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1CFC" w14:textId="72AF9FC0" w:rsidR="00F93591" w:rsidRPr="00EC0A19" w:rsidRDefault="00F93591" w:rsidP="00EC0A19">
      <w:pPr>
        <w:pStyle w:val="Title"/>
        <w:rPr>
          <w:rFonts w:ascii="Times New Roman" w:hAnsi="Times New Roman" w:cs="Times New Roman"/>
          <w:sz w:val="36"/>
          <w:szCs w:val="36"/>
        </w:rPr>
      </w:pPr>
      <w:r w:rsidRPr="00EC0A19">
        <w:rPr>
          <w:rFonts w:ascii="Times New Roman" w:hAnsi="Times New Roman" w:cs="Times New Roman"/>
          <w:sz w:val="36"/>
          <w:szCs w:val="36"/>
        </w:rPr>
        <w:t xml:space="preserve">Principles </w:t>
      </w:r>
      <w:r w:rsidR="00A861AC" w:rsidRPr="00EC0A19">
        <w:rPr>
          <w:rFonts w:ascii="Times New Roman" w:hAnsi="Times New Roman" w:cs="Times New Roman"/>
          <w:sz w:val="36"/>
          <w:szCs w:val="36"/>
        </w:rPr>
        <w:t xml:space="preserve">and Best Practice </w:t>
      </w:r>
      <w:r w:rsidRPr="00EC0A19">
        <w:rPr>
          <w:rFonts w:ascii="Times New Roman" w:hAnsi="Times New Roman" w:cs="Times New Roman"/>
          <w:sz w:val="36"/>
          <w:szCs w:val="36"/>
        </w:rPr>
        <w:t xml:space="preserve">for </w:t>
      </w:r>
      <w:r w:rsidR="00EF6233" w:rsidRPr="00EC0A19">
        <w:rPr>
          <w:rFonts w:ascii="Times New Roman" w:hAnsi="Times New Roman" w:cs="Times New Roman"/>
          <w:sz w:val="36"/>
          <w:szCs w:val="36"/>
        </w:rPr>
        <w:t>Managing Demand</w:t>
      </w:r>
    </w:p>
    <w:p w14:paraId="7F9E30E5" w14:textId="40334B96" w:rsidR="00C86C3F" w:rsidRPr="00EC0A19" w:rsidRDefault="00BA7A78" w:rsidP="00EC0A19">
      <w:pPr>
        <w:pStyle w:val="Title"/>
        <w:rPr>
          <w:rFonts w:ascii="Times New Roman" w:hAnsi="Times New Roman" w:cs="Times New Roman"/>
          <w:sz w:val="36"/>
          <w:szCs w:val="36"/>
        </w:rPr>
      </w:pPr>
      <w:r w:rsidRPr="00EC0A19">
        <w:rPr>
          <w:rFonts w:ascii="Times New Roman" w:hAnsi="Times New Roman" w:cs="Times New Roman"/>
          <w:sz w:val="36"/>
          <w:szCs w:val="36"/>
        </w:rPr>
        <w:t>Research Grant Application</w:t>
      </w:r>
      <w:r w:rsidR="00184E85" w:rsidRPr="00EC0A19">
        <w:rPr>
          <w:rFonts w:ascii="Times New Roman" w:hAnsi="Times New Roman" w:cs="Times New Roman"/>
          <w:sz w:val="36"/>
          <w:szCs w:val="36"/>
        </w:rPr>
        <w:t xml:space="preserve"> Selection in </w:t>
      </w:r>
      <w:r w:rsidR="00831343" w:rsidRPr="00EC0A19">
        <w:rPr>
          <w:rFonts w:ascii="Times New Roman" w:hAnsi="Times New Roman" w:cs="Times New Roman"/>
          <w:sz w:val="36"/>
          <w:szCs w:val="36"/>
        </w:rPr>
        <w:t>Research Organisations</w:t>
      </w:r>
    </w:p>
    <w:p w14:paraId="321F1850" w14:textId="77777777" w:rsidR="002B4ED0" w:rsidRPr="005F5725" w:rsidRDefault="002B4ED0" w:rsidP="002B4ED0">
      <w:pPr>
        <w:jc w:val="center"/>
        <w:rPr>
          <w:rFonts w:ascii="Arial" w:hAnsi="Arial" w:cs="Arial"/>
          <w:b/>
          <w:bCs/>
        </w:rPr>
      </w:pPr>
    </w:p>
    <w:p w14:paraId="07C1EB25" w14:textId="03BEC71A" w:rsidR="002A193B" w:rsidRPr="005F5725" w:rsidRDefault="00433168" w:rsidP="00672B7D">
      <w:pPr>
        <w:widowControl w:val="0"/>
        <w:autoSpaceDE w:val="0"/>
        <w:autoSpaceDN w:val="0"/>
        <w:rPr>
          <w:rFonts w:ascii="Arial" w:hAnsi="Arial" w:cs="Arial"/>
        </w:rPr>
      </w:pPr>
      <w:r w:rsidRPr="005F5725">
        <w:rPr>
          <w:rFonts w:ascii="Arial" w:hAnsi="Arial" w:cs="Arial"/>
        </w:rPr>
        <w:t>This document sets out high-level principles</w:t>
      </w:r>
      <w:r w:rsidR="00A861AC" w:rsidRPr="005F5725">
        <w:rPr>
          <w:rFonts w:ascii="Arial" w:hAnsi="Arial" w:cs="Arial"/>
        </w:rPr>
        <w:t xml:space="preserve"> </w:t>
      </w:r>
      <w:r w:rsidR="00F71008" w:rsidRPr="005F5725">
        <w:rPr>
          <w:rFonts w:ascii="Arial" w:hAnsi="Arial" w:cs="Arial"/>
        </w:rPr>
        <w:t>and best practice</w:t>
      </w:r>
      <w:r w:rsidRPr="005F5725">
        <w:rPr>
          <w:rFonts w:ascii="Arial" w:hAnsi="Arial" w:cs="Arial"/>
        </w:rPr>
        <w:t xml:space="preserve"> that provide a framework for</w:t>
      </w:r>
      <w:r w:rsidR="0051729F" w:rsidRPr="005F5725">
        <w:rPr>
          <w:rFonts w:ascii="Arial" w:hAnsi="Arial" w:cs="Arial"/>
        </w:rPr>
        <w:t xml:space="preserve"> managing </w:t>
      </w:r>
      <w:r w:rsidR="00703B6D">
        <w:rPr>
          <w:rFonts w:ascii="Arial" w:hAnsi="Arial" w:cs="Arial"/>
        </w:rPr>
        <w:t xml:space="preserve">funding </w:t>
      </w:r>
      <w:r w:rsidR="0051729F" w:rsidRPr="005F5725">
        <w:rPr>
          <w:rFonts w:ascii="Arial" w:hAnsi="Arial" w:cs="Arial"/>
        </w:rPr>
        <w:t>demand</w:t>
      </w:r>
      <w:r w:rsidR="00DC3ACC" w:rsidRPr="005F5725">
        <w:rPr>
          <w:rFonts w:ascii="Arial" w:hAnsi="Arial" w:cs="Arial"/>
        </w:rPr>
        <w:t xml:space="preserve"> within </w:t>
      </w:r>
      <w:r w:rsidR="00574F8D">
        <w:rPr>
          <w:rFonts w:ascii="Arial" w:hAnsi="Arial" w:cs="Arial"/>
        </w:rPr>
        <w:t>R</w:t>
      </w:r>
      <w:r w:rsidR="00703B6D">
        <w:rPr>
          <w:rFonts w:ascii="Arial" w:hAnsi="Arial" w:cs="Arial"/>
        </w:rPr>
        <w:t xml:space="preserve">esearch </w:t>
      </w:r>
      <w:r w:rsidR="00574F8D">
        <w:rPr>
          <w:rFonts w:ascii="Arial" w:hAnsi="Arial" w:cs="Arial"/>
        </w:rPr>
        <w:t>O</w:t>
      </w:r>
      <w:r w:rsidR="00703B6D">
        <w:rPr>
          <w:rFonts w:ascii="Arial" w:hAnsi="Arial" w:cs="Arial"/>
        </w:rPr>
        <w:t>rganisations</w:t>
      </w:r>
      <w:r w:rsidR="0051729F" w:rsidRPr="005F5725">
        <w:rPr>
          <w:rFonts w:ascii="Arial" w:hAnsi="Arial" w:cs="Arial"/>
        </w:rPr>
        <w:t xml:space="preserve">. </w:t>
      </w:r>
      <w:r w:rsidR="00A1412B" w:rsidRPr="005F5725">
        <w:rPr>
          <w:rFonts w:ascii="Arial" w:hAnsi="Arial" w:cs="Arial"/>
        </w:rPr>
        <w:t xml:space="preserve">These draw upon </w:t>
      </w:r>
      <w:hyperlink r:id="rId11" w:history="1">
        <w:r w:rsidR="00A1412B" w:rsidRPr="005F5725">
          <w:rPr>
            <w:rStyle w:val="Hyperlink"/>
            <w:rFonts w:ascii="Arial" w:hAnsi="Arial" w:cs="Arial"/>
          </w:rPr>
          <w:t>UKRI principles of assessment and decision-making</w:t>
        </w:r>
      </w:hyperlink>
      <w:r w:rsidR="00A1412B" w:rsidRPr="005F5725">
        <w:rPr>
          <w:rFonts w:ascii="Arial" w:hAnsi="Arial" w:cs="Arial"/>
        </w:rPr>
        <w:t xml:space="preserve">, those outlined within the </w:t>
      </w:r>
      <w:hyperlink r:id="rId12" w:history="1">
        <w:r w:rsidR="00A1412B" w:rsidRPr="005F5725">
          <w:rPr>
            <w:rStyle w:val="Hyperlink"/>
            <w:rFonts w:ascii="Arial" w:hAnsi="Arial" w:cs="Arial"/>
          </w:rPr>
          <w:t>Independent Review of Research Bureaucracy</w:t>
        </w:r>
      </w:hyperlink>
      <w:r w:rsidR="00A1412B" w:rsidRPr="005F5725">
        <w:rPr>
          <w:rFonts w:ascii="Arial" w:hAnsi="Arial" w:cs="Arial"/>
        </w:rPr>
        <w:t xml:space="preserve"> and the</w:t>
      </w:r>
      <w:r w:rsidR="00BB213C" w:rsidRPr="005F5725">
        <w:rPr>
          <w:rFonts w:ascii="Arial" w:hAnsi="Arial" w:cs="Arial"/>
        </w:rPr>
        <w:t xml:space="preserve"> sector’s</w:t>
      </w:r>
      <w:r w:rsidR="00A1412B" w:rsidRPr="005F5725">
        <w:rPr>
          <w:rFonts w:ascii="Arial" w:hAnsi="Arial" w:cs="Arial"/>
        </w:rPr>
        <w:t xml:space="preserve"> commitment to </w:t>
      </w:r>
      <w:r w:rsidR="00672B7D" w:rsidRPr="005F5725">
        <w:rPr>
          <w:rFonts w:ascii="Arial" w:hAnsi="Arial" w:cs="Arial"/>
        </w:rPr>
        <w:t>supporting equity and inclusivity in research funding.</w:t>
      </w:r>
      <w:r w:rsidR="00531623" w:rsidRPr="005F5725">
        <w:rPr>
          <w:rFonts w:ascii="Arial" w:hAnsi="Arial" w:cs="Arial"/>
        </w:rPr>
        <w:t xml:space="preserve"> </w:t>
      </w:r>
    </w:p>
    <w:p w14:paraId="6343083A" w14:textId="77777777" w:rsidR="00011608" w:rsidRPr="00EC0A19" w:rsidRDefault="00CF70D9" w:rsidP="00EC0A19">
      <w:pPr>
        <w:pStyle w:val="Heading1"/>
      </w:pPr>
      <w:r w:rsidRPr="00EC0A19">
        <w:t>Excellence</w:t>
      </w:r>
    </w:p>
    <w:p w14:paraId="051E62F3" w14:textId="14451AA9" w:rsidR="00192C76" w:rsidRPr="005F5725" w:rsidRDefault="002A193B" w:rsidP="00011608">
      <w:pPr>
        <w:widowControl w:val="0"/>
        <w:autoSpaceDE w:val="0"/>
        <w:autoSpaceDN w:val="0"/>
        <w:rPr>
          <w:rFonts w:ascii="Arial" w:hAnsi="Arial" w:cs="Arial"/>
        </w:rPr>
      </w:pPr>
      <w:r w:rsidRPr="005F5725">
        <w:rPr>
          <w:rFonts w:ascii="Arial" w:hAnsi="Arial" w:cs="Arial"/>
        </w:rPr>
        <w:t>Demand management should</w:t>
      </w:r>
      <w:r w:rsidR="00CF70D9" w:rsidRPr="005F5725">
        <w:rPr>
          <w:rFonts w:ascii="Arial" w:hAnsi="Arial" w:cs="Arial"/>
        </w:rPr>
        <w:t xml:space="preserve"> </w:t>
      </w:r>
      <w:r w:rsidR="00BD756A" w:rsidRPr="005F5725">
        <w:rPr>
          <w:rFonts w:ascii="Arial" w:hAnsi="Arial" w:cs="Arial"/>
        </w:rPr>
        <w:t>support</w:t>
      </w:r>
      <w:r w:rsidR="00D16B9E" w:rsidRPr="005F5725">
        <w:rPr>
          <w:rFonts w:ascii="Arial" w:hAnsi="Arial" w:cs="Arial"/>
        </w:rPr>
        <w:t xml:space="preserve"> a dynamic</w:t>
      </w:r>
      <w:r w:rsidR="00CF70D9" w:rsidRPr="005F5725">
        <w:rPr>
          <w:rFonts w:ascii="Arial" w:hAnsi="Arial" w:cs="Arial"/>
        </w:rPr>
        <w:t xml:space="preserve"> research and innovation system that promotes excellent, high-quality applications</w:t>
      </w:r>
      <w:r w:rsidR="00D16B9E" w:rsidRPr="005F5725">
        <w:rPr>
          <w:rFonts w:ascii="Arial" w:hAnsi="Arial" w:cs="Arial"/>
        </w:rPr>
        <w:t xml:space="preserve">. </w:t>
      </w:r>
      <w:r w:rsidR="002065A9" w:rsidRPr="005F5725">
        <w:rPr>
          <w:rFonts w:ascii="Arial" w:hAnsi="Arial" w:cs="Arial"/>
        </w:rPr>
        <w:t xml:space="preserve">It should create a system where reproducibility, transparency, high quality reporting, and a breadth of diversity of activity </w:t>
      </w:r>
      <w:r w:rsidR="00122D82" w:rsidRPr="005F5725">
        <w:rPr>
          <w:rFonts w:ascii="Arial" w:hAnsi="Arial" w:cs="Arial"/>
        </w:rPr>
        <w:t xml:space="preserve">are </w:t>
      </w:r>
      <w:r w:rsidR="002065A9" w:rsidRPr="005F5725">
        <w:rPr>
          <w:rFonts w:ascii="Arial" w:hAnsi="Arial" w:cs="Arial"/>
        </w:rPr>
        <w:t>valued</w:t>
      </w:r>
      <w:r w:rsidR="00FD0EC1" w:rsidRPr="005F5725">
        <w:rPr>
          <w:rFonts w:ascii="Arial" w:hAnsi="Arial" w:cs="Arial"/>
        </w:rPr>
        <w:t xml:space="preserve"> as </w:t>
      </w:r>
      <w:r w:rsidR="007473FE" w:rsidRPr="005F5725">
        <w:rPr>
          <w:rFonts w:ascii="Arial" w:hAnsi="Arial" w:cs="Arial"/>
        </w:rPr>
        <w:t xml:space="preserve">the foundations of research culture and practice. </w:t>
      </w:r>
    </w:p>
    <w:p w14:paraId="098490FF" w14:textId="77777777" w:rsidR="00011608" w:rsidRPr="005F5725" w:rsidRDefault="00192C76" w:rsidP="00EC0A19">
      <w:pPr>
        <w:pStyle w:val="Heading1"/>
      </w:pPr>
      <w:r w:rsidRPr="005F5725">
        <w:t>Positive Submission Behaviours</w:t>
      </w:r>
    </w:p>
    <w:p w14:paraId="4FEAFDFB" w14:textId="6F3CC5FE" w:rsidR="00192C76" w:rsidRPr="005F5725" w:rsidRDefault="003B5F44" w:rsidP="00011608">
      <w:pPr>
        <w:rPr>
          <w:rFonts w:ascii="Arial" w:hAnsi="Arial" w:cs="Arial"/>
        </w:rPr>
      </w:pPr>
      <w:r w:rsidRPr="005F5725">
        <w:rPr>
          <w:rFonts w:ascii="Arial" w:hAnsi="Arial" w:cs="Arial"/>
        </w:rPr>
        <w:t xml:space="preserve">Demand management interventions </w:t>
      </w:r>
      <w:r w:rsidR="00192C76" w:rsidRPr="005F5725">
        <w:rPr>
          <w:rFonts w:ascii="Arial" w:hAnsi="Arial" w:cs="Arial"/>
        </w:rPr>
        <w:t xml:space="preserve">should encourage positive submission behaviours that </w:t>
      </w:r>
      <w:r w:rsidRPr="005F5725">
        <w:rPr>
          <w:rFonts w:ascii="Arial" w:hAnsi="Arial" w:cs="Arial"/>
        </w:rPr>
        <w:t>create</w:t>
      </w:r>
      <w:r w:rsidR="00192C76" w:rsidRPr="005F5725">
        <w:rPr>
          <w:rFonts w:ascii="Arial" w:hAnsi="Arial" w:cs="Arial"/>
        </w:rPr>
        <w:t xml:space="preserve"> </w:t>
      </w:r>
      <w:r w:rsidR="006D7B86" w:rsidRPr="005F5725">
        <w:rPr>
          <w:rFonts w:ascii="Arial" w:hAnsi="Arial" w:cs="Arial"/>
        </w:rPr>
        <w:t xml:space="preserve">an </w:t>
      </w:r>
      <w:r w:rsidRPr="005F5725">
        <w:rPr>
          <w:rFonts w:ascii="Arial" w:hAnsi="Arial" w:cs="Arial"/>
        </w:rPr>
        <w:t>inclusive environment</w:t>
      </w:r>
      <w:r w:rsidR="00192C76" w:rsidRPr="005F5725">
        <w:rPr>
          <w:rFonts w:ascii="Arial" w:hAnsi="Arial" w:cs="Arial"/>
        </w:rPr>
        <w:t xml:space="preserve"> </w:t>
      </w:r>
      <w:r w:rsidRPr="005F5725">
        <w:rPr>
          <w:rFonts w:ascii="Arial" w:hAnsi="Arial" w:cs="Arial"/>
        </w:rPr>
        <w:t>for</w:t>
      </w:r>
      <w:r w:rsidR="00192C76" w:rsidRPr="005F5725">
        <w:rPr>
          <w:rFonts w:ascii="Arial" w:hAnsi="Arial" w:cs="Arial"/>
        </w:rPr>
        <w:t xml:space="preserve"> research and innovation</w:t>
      </w:r>
      <w:r w:rsidRPr="005F5725">
        <w:rPr>
          <w:rFonts w:ascii="Arial" w:hAnsi="Arial" w:cs="Arial"/>
        </w:rPr>
        <w:t xml:space="preserve"> which enables participation</w:t>
      </w:r>
      <w:r w:rsidR="00192C76" w:rsidRPr="005F5725">
        <w:rPr>
          <w:rFonts w:ascii="Arial" w:hAnsi="Arial" w:cs="Arial"/>
        </w:rPr>
        <w:t xml:space="preserve">. </w:t>
      </w:r>
      <w:r w:rsidR="006D7B86" w:rsidRPr="005F5725">
        <w:rPr>
          <w:rFonts w:ascii="Arial" w:hAnsi="Arial" w:cs="Arial"/>
        </w:rPr>
        <w:t xml:space="preserve">The impacts of any process should be considered from the outset to mitigate against unintended advantages or disadvantages that it might present </w:t>
      </w:r>
      <w:r w:rsidR="006F74C6" w:rsidRPr="005F5725">
        <w:rPr>
          <w:rFonts w:ascii="Arial" w:hAnsi="Arial" w:cs="Arial"/>
        </w:rPr>
        <w:t xml:space="preserve">for any groups. </w:t>
      </w:r>
    </w:p>
    <w:p w14:paraId="150B3F38" w14:textId="77777777" w:rsidR="004564D1" w:rsidRPr="005F5725" w:rsidRDefault="00D704FC" w:rsidP="00EC0A19">
      <w:pPr>
        <w:pStyle w:val="Heading1"/>
      </w:pPr>
      <w:r w:rsidRPr="005F5725">
        <w:t>Proportionality</w:t>
      </w:r>
    </w:p>
    <w:p w14:paraId="37213C75" w14:textId="76A0E201" w:rsidR="00057906" w:rsidRPr="005F5725" w:rsidRDefault="00D704FC" w:rsidP="004564D1">
      <w:pPr>
        <w:rPr>
          <w:rFonts w:ascii="Arial" w:hAnsi="Arial" w:cs="Arial"/>
          <w:b/>
          <w:bCs/>
        </w:rPr>
      </w:pPr>
      <w:r w:rsidRPr="005F5725">
        <w:rPr>
          <w:rFonts w:ascii="Arial" w:hAnsi="Arial" w:cs="Arial"/>
        </w:rPr>
        <w:t xml:space="preserve">The nature of internal selection processes </w:t>
      </w:r>
      <w:r w:rsidR="00354B6E" w:rsidRPr="005F5725">
        <w:rPr>
          <w:rFonts w:ascii="Arial" w:hAnsi="Arial" w:cs="Arial"/>
        </w:rPr>
        <w:t>should</w:t>
      </w:r>
      <w:r w:rsidRPr="005F5725">
        <w:rPr>
          <w:rFonts w:ascii="Arial" w:hAnsi="Arial" w:cs="Arial"/>
        </w:rPr>
        <w:t xml:space="preserve"> be proportionate to the type, scale, and complexity of the funding call as well as actual or anticipated interest in opportunities. </w:t>
      </w:r>
      <w:r w:rsidR="00E11411" w:rsidRPr="005F5725">
        <w:rPr>
          <w:rFonts w:ascii="Arial" w:hAnsi="Arial" w:cs="Arial"/>
        </w:rPr>
        <w:t>All efforts should be made to reduce bureaucracy</w:t>
      </w:r>
      <w:r w:rsidR="00361BC8" w:rsidRPr="005F5725">
        <w:rPr>
          <w:rFonts w:ascii="Arial" w:hAnsi="Arial" w:cs="Arial"/>
        </w:rPr>
        <w:t xml:space="preserve"> whilst maintaining processes that are designed to ensure fairness. </w:t>
      </w:r>
      <w:r w:rsidR="00F47F42" w:rsidRPr="005F5725">
        <w:rPr>
          <w:rFonts w:ascii="Arial" w:hAnsi="Arial" w:cs="Arial"/>
        </w:rPr>
        <w:t xml:space="preserve"> </w:t>
      </w:r>
    </w:p>
    <w:p w14:paraId="75E8B80C" w14:textId="77777777" w:rsidR="004564D1" w:rsidRPr="005F5725" w:rsidRDefault="00B47072" w:rsidP="00EC0A19">
      <w:pPr>
        <w:pStyle w:val="Heading1"/>
      </w:pPr>
      <w:r w:rsidRPr="005F5725">
        <w:t>C</w:t>
      </w:r>
      <w:r w:rsidR="00057906" w:rsidRPr="005F5725">
        <w:t>onsistency</w:t>
      </w:r>
    </w:p>
    <w:p w14:paraId="168613B0" w14:textId="05C1278E" w:rsidR="00947252" w:rsidRPr="00EC0A19" w:rsidRDefault="00FE3BD2" w:rsidP="00EC0A19">
      <w:pPr>
        <w:rPr>
          <w:rFonts w:ascii="Arial" w:hAnsi="Arial" w:cs="Arial"/>
          <w:b/>
          <w:bCs/>
        </w:rPr>
      </w:pPr>
      <w:r w:rsidRPr="005F5725">
        <w:rPr>
          <w:rFonts w:ascii="Arial" w:hAnsi="Arial" w:cs="Arial"/>
        </w:rPr>
        <w:t>C</w:t>
      </w:r>
      <w:r w:rsidR="00D704FC" w:rsidRPr="005F5725">
        <w:rPr>
          <w:rFonts w:ascii="Arial" w:hAnsi="Arial" w:cs="Arial"/>
        </w:rPr>
        <w:t xml:space="preserve">onsistent processes </w:t>
      </w:r>
      <w:r w:rsidR="00354B6E" w:rsidRPr="005F5725">
        <w:rPr>
          <w:rFonts w:ascii="Arial" w:hAnsi="Arial" w:cs="Arial"/>
        </w:rPr>
        <w:t>should</w:t>
      </w:r>
      <w:r w:rsidR="00D704FC" w:rsidRPr="005F5725">
        <w:rPr>
          <w:rFonts w:ascii="Arial" w:hAnsi="Arial" w:cs="Arial"/>
        </w:rPr>
        <w:t xml:space="preserve"> be adopted wherever possible</w:t>
      </w:r>
      <w:r w:rsidR="009C4B46" w:rsidRPr="005F5725">
        <w:rPr>
          <w:rFonts w:ascii="Arial" w:hAnsi="Arial" w:cs="Arial"/>
        </w:rPr>
        <w:t xml:space="preserve"> and with due consideration </w:t>
      </w:r>
      <w:r w:rsidR="006F395D" w:rsidRPr="005F5725">
        <w:rPr>
          <w:rFonts w:ascii="Arial" w:hAnsi="Arial" w:cs="Arial"/>
        </w:rPr>
        <w:t>of</w:t>
      </w:r>
      <w:r w:rsidR="009C4B46" w:rsidRPr="005F5725">
        <w:rPr>
          <w:rFonts w:ascii="Arial" w:hAnsi="Arial" w:cs="Arial"/>
        </w:rPr>
        <w:t xml:space="preserve"> proportionality</w:t>
      </w:r>
      <w:r w:rsidR="00C63DDD" w:rsidRPr="005F5725">
        <w:rPr>
          <w:rFonts w:ascii="Arial" w:hAnsi="Arial" w:cs="Arial"/>
        </w:rPr>
        <w:t>. This includes</w:t>
      </w:r>
      <w:r w:rsidR="00CC7D27" w:rsidRPr="005F5725">
        <w:rPr>
          <w:rFonts w:ascii="Arial" w:hAnsi="Arial" w:cs="Arial"/>
        </w:rPr>
        <w:t xml:space="preserve"> the</w:t>
      </w:r>
      <w:r w:rsidR="00D704FC" w:rsidRPr="005F5725">
        <w:rPr>
          <w:rFonts w:ascii="Arial" w:hAnsi="Arial" w:cs="Arial"/>
        </w:rPr>
        <w:t xml:space="preserve"> </w:t>
      </w:r>
      <w:r w:rsidR="004B49E8" w:rsidRPr="005F5725">
        <w:rPr>
          <w:rFonts w:ascii="Arial" w:hAnsi="Arial" w:cs="Arial"/>
        </w:rPr>
        <w:t xml:space="preserve">style </w:t>
      </w:r>
      <w:r w:rsidR="008E4919" w:rsidRPr="005F5725">
        <w:rPr>
          <w:rFonts w:ascii="Arial" w:hAnsi="Arial" w:cs="Arial"/>
        </w:rPr>
        <w:t xml:space="preserve">and accessibility </w:t>
      </w:r>
      <w:r w:rsidR="004B49E8" w:rsidRPr="005F5725">
        <w:rPr>
          <w:rFonts w:ascii="Arial" w:hAnsi="Arial" w:cs="Arial"/>
        </w:rPr>
        <w:t xml:space="preserve">of </w:t>
      </w:r>
      <w:r w:rsidR="00C45A05" w:rsidRPr="005F5725">
        <w:rPr>
          <w:rFonts w:ascii="Arial" w:hAnsi="Arial" w:cs="Arial"/>
        </w:rPr>
        <w:t>communications,</w:t>
      </w:r>
      <w:r w:rsidR="004B49E8" w:rsidRPr="005F5725">
        <w:rPr>
          <w:rFonts w:ascii="Arial" w:hAnsi="Arial" w:cs="Arial"/>
        </w:rPr>
        <w:t xml:space="preserve"> </w:t>
      </w:r>
      <w:r w:rsidR="00E40838" w:rsidRPr="005F5725">
        <w:rPr>
          <w:rFonts w:ascii="Arial" w:hAnsi="Arial" w:cs="Arial"/>
        </w:rPr>
        <w:t>the f</w:t>
      </w:r>
      <w:r w:rsidR="004B49E8" w:rsidRPr="005F5725">
        <w:rPr>
          <w:rFonts w:ascii="Arial" w:hAnsi="Arial" w:cs="Arial"/>
        </w:rPr>
        <w:t>ormat</w:t>
      </w:r>
      <w:r w:rsidR="008E4919" w:rsidRPr="005F5725">
        <w:rPr>
          <w:rFonts w:ascii="Arial" w:hAnsi="Arial" w:cs="Arial"/>
        </w:rPr>
        <w:t xml:space="preserve"> of</w:t>
      </w:r>
      <w:r w:rsidR="00C45A05" w:rsidRPr="005F5725">
        <w:rPr>
          <w:rFonts w:ascii="Arial" w:hAnsi="Arial" w:cs="Arial"/>
        </w:rPr>
        <w:t xml:space="preserve"> </w:t>
      </w:r>
      <w:r w:rsidR="00D704FC" w:rsidRPr="005F5725">
        <w:rPr>
          <w:rFonts w:ascii="Arial" w:hAnsi="Arial" w:cs="Arial"/>
        </w:rPr>
        <w:t xml:space="preserve">internal </w:t>
      </w:r>
      <w:r w:rsidR="00E40838" w:rsidRPr="005F5725">
        <w:rPr>
          <w:rFonts w:ascii="Arial" w:hAnsi="Arial" w:cs="Arial"/>
        </w:rPr>
        <w:t xml:space="preserve">application </w:t>
      </w:r>
      <w:r w:rsidR="00D704FC" w:rsidRPr="005F5725">
        <w:rPr>
          <w:rFonts w:ascii="Arial" w:hAnsi="Arial" w:cs="Arial"/>
        </w:rPr>
        <w:t>forms</w:t>
      </w:r>
      <w:r w:rsidR="00FC5D4E" w:rsidRPr="005F5725">
        <w:rPr>
          <w:rFonts w:ascii="Arial" w:hAnsi="Arial" w:cs="Arial"/>
        </w:rPr>
        <w:t xml:space="preserve">, </w:t>
      </w:r>
      <w:r w:rsidR="00D704FC" w:rsidRPr="005F5725">
        <w:rPr>
          <w:rFonts w:ascii="Arial" w:hAnsi="Arial" w:cs="Arial"/>
        </w:rPr>
        <w:t>the assessment and decision-making process, the quality and timeliness of feedback, support for candidates who are shortlisted and those who are not</w:t>
      </w:r>
      <w:r w:rsidR="0032692C" w:rsidRPr="005F5725">
        <w:rPr>
          <w:rFonts w:ascii="Arial" w:hAnsi="Arial" w:cs="Arial"/>
        </w:rPr>
        <w:t xml:space="preserve">. </w:t>
      </w:r>
    </w:p>
    <w:p w14:paraId="6F6B3292" w14:textId="77777777" w:rsidR="004564D1" w:rsidRPr="005F5725" w:rsidRDefault="00947252" w:rsidP="00EC0A19">
      <w:pPr>
        <w:pStyle w:val="Heading1"/>
      </w:pPr>
      <w:r w:rsidRPr="005F5725">
        <w:t>Timing</w:t>
      </w:r>
    </w:p>
    <w:p w14:paraId="6CFF3AF7" w14:textId="5D5E6F9B" w:rsidR="00947252" w:rsidRPr="005F5725" w:rsidRDefault="00D21BDA" w:rsidP="004564D1">
      <w:pPr>
        <w:rPr>
          <w:rFonts w:ascii="Arial" w:hAnsi="Arial" w:cs="Arial"/>
          <w:b/>
          <w:bCs/>
        </w:rPr>
      </w:pPr>
      <w:r w:rsidRPr="005F5725">
        <w:rPr>
          <w:rFonts w:ascii="Arial" w:hAnsi="Arial" w:cs="Arial"/>
        </w:rPr>
        <w:t xml:space="preserve">It is recommended that </w:t>
      </w:r>
      <w:r w:rsidR="0091245C" w:rsidRPr="005F5725">
        <w:rPr>
          <w:rFonts w:ascii="Arial" w:hAnsi="Arial" w:cs="Arial"/>
          <w:color w:val="000000"/>
          <w:kern w:val="0"/>
        </w:rPr>
        <w:t xml:space="preserve">designing and consulting on a </w:t>
      </w:r>
      <w:r w:rsidR="00321350" w:rsidRPr="005F5725">
        <w:rPr>
          <w:rFonts w:ascii="Arial" w:hAnsi="Arial" w:cs="Arial"/>
          <w:color w:val="000000"/>
          <w:kern w:val="0"/>
        </w:rPr>
        <w:t xml:space="preserve">selection </w:t>
      </w:r>
      <w:r w:rsidR="0091245C" w:rsidRPr="005F5725">
        <w:rPr>
          <w:rFonts w:ascii="Arial" w:hAnsi="Arial" w:cs="Arial"/>
          <w:color w:val="000000"/>
          <w:kern w:val="0"/>
        </w:rPr>
        <w:t xml:space="preserve">process </w:t>
      </w:r>
      <w:r w:rsidRPr="005F5725">
        <w:rPr>
          <w:rFonts w:ascii="Arial" w:hAnsi="Arial" w:cs="Arial"/>
          <w:color w:val="000000"/>
          <w:kern w:val="0"/>
        </w:rPr>
        <w:t>should</w:t>
      </w:r>
      <w:r w:rsidR="0091245C" w:rsidRPr="005F5725">
        <w:rPr>
          <w:rFonts w:ascii="Arial" w:hAnsi="Arial" w:cs="Arial"/>
          <w:color w:val="000000"/>
          <w:kern w:val="0"/>
        </w:rPr>
        <w:t xml:space="preserve"> balance the time needed for the internal process to be undertaken with the time needed for the selected applicants to prepare and submit their application</w:t>
      </w:r>
      <w:r w:rsidR="00F360BB" w:rsidRPr="005F5725">
        <w:rPr>
          <w:rFonts w:ascii="Arial" w:hAnsi="Arial" w:cs="Arial"/>
          <w:color w:val="000000"/>
          <w:kern w:val="0"/>
        </w:rPr>
        <w:t>s</w:t>
      </w:r>
      <w:r w:rsidRPr="005F5725">
        <w:rPr>
          <w:rFonts w:ascii="Arial" w:hAnsi="Arial" w:cs="Arial"/>
          <w:color w:val="000000"/>
          <w:kern w:val="0"/>
        </w:rPr>
        <w:t xml:space="preserve">. Internal deadlines should avoid </w:t>
      </w:r>
      <w:r w:rsidR="005C7D26" w:rsidRPr="005F5725">
        <w:rPr>
          <w:rFonts w:ascii="Arial" w:hAnsi="Arial" w:cs="Arial"/>
          <w:color w:val="000000"/>
          <w:kern w:val="0"/>
        </w:rPr>
        <w:t xml:space="preserve">common national </w:t>
      </w:r>
      <w:r w:rsidRPr="005F5725">
        <w:rPr>
          <w:rFonts w:ascii="Arial" w:hAnsi="Arial" w:cs="Arial"/>
          <w:color w:val="000000"/>
          <w:kern w:val="0"/>
        </w:rPr>
        <w:t>holiday periods and religious festival dates where possible. A degree of flexibility should be built into processes to enable participation</w:t>
      </w:r>
      <w:r w:rsidR="006B107B" w:rsidRPr="005F5725">
        <w:rPr>
          <w:rFonts w:ascii="Arial" w:hAnsi="Arial" w:cs="Arial"/>
          <w:color w:val="000000"/>
          <w:kern w:val="0"/>
        </w:rPr>
        <w:t>, especially in the case</w:t>
      </w:r>
      <w:r w:rsidR="00A02BA9" w:rsidRPr="005F5725">
        <w:rPr>
          <w:rFonts w:ascii="Arial" w:hAnsi="Arial" w:cs="Arial"/>
          <w:color w:val="000000"/>
          <w:kern w:val="0"/>
        </w:rPr>
        <w:t xml:space="preserve"> </w:t>
      </w:r>
      <w:r w:rsidR="00F73342">
        <w:rPr>
          <w:rFonts w:ascii="Arial" w:hAnsi="Arial" w:cs="Arial"/>
          <w:color w:val="000000"/>
          <w:kern w:val="0"/>
        </w:rPr>
        <w:t xml:space="preserve">of </w:t>
      </w:r>
      <w:r w:rsidR="00A02BA9" w:rsidRPr="005F5725">
        <w:rPr>
          <w:rFonts w:ascii="Arial" w:hAnsi="Arial" w:cs="Arial"/>
          <w:color w:val="000000"/>
          <w:kern w:val="0"/>
        </w:rPr>
        <w:t xml:space="preserve">extenuating circumstances. </w:t>
      </w:r>
    </w:p>
    <w:p w14:paraId="04A45A0F" w14:textId="77777777" w:rsidR="00BB79CE" w:rsidRPr="005F5725" w:rsidRDefault="00A42BF0" w:rsidP="00EC0A19">
      <w:pPr>
        <w:pStyle w:val="Heading1"/>
      </w:pPr>
      <w:r w:rsidRPr="005F5725">
        <w:lastRenderedPageBreak/>
        <w:t xml:space="preserve">Panel </w:t>
      </w:r>
      <w:r w:rsidR="00F20F2C" w:rsidRPr="005F5725">
        <w:t>Expertise</w:t>
      </w:r>
      <w:r w:rsidRPr="005F5725">
        <w:t xml:space="preserve"> and Support</w:t>
      </w:r>
    </w:p>
    <w:p w14:paraId="31D7F1ED" w14:textId="7CF46F5A" w:rsidR="00ED7F11" w:rsidRDefault="0090617F" w:rsidP="00BB79CE">
      <w:pPr>
        <w:rPr>
          <w:rFonts w:ascii="Arial" w:hAnsi="Arial" w:cs="Arial"/>
          <w:color w:val="000000" w:themeColor="text1"/>
        </w:rPr>
      </w:pPr>
      <w:r w:rsidRPr="00ED7F11">
        <w:rPr>
          <w:rFonts w:ascii="Arial" w:hAnsi="Arial" w:cs="Arial"/>
          <w:color w:val="000000" w:themeColor="text1"/>
        </w:rPr>
        <w:t xml:space="preserve">Reviewers and panellists </w:t>
      </w:r>
      <w:r w:rsidR="00CF5A29" w:rsidRPr="00ED7F11">
        <w:rPr>
          <w:rFonts w:ascii="Arial" w:hAnsi="Arial" w:cs="Arial"/>
          <w:color w:val="000000" w:themeColor="text1"/>
        </w:rPr>
        <w:t>involved in internal selection</w:t>
      </w:r>
      <w:r w:rsidR="00057906" w:rsidRPr="00ED7F11">
        <w:rPr>
          <w:rFonts w:ascii="Arial" w:hAnsi="Arial" w:cs="Arial"/>
          <w:color w:val="000000" w:themeColor="text1"/>
        </w:rPr>
        <w:t xml:space="preserve"> within </w:t>
      </w:r>
      <w:r w:rsidR="00266049">
        <w:rPr>
          <w:rFonts w:ascii="Arial" w:hAnsi="Arial" w:cs="Arial"/>
          <w:color w:val="000000" w:themeColor="text1"/>
        </w:rPr>
        <w:t>Research Organisation</w:t>
      </w:r>
      <w:r w:rsidR="00057906" w:rsidRPr="00ED7F11">
        <w:rPr>
          <w:rFonts w:ascii="Arial" w:hAnsi="Arial" w:cs="Arial"/>
          <w:color w:val="000000" w:themeColor="text1"/>
        </w:rPr>
        <w:t>s</w:t>
      </w:r>
      <w:r w:rsidR="00CF5A29" w:rsidRPr="00ED7F11">
        <w:rPr>
          <w:rFonts w:ascii="Arial" w:hAnsi="Arial" w:cs="Arial"/>
          <w:color w:val="000000" w:themeColor="text1"/>
        </w:rPr>
        <w:t xml:space="preserve"> </w:t>
      </w:r>
      <w:r w:rsidR="00785DC5" w:rsidRPr="00ED7F11">
        <w:rPr>
          <w:rFonts w:ascii="Arial" w:hAnsi="Arial" w:cs="Arial"/>
          <w:color w:val="000000" w:themeColor="text1"/>
        </w:rPr>
        <w:t>must</w:t>
      </w:r>
      <w:r w:rsidRPr="00ED7F11">
        <w:rPr>
          <w:rFonts w:ascii="Arial" w:hAnsi="Arial" w:cs="Arial"/>
          <w:color w:val="000000" w:themeColor="text1"/>
        </w:rPr>
        <w:t xml:space="preserve"> have established expertise </w:t>
      </w:r>
      <w:r w:rsidR="007D30DB" w:rsidRPr="00ED7F11">
        <w:rPr>
          <w:rFonts w:ascii="Arial" w:hAnsi="Arial" w:cs="Arial"/>
          <w:color w:val="000000" w:themeColor="text1"/>
        </w:rPr>
        <w:t>in</w:t>
      </w:r>
      <w:r w:rsidRPr="00ED7F11">
        <w:rPr>
          <w:rFonts w:ascii="Arial" w:hAnsi="Arial" w:cs="Arial"/>
          <w:color w:val="000000" w:themeColor="text1"/>
        </w:rPr>
        <w:t xml:space="preserve"> the field, interdisciplinary expertise,</w:t>
      </w:r>
      <w:r w:rsidR="007A0A03" w:rsidRPr="00ED7F11">
        <w:rPr>
          <w:rFonts w:ascii="Arial" w:hAnsi="Arial" w:cs="Arial"/>
          <w:color w:val="000000" w:themeColor="text1"/>
        </w:rPr>
        <w:t xml:space="preserve"> </w:t>
      </w:r>
      <w:r w:rsidR="00011E79" w:rsidRPr="00ED7F11">
        <w:rPr>
          <w:rFonts w:ascii="Arial" w:hAnsi="Arial" w:cs="Arial"/>
          <w:color w:val="000000" w:themeColor="text1"/>
        </w:rPr>
        <w:t xml:space="preserve">or </w:t>
      </w:r>
      <w:r w:rsidR="003B7B91" w:rsidRPr="00ED7F11">
        <w:rPr>
          <w:rFonts w:ascii="Arial" w:hAnsi="Arial" w:cs="Arial"/>
          <w:color w:val="000000" w:themeColor="text1"/>
        </w:rPr>
        <w:t xml:space="preserve">expertise that is relevant </w:t>
      </w:r>
      <w:r w:rsidR="00011E79" w:rsidRPr="00ED7F11">
        <w:rPr>
          <w:rFonts w:ascii="Arial" w:hAnsi="Arial" w:cs="Arial"/>
          <w:color w:val="000000" w:themeColor="text1"/>
        </w:rPr>
        <w:t>to the specific funding call</w:t>
      </w:r>
      <w:r w:rsidRPr="00ED7F11">
        <w:rPr>
          <w:rFonts w:ascii="Arial" w:hAnsi="Arial" w:cs="Arial"/>
          <w:color w:val="000000" w:themeColor="text1"/>
        </w:rPr>
        <w:t>.</w:t>
      </w:r>
      <w:r w:rsidRPr="00ED7F11">
        <w:rPr>
          <w:rFonts w:ascii="Arial" w:hAnsi="Arial" w:cs="Arial"/>
          <w:b/>
          <w:bCs/>
          <w:color w:val="000000" w:themeColor="text1"/>
        </w:rPr>
        <w:t xml:space="preserve"> </w:t>
      </w:r>
      <w:r w:rsidR="00B84362" w:rsidRPr="00ED7F11">
        <w:rPr>
          <w:rFonts w:ascii="Arial" w:hAnsi="Arial" w:cs="Arial"/>
          <w:color w:val="000000" w:themeColor="text1"/>
        </w:rPr>
        <w:t xml:space="preserve">This expertise does not </w:t>
      </w:r>
      <w:r w:rsidR="00ED7F11">
        <w:rPr>
          <w:rFonts w:ascii="Arial" w:hAnsi="Arial" w:cs="Arial"/>
          <w:color w:val="000000" w:themeColor="text1"/>
        </w:rPr>
        <w:t xml:space="preserve">necessarily </w:t>
      </w:r>
      <w:r w:rsidR="00B84362" w:rsidRPr="00ED7F11">
        <w:rPr>
          <w:rFonts w:ascii="Arial" w:hAnsi="Arial" w:cs="Arial"/>
          <w:color w:val="000000" w:themeColor="text1"/>
        </w:rPr>
        <w:t>have to be academic</w:t>
      </w:r>
      <w:r w:rsidR="00ED7F11">
        <w:rPr>
          <w:rFonts w:ascii="Arial" w:hAnsi="Arial" w:cs="Arial"/>
          <w:color w:val="000000" w:themeColor="text1"/>
        </w:rPr>
        <w:t xml:space="preserve">, and </w:t>
      </w:r>
      <w:r w:rsidR="00D0733A">
        <w:rPr>
          <w:rFonts w:ascii="Arial" w:hAnsi="Arial" w:cs="Arial"/>
          <w:color w:val="000000" w:themeColor="text1"/>
        </w:rPr>
        <w:t xml:space="preserve">technical or professional services staff </w:t>
      </w:r>
      <w:r w:rsidR="00B84362" w:rsidRPr="00ED7F11">
        <w:rPr>
          <w:rFonts w:ascii="Arial" w:hAnsi="Arial" w:cs="Arial"/>
          <w:color w:val="000000" w:themeColor="text1"/>
        </w:rPr>
        <w:t>may be involved depending on the nature of the scheme.</w:t>
      </w:r>
    </w:p>
    <w:p w14:paraId="3C121404" w14:textId="4E5EFEAF" w:rsidR="00EA186D" w:rsidRPr="00ED7F11" w:rsidRDefault="003A342D" w:rsidP="00BB79CE">
      <w:pPr>
        <w:rPr>
          <w:rFonts w:ascii="Arial" w:hAnsi="Arial" w:cs="Arial"/>
          <w:color w:val="000000" w:themeColor="text1"/>
        </w:rPr>
      </w:pPr>
      <w:r w:rsidRPr="00ED7F11">
        <w:rPr>
          <w:rFonts w:ascii="Arial" w:hAnsi="Arial" w:cs="Arial"/>
          <w:color w:val="000000" w:themeColor="text1"/>
        </w:rPr>
        <w:t xml:space="preserve">Reviewers should receive guidance tailored to the relevant opportunities before undertaking internal assessment of proposals. </w:t>
      </w:r>
      <w:r w:rsidR="00ED7F11" w:rsidRPr="00ED7F11">
        <w:rPr>
          <w:rFonts w:ascii="Arial" w:hAnsi="Arial" w:cs="Arial"/>
          <w:color w:val="000000" w:themeColor="text1"/>
        </w:rPr>
        <w:t>Reviewers from a range of career stages should be invited to participate in internal selection processes t</w:t>
      </w:r>
      <w:r w:rsidR="008E5D6F" w:rsidRPr="00ED7F11">
        <w:rPr>
          <w:rFonts w:ascii="Arial" w:hAnsi="Arial" w:cs="Arial"/>
          <w:color w:val="000000" w:themeColor="text1"/>
        </w:rPr>
        <w:t>o support capacity building and train the next generation of reviewers</w:t>
      </w:r>
      <w:r w:rsidR="00CE53E3">
        <w:rPr>
          <w:rFonts w:ascii="Arial" w:hAnsi="Arial" w:cs="Arial"/>
          <w:color w:val="000000" w:themeColor="text1"/>
        </w:rPr>
        <w:t>. L</w:t>
      </w:r>
      <w:r w:rsidR="008E5D6F" w:rsidRPr="00ED7F11">
        <w:rPr>
          <w:rFonts w:ascii="Arial" w:hAnsi="Arial" w:cs="Arial"/>
          <w:color w:val="000000" w:themeColor="text1"/>
        </w:rPr>
        <w:t xml:space="preserve">ess experienced colleagues could be invited to observe or participate on panels with appropriate training and support provided. </w:t>
      </w:r>
    </w:p>
    <w:p w14:paraId="78414370" w14:textId="77777777" w:rsidR="00BB79CE" w:rsidRPr="005F5725" w:rsidRDefault="005E1AD8" w:rsidP="00EC0A19">
      <w:pPr>
        <w:pStyle w:val="Heading1"/>
      </w:pPr>
      <w:r w:rsidRPr="005F5725">
        <w:t>Equality, diversity and inclusion</w:t>
      </w:r>
      <w:r w:rsidR="00383B77" w:rsidRPr="005F5725">
        <w:t xml:space="preserve"> (EDI)</w:t>
      </w:r>
    </w:p>
    <w:p w14:paraId="12D81E9E" w14:textId="30759E01" w:rsidR="00F13BE1" w:rsidRPr="005F5725" w:rsidRDefault="00B14345" w:rsidP="00BB79CE">
      <w:pPr>
        <w:rPr>
          <w:rFonts w:ascii="Arial" w:hAnsi="Arial" w:cs="Arial"/>
        </w:rPr>
      </w:pPr>
      <w:r w:rsidRPr="005F5725">
        <w:rPr>
          <w:rFonts w:ascii="Arial" w:hAnsi="Arial" w:cs="Arial"/>
        </w:rPr>
        <w:t xml:space="preserve">Demand management processes must be </w:t>
      </w:r>
      <w:r w:rsidR="00310FF2" w:rsidRPr="005F5725">
        <w:rPr>
          <w:rFonts w:ascii="Arial" w:hAnsi="Arial" w:cs="Arial"/>
        </w:rPr>
        <w:t>attentive to</w:t>
      </w:r>
      <w:r w:rsidR="00013BBD" w:rsidRPr="005F5725">
        <w:rPr>
          <w:rFonts w:ascii="Arial" w:hAnsi="Arial" w:cs="Arial"/>
        </w:rPr>
        <w:t xml:space="preserve"> EDI </w:t>
      </w:r>
      <w:r w:rsidRPr="005F5725">
        <w:rPr>
          <w:rFonts w:ascii="Arial" w:hAnsi="Arial" w:cs="Arial"/>
        </w:rPr>
        <w:t xml:space="preserve">in their selection of </w:t>
      </w:r>
      <w:r w:rsidR="00F608CA" w:rsidRPr="005F5725">
        <w:rPr>
          <w:rFonts w:ascii="Arial" w:hAnsi="Arial" w:cs="Arial"/>
        </w:rPr>
        <w:t>internal reviewers and panel members</w:t>
      </w:r>
      <w:r w:rsidR="00013BBD" w:rsidRPr="005F5725">
        <w:rPr>
          <w:rFonts w:ascii="Arial" w:hAnsi="Arial" w:cs="Arial"/>
        </w:rPr>
        <w:t xml:space="preserve">. </w:t>
      </w:r>
      <w:r w:rsidR="00766959" w:rsidRPr="005F5725">
        <w:rPr>
          <w:rFonts w:ascii="Arial" w:hAnsi="Arial" w:cs="Arial"/>
        </w:rPr>
        <w:t>Selection panels must be balanced</w:t>
      </w:r>
      <w:r w:rsidR="0000659C" w:rsidRPr="005F5725">
        <w:rPr>
          <w:rFonts w:ascii="Arial" w:hAnsi="Arial" w:cs="Arial"/>
        </w:rPr>
        <w:t>,</w:t>
      </w:r>
      <w:r w:rsidR="00766959" w:rsidRPr="005F5725">
        <w:rPr>
          <w:rFonts w:ascii="Arial" w:hAnsi="Arial" w:cs="Arial"/>
        </w:rPr>
        <w:t xml:space="preserve"> </w:t>
      </w:r>
      <w:r w:rsidR="00013BBD" w:rsidRPr="005F5725">
        <w:rPr>
          <w:rFonts w:ascii="Arial" w:hAnsi="Arial" w:cs="Arial"/>
        </w:rPr>
        <w:t xml:space="preserve">and where </w:t>
      </w:r>
      <w:r w:rsidR="00766959" w:rsidRPr="005F5725">
        <w:rPr>
          <w:rFonts w:ascii="Arial" w:hAnsi="Arial" w:cs="Arial"/>
        </w:rPr>
        <w:t xml:space="preserve">practicable, representation across protected characteristics should be enabled. Reviewers and panel members are </w:t>
      </w:r>
      <w:r w:rsidR="004262F3" w:rsidRPr="005F5725">
        <w:rPr>
          <w:rFonts w:ascii="Arial" w:hAnsi="Arial" w:cs="Arial"/>
        </w:rPr>
        <w:t xml:space="preserve">required </w:t>
      </w:r>
      <w:r w:rsidR="00766959" w:rsidRPr="005F5725">
        <w:rPr>
          <w:rFonts w:ascii="Arial" w:hAnsi="Arial" w:cs="Arial"/>
        </w:rPr>
        <w:t>to actively engage with the</w:t>
      </w:r>
      <w:r w:rsidR="003221E0" w:rsidRPr="005F5725">
        <w:rPr>
          <w:rFonts w:ascii="Arial" w:hAnsi="Arial" w:cs="Arial"/>
        </w:rPr>
        <w:t>ir</w:t>
      </w:r>
      <w:r w:rsidR="00766959" w:rsidRPr="005F5725">
        <w:rPr>
          <w:rFonts w:ascii="Arial" w:hAnsi="Arial" w:cs="Arial"/>
        </w:rPr>
        <w:t xml:space="preserve"> organisation’s EDI and unconscious bias training and reflect this in their selection practices. </w:t>
      </w:r>
      <w:r w:rsidR="002C7FD6" w:rsidRPr="005F5725">
        <w:rPr>
          <w:rFonts w:ascii="Arial" w:hAnsi="Arial" w:cs="Arial"/>
        </w:rPr>
        <w:t xml:space="preserve">The use of trained rovers </w:t>
      </w:r>
      <w:r w:rsidR="00310FF2" w:rsidRPr="005F5725">
        <w:rPr>
          <w:rFonts w:ascii="Arial" w:hAnsi="Arial" w:cs="Arial"/>
        </w:rPr>
        <w:t>could be trialled to</w:t>
      </w:r>
      <w:r w:rsidR="002C7FD6" w:rsidRPr="005F5725">
        <w:rPr>
          <w:rFonts w:ascii="Arial" w:hAnsi="Arial" w:cs="Arial"/>
        </w:rPr>
        <w:t xml:space="preserve"> improve consistency of EDI practices across different selection panels.</w:t>
      </w:r>
    </w:p>
    <w:p w14:paraId="75244239" w14:textId="77777777" w:rsidR="00BB79CE" w:rsidRPr="005F5725" w:rsidRDefault="00815D55" w:rsidP="00EC0A19">
      <w:pPr>
        <w:pStyle w:val="Heading1"/>
      </w:pPr>
      <w:r w:rsidRPr="005F5725">
        <w:t>Integrity</w:t>
      </w:r>
    </w:p>
    <w:p w14:paraId="0D0ADD9B" w14:textId="7E07325E" w:rsidR="00815D55" w:rsidRPr="005F5725" w:rsidRDefault="00815D55" w:rsidP="00BB79CE">
      <w:pPr>
        <w:rPr>
          <w:rFonts w:ascii="Arial" w:hAnsi="Arial" w:cs="Arial"/>
        </w:rPr>
      </w:pPr>
      <w:r w:rsidRPr="005F5725">
        <w:rPr>
          <w:rFonts w:ascii="Arial" w:hAnsi="Arial" w:cs="Arial"/>
        </w:rPr>
        <w:t>Colleagues involved in internal selection must act ethically and impartially</w:t>
      </w:r>
      <w:r w:rsidR="001C5991" w:rsidRPr="005F5725">
        <w:rPr>
          <w:rFonts w:ascii="Arial" w:hAnsi="Arial" w:cs="Arial"/>
        </w:rPr>
        <w:t xml:space="preserve"> and</w:t>
      </w:r>
      <w:r w:rsidRPr="005F5725">
        <w:rPr>
          <w:rFonts w:ascii="Arial" w:hAnsi="Arial" w:cs="Arial"/>
        </w:rPr>
        <w:t xml:space="preserve"> are expected to apply these principles in practice</w:t>
      </w:r>
      <w:r w:rsidR="001C5991" w:rsidRPr="005F5725">
        <w:rPr>
          <w:rFonts w:ascii="Arial" w:hAnsi="Arial" w:cs="Arial"/>
        </w:rPr>
        <w:t xml:space="preserve">. </w:t>
      </w:r>
      <w:r w:rsidR="00DD1D23" w:rsidRPr="005F5725">
        <w:rPr>
          <w:rFonts w:ascii="Arial" w:hAnsi="Arial" w:cs="Arial"/>
        </w:rPr>
        <w:t xml:space="preserve">Chairs as well as </w:t>
      </w:r>
      <w:r w:rsidR="001C5991" w:rsidRPr="005F5725">
        <w:rPr>
          <w:rFonts w:ascii="Arial" w:hAnsi="Arial" w:cs="Arial"/>
        </w:rPr>
        <w:t xml:space="preserve">professional staff supporting internal panels must be trained and supported to spot and </w:t>
      </w:r>
      <w:r w:rsidRPr="005F5725">
        <w:rPr>
          <w:rFonts w:ascii="Arial" w:hAnsi="Arial" w:cs="Arial"/>
        </w:rPr>
        <w:t xml:space="preserve">constructively challenge poor behaviour if it occurs. </w:t>
      </w:r>
      <w:r w:rsidR="00E657F3" w:rsidRPr="005F5725">
        <w:rPr>
          <w:rFonts w:ascii="Arial" w:hAnsi="Arial" w:cs="Arial"/>
        </w:rPr>
        <w:t xml:space="preserve">Conflicts of interest must be declared as soon as known, so that appropriate alternative arrangements can be made. Discussions at panel meetings are confidential and must be treated as such. </w:t>
      </w:r>
    </w:p>
    <w:p w14:paraId="5955E62E" w14:textId="77777777" w:rsidR="00BB79CE" w:rsidRPr="005F5725" w:rsidRDefault="005D2A34" w:rsidP="00EC0A19">
      <w:pPr>
        <w:pStyle w:val="Heading1"/>
      </w:pPr>
      <w:r w:rsidRPr="005F5725">
        <w:t>Transparency</w:t>
      </w:r>
    </w:p>
    <w:p w14:paraId="2064BA66" w14:textId="6FFF057D" w:rsidR="00AC37E1" w:rsidRPr="00EC0A19" w:rsidRDefault="005D2A34" w:rsidP="00EC0A19">
      <w:pPr>
        <w:rPr>
          <w:rFonts w:ascii="Arial" w:hAnsi="Arial" w:cs="Arial"/>
          <w:b/>
          <w:bCs/>
        </w:rPr>
      </w:pPr>
      <w:r w:rsidRPr="005F5725">
        <w:rPr>
          <w:rFonts w:ascii="Arial" w:hAnsi="Arial" w:cs="Arial"/>
          <w:b/>
          <w:bCs/>
        </w:rPr>
        <w:t xml:space="preserve"> </w:t>
      </w:r>
      <w:r w:rsidRPr="005F5725">
        <w:rPr>
          <w:rFonts w:ascii="Arial" w:hAnsi="Arial" w:cs="Arial"/>
        </w:rPr>
        <w:t xml:space="preserve">Internal selection must be undertaken robustly and transparently. </w:t>
      </w:r>
      <w:r w:rsidR="004E790F" w:rsidRPr="005F5725">
        <w:rPr>
          <w:rFonts w:ascii="Arial" w:hAnsi="Arial" w:cs="Arial"/>
        </w:rPr>
        <w:t xml:space="preserve">Details of the selection process should be accessible and </w:t>
      </w:r>
      <w:r w:rsidR="00D87922" w:rsidRPr="005F5725">
        <w:rPr>
          <w:rFonts w:ascii="Arial" w:hAnsi="Arial" w:cs="Arial"/>
        </w:rPr>
        <w:t>easy</w:t>
      </w:r>
      <w:r w:rsidR="004E790F" w:rsidRPr="005F5725">
        <w:rPr>
          <w:rFonts w:ascii="Arial" w:hAnsi="Arial" w:cs="Arial"/>
        </w:rPr>
        <w:t xml:space="preserve"> to follow. </w:t>
      </w:r>
      <w:r w:rsidR="002C7FD6" w:rsidRPr="005F5725">
        <w:rPr>
          <w:rFonts w:ascii="Arial" w:hAnsi="Arial" w:cs="Arial"/>
        </w:rPr>
        <w:t>Information about the panel composition</w:t>
      </w:r>
      <w:r w:rsidR="00740B5F">
        <w:rPr>
          <w:rFonts w:ascii="Arial" w:hAnsi="Arial" w:cs="Arial"/>
        </w:rPr>
        <w:t>, criteria</w:t>
      </w:r>
      <w:r w:rsidR="002C7FD6" w:rsidRPr="005F5725">
        <w:rPr>
          <w:rFonts w:ascii="Arial" w:hAnsi="Arial" w:cs="Arial"/>
        </w:rPr>
        <w:t xml:space="preserve"> and </w:t>
      </w:r>
      <w:r w:rsidR="00740B5F">
        <w:rPr>
          <w:rFonts w:ascii="Arial" w:hAnsi="Arial" w:cs="Arial"/>
        </w:rPr>
        <w:t>anticipated timescales</w:t>
      </w:r>
      <w:r w:rsidR="002C7FD6" w:rsidRPr="005F5725">
        <w:rPr>
          <w:rFonts w:ascii="Arial" w:hAnsi="Arial" w:cs="Arial"/>
        </w:rPr>
        <w:t xml:space="preserve"> for proposal selection</w:t>
      </w:r>
      <w:r w:rsidR="00132510">
        <w:rPr>
          <w:rFonts w:ascii="Arial" w:hAnsi="Arial" w:cs="Arial"/>
        </w:rPr>
        <w:t>, and feedback</w:t>
      </w:r>
      <w:r w:rsidR="002C7FD6" w:rsidRPr="005F5725">
        <w:rPr>
          <w:rFonts w:ascii="Arial" w:hAnsi="Arial" w:cs="Arial"/>
        </w:rPr>
        <w:t xml:space="preserve"> must be made available to applicants in the internal guidance. If there are institutional strategic priorities that must be addressed in addition to funder criteria, these should be made clear in the application guidance. </w:t>
      </w:r>
      <w:r w:rsidR="00E657F3" w:rsidRPr="005F5725">
        <w:rPr>
          <w:rFonts w:ascii="Arial" w:hAnsi="Arial" w:cs="Arial"/>
        </w:rPr>
        <w:t>Transparency also extends to being clear about the effort involved from applicants and expected competitiveness throughout the various stages of proposal development and selection, so that they can make an informed decision about whether to apply.</w:t>
      </w:r>
    </w:p>
    <w:p w14:paraId="71DB41DA" w14:textId="77777777" w:rsidR="00BB79CE" w:rsidRPr="005F5725" w:rsidRDefault="00C96099" w:rsidP="00EC0A19">
      <w:pPr>
        <w:pStyle w:val="Heading1"/>
      </w:pPr>
      <w:r w:rsidRPr="005F5725">
        <w:t>Accountability</w:t>
      </w:r>
    </w:p>
    <w:p w14:paraId="4F4AD422" w14:textId="04B90A5A" w:rsidR="00EC0A19" w:rsidRPr="00EC0A19" w:rsidRDefault="00C96099" w:rsidP="00BB79CE">
      <w:pPr>
        <w:rPr>
          <w:rFonts w:ascii="Arial" w:hAnsi="Arial" w:cs="Arial"/>
        </w:rPr>
      </w:pPr>
      <w:r w:rsidRPr="005F5725">
        <w:rPr>
          <w:rFonts w:ascii="Arial" w:hAnsi="Arial" w:cs="Arial"/>
        </w:rPr>
        <w:t xml:space="preserve">Colleagues involved in management and selection as well as applicants engaging with the process are expected to be accountable. It should be clear who is managing and signing off different parts of the process and what those involved can expect. Panel chairs and the lead professional services facilitator should oversee the process and be accountable for the </w:t>
      </w:r>
      <w:r w:rsidRPr="005F5725">
        <w:rPr>
          <w:rFonts w:ascii="Arial" w:hAnsi="Arial" w:cs="Arial"/>
        </w:rPr>
        <w:lastRenderedPageBreak/>
        <w:t>decision-making process</w:t>
      </w:r>
      <w:r w:rsidR="001D36D8" w:rsidRPr="005F5725">
        <w:rPr>
          <w:rFonts w:ascii="Arial" w:hAnsi="Arial" w:cs="Arial"/>
        </w:rPr>
        <w:t xml:space="preserve">. They must </w:t>
      </w:r>
      <w:r w:rsidRPr="005F5725">
        <w:rPr>
          <w:rFonts w:ascii="Arial" w:hAnsi="Arial" w:cs="Arial"/>
        </w:rPr>
        <w:t>be able to address applicant queries</w:t>
      </w:r>
      <w:r w:rsidR="00AE655B" w:rsidRPr="005F5725">
        <w:rPr>
          <w:rFonts w:ascii="Arial" w:hAnsi="Arial" w:cs="Arial"/>
        </w:rPr>
        <w:t xml:space="preserve"> or complaints,</w:t>
      </w:r>
      <w:r w:rsidRPr="005F5725">
        <w:rPr>
          <w:rFonts w:ascii="Arial" w:hAnsi="Arial" w:cs="Arial"/>
        </w:rPr>
        <w:t xml:space="preserve"> </w:t>
      </w:r>
      <w:r w:rsidR="001D36D8" w:rsidRPr="005F5725">
        <w:rPr>
          <w:rFonts w:ascii="Arial" w:hAnsi="Arial" w:cs="Arial"/>
        </w:rPr>
        <w:t xml:space="preserve">especially where these may concern issues related to </w:t>
      </w:r>
      <w:r w:rsidR="008600E1" w:rsidRPr="005F5725">
        <w:rPr>
          <w:rFonts w:ascii="Arial" w:hAnsi="Arial" w:cs="Arial"/>
        </w:rPr>
        <w:t>EDI</w:t>
      </w:r>
      <w:r w:rsidRPr="005F5725">
        <w:rPr>
          <w:rFonts w:ascii="Arial" w:hAnsi="Arial" w:cs="Arial"/>
        </w:rPr>
        <w:t xml:space="preserve">. </w:t>
      </w:r>
      <w:r w:rsidR="005F47C6" w:rsidRPr="005F5725">
        <w:rPr>
          <w:rFonts w:ascii="Arial" w:hAnsi="Arial" w:cs="Arial"/>
        </w:rPr>
        <w:t xml:space="preserve">Demographic </w:t>
      </w:r>
      <w:r w:rsidR="00FE4755" w:rsidRPr="005F5725">
        <w:rPr>
          <w:rFonts w:ascii="Arial" w:hAnsi="Arial" w:cs="Arial"/>
        </w:rPr>
        <w:t xml:space="preserve">data </w:t>
      </w:r>
      <w:r w:rsidR="005F47C6" w:rsidRPr="005F5725">
        <w:rPr>
          <w:rFonts w:ascii="Arial" w:hAnsi="Arial" w:cs="Arial"/>
        </w:rPr>
        <w:t xml:space="preserve">should also be </w:t>
      </w:r>
      <w:r w:rsidR="00750F3B" w:rsidRPr="005F5725">
        <w:rPr>
          <w:rFonts w:ascii="Arial" w:hAnsi="Arial" w:cs="Arial"/>
        </w:rPr>
        <w:t xml:space="preserve">recorded and analysed </w:t>
      </w:r>
      <w:r w:rsidR="00FE4755" w:rsidRPr="005F5725">
        <w:rPr>
          <w:rFonts w:ascii="Arial" w:hAnsi="Arial" w:cs="Arial"/>
        </w:rPr>
        <w:t xml:space="preserve">at an institutional level </w:t>
      </w:r>
      <w:r w:rsidR="00750F3B" w:rsidRPr="005F5725">
        <w:rPr>
          <w:rFonts w:ascii="Arial" w:hAnsi="Arial" w:cs="Arial"/>
        </w:rPr>
        <w:t xml:space="preserve">to monitor the impact of demand management processes and mitigate against unequal outcomes. </w:t>
      </w:r>
      <w:r w:rsidRPr="005F5725">
        <w:rPr>
          <w:rFonts w:ascii="Arial" w:hAnsi="Arial" w:cs="Arial"/>
        </w:rPr>
        <w:t>Applicants</w:t>
      </w:r>
      <w:r w:rsidR="00E85A99" w:rsidRPr="005F5725">
        <w:rPr>
          <w:rFonts w:ascii="Arial" w:hAnsi="Arial" w:cs="Arial"/>
        </w:rPr>
        <w:t xml:space="preserve"> are</w:t>
      </w:r>
      <w:r w:rsidR="000E4E58" w:rsidRPr="005F5725">
        <w:rPr>
          <w:rFonts w:ascii="Arial" w:hAnsi="Arial" w:cs="Arial"/>
        </w:rPr>
        <w:t xml:space="preserve"> </w:t>
      </w:r>
      <w:r w:rsidRPr="005F5725">
        <w:rPr>
          <w:rFonts w:ascii="Arial" w:hAnsi="Arial" w:cs="Arial"/>
        </w:rPr>
        <w:t xml:space="preserve">accountable for progressing their bids in a timely and efficient manner to the external deadline once bids have been selected internally. </w:t>
      </w:r>
    </w:p>
    <w:p w14:paraId="704CE16D" w14:textId="77777777" w:rsidR="00C96099" w:rsidRPr="005F5725" w:rsidRDefault="00C96099" w:rsidP="00C96099">
      <w:pPr>
        <w:rPr>
          <w:rFonts w:ascii="Arial" w:hAnsi="Arial" w:cs="Arial"/>
          <w:b/>
          <w:bCs/>
        </w:rPr>
      </w:pPr>
    </w:p>
    <w:p w14:paraId="39CD9DF3" w14:textId="77777777" w:rsidR="00A1412B" w:rsidRPr="005F5725" w:rsidRDefault="00A1412B">
      <w:pPr>
        <w:rPr>
          <w:rFonts w:ascii="Arial" w:hAnsi="Arial" w:cs="Arial"/>
        </w:rPr>
      </w:pPr>
    </w:p>
    <w:p w14:paraId="29B13B3C" w14:textId="77777777" w:rsidR="000563F8" w:rsidRPr="005F5725" w:rsidRDefault="000563F8">
      <w:pPr>
        <w:rPr>
          <w:rFonts w:ascii="Arial" w:hAnsi="Arial" w:cs="Arial"/>
        </w:rPr>
      </w:pPr>
    </w:p>
    <w:sectPr w:rsidR="000563F8" w:rsidRPr="005F572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DCD9" w14:textId="77777777" w:rsidR="00254894" w:rsidRDefault="00254894" w:rsidP="00DA6EE5">
      <w:pPr>
        <w:spacing w:after="0" w:line="240" w:lineRule="auto"/>
      </w:pPr>
      <w:r>
        <w:separator/>
      </w:r>
    </w:p>
  </w:endnote>
  <w:endnote w:type="continuationSeparator" w:id="0">
    <w:p w14:paraId="630E6EC6" w14:textId="77777777" w:rsidR="00254894" w:rsidRDefault="00254894" w:rsidP="00DA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88011" w14:textId="77777777" w:rsidR="00254894" w:rsidRDefault="00254894" w:rsidP="00DA6EE5">
      <w:pPr>
        <w:spacing w:after="0" w:line="240" w:lineRule="auto"/>
      </w:pPr>
      <w:r>
        <w:separator/>
      </w:r>
    </w:p>
  </w:footnote>
  <w:footnote w:type="continuationSeparator" w:id="0">
    <w:p w14:paraId="27679FED" w14:textId="77777777" w:rsidR="00254894" w:rsidRDefault="00254894" w:rsidP="00DA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4811" w14:textId="1DEA7A30" w:rsidR="00DA6EE5" w:rsidRPr="00EC0A19" w:rsidRDefault="00D20E7B" w:rsidP="00DA6EE5">
    <w:pPr>
      <w:pStyle w:val="Header"/>
      <w:jc w:val="right"/>
    </w:pPr>
    <w:r>
      <w:t xml:space="preserve">Inclusive Demand Management / </w:t>
    </w:r>
    <w:r w:rsidR="00EC0A19">
      <w:t>DRAFT –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B6C"/>
    <w:multiLevelType w:val="hybridMultilevel"/>
    <w:tmpl w:val="7F0EA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A1584"/>
    <w:multiLevelType w:val="hybridMultilevel"/>
    <w:tmpl w:val="A4B40A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0B7EF4"/>
    <w:multiLevelType w:val="hybridMultilevel"/>
    <w:tmpl w:val="9FF0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A1838"/>
    <w:multiLevelType w:val="hybridMultilevel"/>
    <w:tmpl w:val="AB22B6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AC105D"/>
    <w:multiLevelType w:val="hybridMultilevel"/>
    <w:tmpl w:val="8BDC0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7737BB"/>
    <w:multiLevelType w:val="multilevel"/>
    <w:tmpl w:val="6EFACD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5934108">
    <w:abstractNumId w:val="4"/>
  </w:num>
  <w:num w:numId="2" w16cid:durableId="796030651">
    <w:abstractNumId w:val="1"/>
  </w:num>
  <w:num w:numId="3" w16cid:durableId="1380590517">
    <w:abstractNumId w:val="0"/>
  </w:num>
  <w:num w:numId="4" w16cid:durableId="605044948">
    <w:abstractNumId w:val="3"/>
  </w:num>
  <w:num w:numId="5" w16cid:durableId="1153528292">
    <w:abstractNumId w:val="5"/>
  </w:num>
  <w:num w:numId="6" w16cid:durableId="1471357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91"/>
    <w:rsid w:val="00004D5F"/>
    <w:rsid w:val="0000659C"/>
    <w:rsid w:val="00011608"/>
    <w:rsid w:val="00011E79"/>
    <w:rsid w:val="00013BBD"/>
    <w:rsid w:val="00033F40"/>
    <w:rsid w:val="0004269E"/>
    <w:rsid w:val="0004564B"/>
    <w:rsid w:val="000563F8"/>
    <w:rsid w:val="00057906"/>
    <w:rsid w:val="000608FD"/>
    <w:rsid w:val="00062BF3"/>
    <w:rsid w:val="000A2E81"/>
    <w:rsid w:val="000E2F32"/>
    <w:rsid w:val="000E4E58"/>
    <w:rsid w:val="000F6E0A"/>
    <w:rsid w:val="0011714A"/>
    <w:rsid w:val="001204F3"/>
    <w:rsid w:val="00122D82"/>
    <w:rsid w:val="00132510"/>
    <w:rsid w:val="00143040"/>
    <w:rsid w:val="00144FC4"/>
    <w:rsid w:val="00166DA9"/>
    <w:rsid w:val="00184E85"/>
    <w:rsid w:val="0019169C"/>
    <w:rsid w:val="00192C76"/>
    <w:rsid w:val="001B08D6"/>
    <w:rsid w:val="001C0B35"/>
    <w:rsid w:val="001C39A6"/>
    <w:rsid w:val="001C585D"/>
    <w:rsid w:val="001C5991"/>
    <w:rsid w:val="001C6880"/>
    <w:rsid w:val="001D36D8"/>
    <w:rsid w:val="001D6A6A"/>
    <w:rsid w:val="001F702A"/>
    <w:rsid w:val="002065A9"/>
    <w:rsid w:val="00217074"/>
    <w:rsid w:val="00254727"/>
    <w:rsid w:val="00254894"/>
    <w:rsid w:val="00266049"/>
    <w:rsid w:val="00274A06"/>
    <w:rsid w:val="00276F86"/>
    <w:rsid w:val="00282E33"/>
    <w:rsid w:val="002962A6"/>
    <w:rsid w:val="002A193B"/>
    <w:rsid w:val="002B2012"/>
    <w:rsid w:val="002B22C4"/>
    <w:rsid w:val="002B4ED0"/>
    <w:rsid w:val="002B6A0F"/>
    <w:rsid w:val="002C64B2"/>
    <w:rsid w:val="002C7FD6"/>
    <w:rsid w:val="002F12F4"/>
    <w:rsid w:val="002F408A"/>
    <w:rsid w:val="00310FF2"/>
    <w:rsid w:val="00321350"/>
    <w:rsid w:val="003221E0"/>
    <w:rsid w:val="003229BA"/>
    <w:rsid w:val="0032692C"/>
    <w:rsid w:val="003448E8"/>
    <w:rsid w:val="00354B6E"/>
    <w:rsid w:val="00361BC8"/>
    <w:rsid w:val="00383B77"/>
    <w:rsid w:val="003968C2"/>
    <w:rsid w:val="003A342D"/>
    <w:rsid w:val="003A405E"/>
    <w:rsid w:val="003A4977"/>
    <w:rsid w:val="003B0146"/>
    <w:rsid w:val="003B5F44"/>
    <w:rsid w:val="003B7B91"/>
    <w:rsid w:val="003E3F0C"/>
    <w:rsid w:val="003F2399"/>
    <w:rsid w:val="003F6126"/>
    <w:rsid w:val="00404109"/>
    <w:rsid w:val="004262F3"/>
    <w:rsid w:val="00431F41"/>
    <w:rsid w:val="00433168"/>
    <w:rsid w:val="004511A5"/>
    <w:rsid w:val="004564D1"/>
    <w:rsid w:val="00495DAE"/>
    <w:rsid w:val="004B0C40"/>
    <w:rsid w:val="004B49E8"/>
    <w:rsid w:val="004B636C"/>
    <w:rsid w:val="004D3869"/>
    <w:rsid w:val="004D5F91"/>
    <w:rsid w:val="004E1A1B"/>
    <w:rsid w:val="004E790F"/>
    <w:rsid w:val="004E7B05"/>
    <w:rsid w:val="00502A8F"/>
    <w:rsid w:val="00502B40"/>
    <w:rsid w:val="00504964"/>
    <w:rsid w:val="0051729F"/>
    <w:rsid w:val="00522864"/>
    <w:rsid w:val="00531623"/>
    <w:rsid w:val="00536CA3"/>
    <w:rsid w:val="00550485"/>
    <w:rsid w:val="0055207C"/>
    <w:rsid w:val="00563FFE"/>
    <w:rsid w:val="00567DBF"/>
    <w:rsid w:val="0057214D"/>
    <w:rsid w:val="00574F8D"/>
    <w:rsid w:val="005754EC"/>
    <w:rsid w:val="00576868"/>
    <w:rsid w:val="005A7F67"/>
    <w:rsid w:val="005B4C02"/>
    <w:rsid w:val="005C4192"/>
    <w:rsid w:val="005C7D26"/>
    <w:rsid w:val="005D2A34"/>
    <w:rsid w:val="005D5EB5"/>
    <w:rsid w:val="005E1AD8"/>
    <w:rsid w:val="005F47C6"/>
    <w:rsid w:val="005F5725"/>
    <w:rsid w:val="00605033"/>
    <w:rsid w:val="006108CB"/>
    <w:rsid w:val="0061401C"/>
    <w:rsid w:val="00614DB2"/>
    <w:rsid w:val="0062766B"/>
    <w:rsid w:val="00636B53"/>
    <w:rsid w:val="00644F12"/>
    <w:rsid w:val="00661386"/>
    <w:rsid w:val="00672B7D"/>
    <w:rsid w:val="006906EB"/>
    <w:rsid w:val="006B107B"/>
    <w:rsid w:val="006D0647"/>
    <w:rsid w:val="006D7B86"/>
    <w:rsid w:val="006F395D"/>
    <w:rsid w:val="006F74C6"/>
    <w:rsid w:val="00703B6D"/>
    <w:rsid w:val="00725C7F"/>
    <w:rsid w:val="00740B5F"/>
    <w:rsid w:val="00741472"/>
    <w:rsid w:val="007473FE"/>
    <w:rsid w:val="00750F3B"/>
    <w:rsid w:val="00766959"/>
    <w:rsid w:val="00775CB4"/>
    <w:rsid w:val="0077764E"/>
    <w:rsid w:val="00785DC5"/>
    <w:rsid w:val="007877AF"/>
    <w:rsid w:val="00787E61"/>
    <w:rsid w:val="007A0A03"/>
    <w:rsid w:val="007A4C5E"/>
    <w:rsid w:val="007B16D2"/>
    <w:rsid w:val="007B5F15"/>
    <w:rsid w:val="007D290A"/>
    <w:rsid w:val="007D30DB"/>
    <w:rsid w:val="007F0B14"/>
    <w:rsid w:val="007F1EAB"/>
    <w:rsid w:val="00810C53"/>
    <w:rsid w:val="00815D55"/>
    <w:rsid w:val="00823B5B"/>
    <w:rsid w:val="00831343"/>
    <w:rsid w:val="00833CCA"/>
    <w:rsid w:val="008600E1"/>
    <w:rsid w:val="00860FF7"/>
    <w:rsid w:val="008704A4"/>
    <w:rsid w:val="0088600F"/>
    <w:rsid w:val="008A0E0C"/>
    <w:rsid w:val="008A5F95"/>
    <w:rsid w:val="008D715E"/>
    <w:rsid w:val="008E4919"/>
    <w:rsid w:val="008E5D6F"/>
    <w:rsid w:val="0090617F"/>
    <w:rsid w:val="0091245C"/>
    <w:rsid w:val="00926B42"/>
    <w:rsid w:val="00942E24"/>
    <w:rsid w:val="009431E5"/>
    <w:rsid w:val="00946179"/>
    <w:rsid w:val="00947252"/>
    <w:rsid w:val="00963DFB"/>
    <w:rsid w:val="00970174"/>
    <w:rsid w:val="009953B6"/>
    <w:rsid w:val="00996AA9"/>
    <w:rsid w:val="009A6842"/>
    <w:rsid w:val="009B06B8"/>
    <w:rsid w:val="009B6E76"/>
    <w:rsid w:val="009C4B46"/>
    <w:rsid w:val="009F3D14"/>
    <w:rsid w:val="009F6E51"/>
    <w:rsid w:val="00A02BA9"/>
    <w:rsid w:val="00A0685D"/>
    <w:rsid w:val="00A0697C"/>
    <w:rsid w:val="00A1412B"/>
    <w:rsid w:val="00A233D4"/>
    <w:rsid w:val="00A316A6"/>
    <w:rsid w:val="00A319A6"/>
    <w:rsid w:val="00A42BF0"/>
    <w:rsid w:val="00A6055F"/>
    <w:rsid w:val="00A861AC"/>
    <w:rsid w:val="00A96906"/>
    <w:rsid w:val="00AA795B"/>
    <w:rsid w:val="00AB39D1"/>
    <w:rsid w:val="00AB7F0A"/>
    <w:rsid w:val="00AC2750"/>
    <w:rsid w:val="00AC37E1"/>
    <w:rsid w:val="00AD4EFD"/>
    <w:rsid w:val="00AE655B"/>
    <w:rsid w:val="00AF41E7"/>
    <w:rsid w:val="00B12193"/>
    <w:rsid w:val="00B14345"/>
    <w:rsid w:val="00B2466A"/>
    <w:rsid w:val="00B24B62"/>
    <w:rsid w:val="00B300C1"/>
    <w:rsid w:val="00B36165"/>
    <w:rsid w:val="00B47072"/>
    <w:rsid w:val="00B54433"/>
    <w:rsid w:val="00B8338F"/>
    <w:rsid w:val="00B84362"/>
    <w:rsid w:val="00B91C4B"/>
    <w:rsid w:val="00BA0C45"/>
    <w:rsid w:val="00BA7A78"/>
    <w:rsid w:val="00BB213C"/>
    <w:rsid w:val="00BB7216"/>
    <w:rsid w:val="00BB79CE"/>
    <w:rsid w:val="00BC7A01"/>
    <w:rsid w:val="00BD756A"/>
    <w:rsid w:val="00C02343"/>
    <w:rsid w:val="00C07961"/>
    <w:rsid w:val="00C163C8"/>
    <w:rsid w:val="00C16A05"/>
    <w:rsid w:val="00C20711"/>
    <w:rsid w:val="00C24893"/>
    <w:rsid w:val="00C37493"/>
    <w:rsid w:val="00C45A05"/>
    <w:rsid w:val="00C612EB"/>
    <w:rsid w:val="00C63DDD"/>
    <w:rsid w:val="00C64345"/>
    <w:rsid w:val="00C8042B"/>
    <w:rsid w:val="00C83CE9"/>
    <w:rsid w:val="00C86C3F"/>
    <w:rsid w:val="00C96099"/>
    <w:rsid w:val="00CA00D8"/>
    <w:rsid w:val="00CB00D7"/>
    <w:rsid w:val="00CC7D27"/>
    <w:rsid w:val="00CE4676"/>
    <w:rsid w:val="00CE53E3"/>
    <w:rsid w:val="00CF5A29"/>
    <w:rsid w:val="00CF70D9"/>
    <w:rsid w:val="00D04D5D"/>
    <w:rsid w:val="00D0733A"/>
    <w:rsid w:val="00D1465B"/>
    <w:rsid w:val="00D16B9E"/>
    <w:rsid w:val="00D20E7B"/>
    <w:rsid w:val="00D21BDA"/>
    <w:rsid w:val="00D342C9"/>
    <w:rsid w:val="00D412AE"/>
    <w:rsid w:val="00D41909"/>
    <w:rsid w:val="00D704FC"/>
    <w:rsid w:val="00D7744A"/>
    <w:rsid w:val="00D80255"/>
    <w:rsid w:val="00D81B47"/>
    <w:rsid w:val="00D8204A"/>
    <w:rsid w:val="00D85BD2"/>
    <w:rsid w:val="00D87922"/>
    <w:rsid w:val="00D94EE9"/>
    <w:rsid w:val="00D966B9"/>
    <w:rsid w:val="00DA0AC1"/>
    <w:rsid w:val="00DA6EE5"/>
    <w:rsid w:val="00DB72FD"/>
    <w:rsid w:val="00DC3ACC"/>
    <w:rsid w:val="00DD1D23"/>
    <w:rsid w:val="00DE03E5"/>
    <w:rsid w:val="00DE5593"/>
    <w:rsid w:val="00E11411"/>
    <w:rsid w:val="00E161C8"/>
    <w:rsid w:val="00E40838"/>
    <w:rsid w:val="00E41323"/>
    <w:rsid w:val="00E44FEC"/>
    <w:rsid w:val="00E657F3"/>
    <w:rsid w:val="00E74F78"/>
    <w:rsid w:val="00E85A99"/>
    <w:rsid w:val="00E8603C"/>
    <w:rsid w:val="00E9073E"/>
    <w:rsid w:val="00EA186D"/>
    <w:rsid w:val="00EC050E"/>
    <w:rsid w:val="00EC0A19"/>
    <w:rsid w:val="00ED7F11"/>
    <w:rsid w:val="00EF6233"/>
    <w:rsid w:val="00EF7644"/>
    <w:rsid w:val="00F02B85"/>
    <w:rsid w:val="00F13BE1"/>
    <w:rsid w:val="00F20EDB"/>
    <w:rsid w:val="00F20F2C"/>
    <w:rsid w:val="00F325DC"/>
    <w:rsid w:val="00F360BB"/>
    <w:rsid w:val="00F47F42"/>
    <w:rsid w:val="00F521F2"/>
    <w:rsid w:val="00F608CA"/>
    <w:rsid w:val="00F706D9"/>
    <w:rsid w:val="00F71008"/>
    <w:rsid w:val="00F73342"/>
    <w:rsid w:val="00F77054"/>
    <w:rsid w:val="00F811DD"/>
    <w:rsid w:val="00F820E7"/>
    <w:rsid w:val="00F93591"/>
    <w:rsid w:val="00FA3728"/>
    <w:rsid w:val="00FA7548"/>
    <w:rsid w:val="00FC5D4E"/>
    <w:rsid w:val="00FC5EC2"/>
    <w:rsid w:val="00FC72FC"/>
    <w:rsid w:val="00FD0EC1"/>
    <w:rsid w:val="00FD4BF1"/>
    <w:rsid w:val="00FE1D13"/>
    <w:rsid w:val="00FE3BD2"/>
    <w:rsid w:val="00FE4755"/>
    <w:rsid w:val="1B47BC5B"/>
    <w:rsid w:val="1B4A5EB6"/>
    <w:rsid w:val="22840FE8"/>
    <w:rsid w:val="23688CD1"/>
    <w:rsid w:val="2CC00DE8"/>
    <w:rsid w:val="363C9994"/>
    <w:rsid w:val="3A99A5C7"/>
    <w:rsid w:val="4D5F6235"/>
    <w:rsid w:val="5108929E"/>
    <w:rsid w:val="5126F89B"/>
    <w:rsid w:val="537A4BB2"/>
    <w:rsid w:val="5918E223"/>
    <w:rsid w:val="5975D27F"/>
    <w:rsid w:val="698A5656"/>
    <w:rsid w:val="69D00A7F"/>
    <w:rsid w:val="6E1B86FD"/>
    <w:rsid w:val="7D9052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1447"/>
  <w15:chartTrackingRefBased/>
  <w15:docId w15:val="{5B28DDD4-A53B-453B-A463-3193C633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A19"/>
    <w:pPr>
      <w:keepNext/>
      <w:keepLines/>
      <w:spacing w:before="360" w:after="80"/>
      <w:outlineLvl w:val="0"/>
    </w:pPr>
    <w:rPr>
      <w:rFonts w:ascii="Times New Roman" w:eastAsiaTheme="majorEastAsia" w:hAnsi="Times New Roman" w:cstheme="majorBidi"/>
      <w:color w:val="000000" w:themeColor="text1"/>
      <w:sz w:val="36"/>
      <w:szCs w:val="40"/>
    </w:rPr>
  </w:style>
  <w:style w:type="paragraph" w:styleId="Heading2">
    <w:name w:val="heading 2"/>
    <w:basedOn w:val="Normal"/>
    <w:next w:val="Normal"/>
    <w:link w:val="Heading2Char"/>
    <w:uiPriority w:val="9"/>
    <w:semiHidden/>
    <w:unhideWhenUsed/>
    <w:qFormat/>
    <w:rsid w:val="00F93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A19"/>
    <w:rPr>
      <w:rFonts w:ascii="Times New Roman" w:eastAsiaTheme="majorEastAsia" w:hAnsi="Times New Roman" w:cstheme="majorBidi"/>
      <w:color w:val="000000" w:themeColor="text1"/>
      <w:sz w:val="36"/>
      <w:szCs w:val="40"/>
    </w:rPr>
  </w:style>
  <w:style w:type="character" w:customStyle="1" w:styleId="Heading2Char">
    <w:name w:val="Heading 2 Char"/>
    <w:basedOn w:val="DefaultParagraphFont"/>
    <w:link w:val="Heading2"/>
    <w:uiPriority w:val="9"/>
    <w:semiHidden/>
    <w:rsid w:val="00F93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591"/>
    <w:rPr>
      <w:rFonts w:eastAsiaTheme="majorEastAsia" w:cstheme="majorBidi"/>
      <w:color w:val="272727" w:themeColor="text1" w:themeTint="D8"/>
    </w:rPr>
  </w:style>
  <w:style w:type="paragraph" w:styleId="Title">
    <w:name w:val="Title"/>
    <w:basedOn w:val="Normal"/>
    <w:next w:val="Normal"/>
    <w:link w:val="TitleChar"/>
    <w:uiPriority w:val="10"/>
    <w:qFormat/>
    <w:rsid w:val="00EC0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591"/>
    <w:pPr>
      <w:spacing w:before="160"/>
      <w:jc w:val="center"/>
    </w:pPr>
    <w:rPr>
      <w:i/>
      <w:iCs/>
      <w:color w:val="404040" w:themeColor="text1" w:themeTint="BF"/>
    </w:rPr>
  </w:style>
  <w:style w:type="character" w:customStyle="1" w:styleId="QuoteChar">
    <w:name w:val="Quote Char"/>
    <w:basedOn w:val="DefaultParagraphFont"/>
    <w:link w:val="Quote"/>
    <w:uiPriority w:val="29"/>
    <w:rsid w:val="00F93591"/>
    <w:rPr>
      <w:i/>
      <w:iCs/>
      <w:color w:val="404040" w:themeColor="text1" w:themeTint="BF"/>
    </w:rPr>
  </w:style>
  <w:style w:type="paragraph" w:styleId="ListParagraph">
    <w:name w:val="List Paragraph"/>
    <w:aliases w:val="bullets"/>
    <w:basedOn w:val="Normal"/>
    <w:link w:val="ListParagraphChar"/>
    <w:uiPriority w:val="34"/>
    <w:qFormat/>
    <w:rsid w:val="00F93591"/>
    <w:pPr>
      <w:ind w:left="720"/>
      <w:contextualSpacing/>
    </w:pPr>
  </w:style>
  <w:style w:type="character" w:styleId="IntenseEmphasis">
    <w:name w:val="Intense Emphasis"/>
    <w:basedOn w:val="DefaultParagraphFont"/>
    <w:uiPriority w:val="21"/>
    <w:qFormat/>
    <w:rsid w:val="00F93591"/>
    <w:rPr>
      <w:i/>
      <w:iCs/>
      <w:color w:val="0F4761" w:themeColor="accent1" w:themeShade="BF"/>
    </w:rPr>
  </w:style>
  <w:style w:type="paragraph" w:styleId="IntenseQuote">
    <w:name w:val="Intense Quote"/>
    <w:basedOn w:val="Normal"/>
    <w:next w:val="Normal"/>
    <w:link w:val="IntenseQuoteChar"/>
    <w:uiPriority w:val="30"/>
    <w:qFormat/>
    <w:rsid w:val="00F93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591"/>
    <w:rPr>
      <w:i/>
      <w:iCs/>
      <w:color w:val="0F4761" w:themeColor="accent1" w:themeShade="BF"/>
    </w:rPr>
  </w:style>
  <w:style w:type="character" w:styleId="IntenseReference">
    <w:name w:val="Intense Reference"/>
    <w:basedOn w:val="DefaultParagraphFont"/>
    <w:uiPriority w:val="32"/>
    <w:qFormat/>
    <w:rsid w:val="00F93591"/>
    <w:rPr>
      <w:b/>
      <w:bCs/>
      <w:smallCaps/>
      <w:color w:val="0F4761" w:themeColor="accent1" w:themeShade="BF"/>
      <w:spacing w:val="5"/>
    </w:rPr>
  </w:style>
  <w:style w:type="character" w:styleId="Hyperlink">
    <w:name w:val="Hyperlink"/>
    <w:basedOn w:val="DefaultParagraphFont"/>
    <w:uiPriority w:val="99"/>
    <w:unhideWhenUsed/>
    <w:rsid w:val="00A1412B"/>
    <w:rPr>
      <w:color w:val="467886" w:themeColor="hyperlink"/>
      <w:u w:val="single"/>
    </w:rPr>
  </w:style>
  <w:style w:type="character" w:customStyle="1" w:styleId="UnresolvedMention1">
    <w:name w:val="Unresolved Mention1"/>
    <w:basedOn w:val="DefaultParagraphFont"/>
    <w:uiPriority w:val="99"/>
    <w:semiHidden/>
    <w:unhideWhenUsed/>
    <w:rsid w:val="00A1412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A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EE5"/>
  </w:style>
  <w:style w:type="paragraph" w:styleId="Footer">
    <w:name w:val="footer"/>
    <w:basedOn w:val="Normal"/>
    <w:link w:val="FooterChar"/>
    <w:uiPriority w:val="99"/>
    <w:unhideWhenUsed/>
    <w:rsid w:val="00DA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EE5"/>
  </w:style>
  <w:style w:type="character" w:customStyle="1" w:styleId="ListParagraphChar">
    <w:name w:val="List Paragraph Char"/>
    <w:aliases w:val="bullets Char"/>
    <w:link w:val="ListParagraph"/>
    <w:uiPriority w:val="34"/>
    <w:rsid w:val="00946179"/>
  </w:style>
  <w:style w:type="paragraph" w:styleId="CommentSubject">
    <w:name w:val="annotation subject"/>
    <w:basedOn w:val="CommentText"/>
    <w:next w:val="CommentText"/>
    <w:link w:val="CommentSubjectChar"/>
    <w:uiPriority w:val="99"/>
    <w:semiHidden/>
    <w:unhideWhenUsed/>
    <w:rsid w:val="00E8603C"/>
    <w:rPr>
      <w:b/>
      <w:bCs/>
    </w:rPr>
  </w:style>
  <w:style w:type="character" w:customStyle="1" w:styleId="CommentSubjectChar">
    <w:name w:val="Comment Subject Char"/>
    <w:basedOn w:val="CommentTextChar"/>
    <w:link w:val="CommentSubject"/>
    <w:uiPriority w:val="99"/>
    <w:semiHidden/>
    <w:rsid w:val="00E8603C"/>
    <w:rPr>
      <w:b/>
      <w:bCs/>
      <w:sz w:val="20"/>
      <w:szCs w:val="20"/>
    </w:rPr>
  </w:style>
  <w:style w:type="paragraph" w:styleId="Revision">
    <w:name w:val="Revision"/>
    <w:hidden/>
    <w:uiPriority w:val="99"/>
    <w:semiHidden/>
    <w:rsid w:val="0055207C"/>
    <w:pPr>
      <w:spacing w:after="0" w:line="240" w:lineRule="auto"/>
    </w:pPr>
  </w:style>
  <w:style w:type="paragraph" w:styleId="BalloonText">
    <w:name w:val="Balloon Text"/>
    <w:basedOn w:val="Normal"/>
    <w:link w:val="BalloonTextChar"/>
    <w:uiPriority w:val="99"/>
    <w:semiHidden/>
    <w:unhideWhenUsed/>
    <w:rsid w:val="00C24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2e234da8fa8f5033275fc32/independent-review-research-bureaucracy-final-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publications/ukri-principles-of-assessment-and-decision-mak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B4550C7F9754C8EB9E67EDCD0B6B5" ma:contentTypeVersion="4" ma:contentTypeDescription="Create a new document." ma:contentTypeScope="" ma:versionID="4b83ed02342ff426fa288db9fe440aa7">
  <xsd:schema xmlns:xsd="http://www.w3.org/2001/XMLSchema" xmlns:xs="http://www.w3.org/2001/XMLSchema" xmlns:p="http://schemas.microsoft.com/office/2006/metadata/properties" xmlns:ns2="088f0795-94d2-44a8-bb00-fadc379180fe" targetNamespace="http://schemas.microsoft.com/office/2006/metadata/properties" ma:root="true" ma:fieldsID="be8f08a9a93d16fa8db81846f03c188b" ns2:_="">
    <xsd:import namespace="088f0795-94d2-44a8-bb00-fadc379180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f0795-94d2-44a8-bb00-fadc37918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AFFA5-3BE0-4B34-B3C3-3F814CCCBCEF}">
  <ds:schemaRefs>
    <ds:schemaRef ds:uri="http://schemas.openxmlformats.org/officeDocument/2006/bibliography"/>
  </ds:schemaRefs>
</ds:datastoreItem>
</file>

<file path=customXml/itemProps2.xml><?xml version="1.0" encoding="utf-8"?>
<ds:datastoreItem xmlns:ds="http://schemas.openxmlformats.org/officeDocument/2006/customXml" ds:itemID="{1F32683E-5947-4950-9DEB-446F19B25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C577F4-C293-42C8-BDAB-4A6DC43AB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f0795-94d2-44a8-bb00-fadc37918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EDF6F-9E7C-4A63-9562-436D1CF44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Ipshita Ghose (Research Strategy and Services (CAL, CoSS and International))</dc:creator>
  <cp:keywords/>
  <dc:description/>
  <cp:lastModifiedBy>Isobel Wilson-Cleary (Business Engagement and Research Impact)</cp:lastModifiedBy>
  <cp:revision>23</cp:revision>
  <dcterms:created xsi:type="dcterms:W3CDTF">2025-05-20T13:29:00Z</dcterms:created>
  <dcterms:modified xsi:type="dcterms:W3CDTF">2025-06-02T12:10:00Z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0x010100733B4550C7F9754C8EB9E67EDCD0B6B5</vt:lpwstr>
  </property>
</Properties>
</file>