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7E706" w14:textId="77777777" w:rsidR="00481D5C" w:rsidRPr="00481D5C" w:rsidRDefault="00966CDA" w:rsidP="00481D5C">
      <w:pPr>
        <w:pStyle w:val="Title"/>
        <w:rPr>
          <w:rFonts w:ascii="Arial" w:hAnsi="Arial" w:cs="Arial"/>
          <w:b/>
          <w:sz w:val="96"/>
          <w:szCs w:val="96"/>
        </w:rPr>
      </w:pPr>
      <w:r>
        <w:rPr>
          <w:noProof/>
          <w:lang w:eastAsia="en-GB"/>
        </w:rPr>
        <w:drawing>
          <wp:inline distT="0" distB="0" distL="0" distR="0" wp14:anchorId="0C103A40" wp14:editId="3F81B17B">
            <wp:extent cx="2926080" cy="1280048"/>
            <wp:effectExtent l="0" t="0" r="7620" b="0"/>
            <wp:docPr id="2" name="Picture 2" descr="University of Birmingham Crest" title="University of Birming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ed-wm-full-colour.jpg"/>
                    <pic:cNvPicPr/>
                  </pic:nvPicPr>
                  <pic:blipFill rotWithShape="1">
                    <a:blip r:embed="rId8" cstate="print">
                      <a:extLst>
                        <a:ext uri="{28A0092B-C50C-407E-A947-70E740481C1C}">
                          <a14:useLocalDpi xmlns:a14="http://schemas.microsoft.com/office/drawing/2010/main" val="0"/>
                        </a:ext>
                      </a:extLst>
                    </a:blip>
                    <a:srcRect l="11086" r="-753"/>
                    <a:stretch/>
                  </pic:blipFill>
                  <pic:spPr bwMode="auto">
                    <a:xfrm>
                      <a:off x="0" y="0"/>
                      <a:ext cx="2926080" cy="1280048"/>
                    </a:xfrm>
                    <a:prstGeom prst="rect">
                      <a:avLst/>
                    </a:prstGeom>
                    <a:ln>
                      <a:noFill/>
                    </a:ln>
                    <a:extLst>
                      <a:ext uri="{53640926-AAD7-44D8-BBD7-CCE9431645EC}">
                        <a14:shadowObscured xmlns:a14="http://schemas.microsoft.com/office/drawing/2010/main"/>
                      </a:ext>
                    </a:extLst>
                  </pic:spPr>
                </pic:pic>
              </a:graphicData>
            </a:graphic>
          </wp:inline>
        </w:drawing>
      </w:r>
      <w:r w:rsidR="006B0702">
        <w:rPr>
          <w:rFonts w:ascii="Georgia" w:hAnsi="Georgia"/>
          <w:color w:val="2F5496" w:themeColor="accent1" w:themeShade="BF"/>
          <w:sz w:val="96"/>
          <w:szCs w:val="96"/>
        </w:rPr>
        <w:br/>
      </w:r>
      <w:r w:rsidR="006B0702">
        <w:rPr>
          <w:rFonts w:ascii="Georgia" w:hAnsi="Georgia"/>
          <w:color w:val="2F5496" w:themeColor="accent1" w:themeShade="BF"/>
          <w:sz w:val="96"/>
          <w:szCs w:val="96"/>
        </w:rPr>
        <w:br/>
      </w:r>
      <w:r w:rsidR="00481D5C" w:rsidRPr="00481D5C">
        <w:rPr>
          <w:rFonts w:ascii="Arial" w:hAnsi="Arial" w:cs="Arial"/>
          <w:b/>
          <w:sz w:val="96"/>
          <w:szCs w:val="96"/>
        </w:rPr>
        <w:t>University of Birmingham</w:t>
      </w:r>
    </w:p>
    <w:p w14:paraId="06668C60" w14:textId="77777777" w:rsidR="00481D5C" w:rsidRPr="00481D5C" w:rsidRDefault="00481D5C" w:rsidP="00481D5C">
      <w:pPr>
        <w:pStyle w:val="Title"/>
        <w:rPr>
          <w:rFonts w:ascii="Arial" w:hAnsi="Arial" w:cs="Arial"/>
          <w:b/>
          <w:sz w:val="96"/>
          <w:szCs w:val="96"/>
        </w:rPr>
      </w:pPr>
    </w:p>
    <w:p w14:paraId="27240562" w14:textId="77777777" w:rsidR="00481D5C" w:rsidRPr="00481D5C" w:rsidRDefault="00481D5C" w:rsidP="00481D5C">
      <w:pPr>
        <w:pStyle w:val="Title"/>
        <w:rPr>
          <w:rFonts w:ascii="Arial" w:hAnsi="Arial" w:cs="Arial"/>
          <w:b/>
          <w:sz w:val="96"/>
          <w:szCs w:val="96"/>
        </w:rPr>
      </w:pPr>
      <w:r w:rsidRPr="00481D5C">
        <w:rPr>
          <w:rFonts w:ascii="Arial" w:hAnsi="Arial" w:cs="Arial"/>
          <w:b/>
          <w:sz w:val="96"/>
          <w:szCs w:val="96"/>
        </w:rPr>
        <w:t>Annual Report and Accounts 2019/20</w:t>
      </w:r>
    </w:p>
    <w:p w14:paraId="305F8B9E" w14:textId="29116D06" w:rsidR="00481D5C" w:rsidRPr="004245B7" w:rsidRDefault="004C6327" w:rsidP="004245B7">
      <w:pPr>
        <w:pStyle w:val="Heading2"/>
        <w:spacing w:before="480"/>
      </w:pPr>
      <w:r w:rsidRPr="00624ABC">
        <w:br/>
      </w:r>
      <w:r w:rsidR="00481D5C" w:rsidRPr="004245B7">
        <w:t>Contents</w:t>
      </w:r>
    </w:p>
    <w:p w14:paraId="5C7BE92A" w14:textId="1E6834FE" w:rsidR="00481D5C" w:rsidRPr="00ED0A4C" w:rsidRDefault="00481D5C" w:rsidP="00481D5C">
      <w:pPr>
        <w:rPr>
          <w:rFonts w:ascii="Arial" w:hAnsi="Arial" w:cs="Arial"/>
        </w:rPr>
      </w:pPr>
      <w:r w:rsidRPr="00ED0A4C">
        <w:rPr>
          <w:rFonts w:ascii="Arial" w:hAnsi="Arial" w:cs="Arial"/>
        </w:rPr>
        <w:t xml:space="preserve">Vice-Chancellor’s Report </w:t>
      </w:r>
    </w:p>
    <w:p w14:paraId="18ACD603" w14:textId="6CF6B48F" w:rsidR="00481D5C" w:rsidRPr="00ED0A4C" w:rsidRDefault="00481D5C" w:rsidP="00481D5C">
      <w:pPr>
        <w:rPr>
          <w:rFonts w:ascii="Arial" w:hAnsi="Arial" w:cs="Arial"/>
        </w:rPr>
      </w:pPr>
      <w:r w:rsidRPr="00ED0A4C">
        <w:rPr>
          <w:rFonts w:ascii="Arial" w:hAnsi="Arial" w:cs="Arial"/>
        </w:rPr>
        <w:t xml:space="preserve">Treasurer’s Report </w:t>
      </w:r>
    </w:p>
    <w:p w14:paraId="399AFE31" w14:textId="3F0774EC" w:rsidR="00481D5C" w:rsidRPr="00ED0A4C" w:rsidRDefault="00481D5C" w:rsidP="00481D5C">
      <w:pPr>
        <w:rPr>
          <w:rFonts w:ascii="Arial" w:hAnsi="Arial" w:cs="Arial"/>
        </w:rPr>
      </w:pPr>
      <w:r w:rsidRPr="00ED0A4C">
        <w:rPr>
          <w:rFonts w:ascii="Arial" w:hAnsi="Arial" w:cs="Arial"/>
        </w:rPr>
        <w:t xml:space="preserve">Financial Report </w:t>
      </w:r>
    </w:p>
    <w:p w14:paraId="0A16741F" w14:textId="0081DC13" w:rsidR="00481D5C" w:rsidRPr="00ED0A4C" w:rsidRDefault="00481D5C" w:rsidP="00481D5C">
      <w:pPr>
        <w:rPr>
          <w:rFonts w:ascii="Arial" w:hAnsi="Arial" w:cs="Arial"/>
        </w:rPr>
      </w:pPr>
      <w:r w:rsidRPr="00ED0A4C">
        <w:rPr>
          <w:rFonts w:ascii="Arial" w:hAnsi="Arial" w:cs="Arial"/>
        </w:rPr>
        <w:t xml:space="preserve">Our Community </w:t>
      </w:r>
    </w:p>
    <w:p w14:paraId="1A718655" w14:textId="69FA1249" w:rsidR="00481D5C" w:rsidRPr="00ED0A4C" w:rsidRDefault="00481D5C" w:rsidP="00481D5C">
      <w:pPr>
        <w:rPr>
          <w:rFonts w:ascii="Arial" w:hAnsi="Arial" w:cs="Arial"/>
        </w:rPr>
      </w:pPr>
      <w:r w:rsidRPr="00ED0A4C">
        <w:rPr>
          <w:rFonts w:ascii="Arial" w:hAnsi="Arial" w:cs="Arial"/>
        </w:rPr>
        <w:t>Corporate Governance Statement</w:t>
      </w:r>
    </w:p>
    <w:p w14:paraId="103B1FC8" w14:textId="39CA07A3" w:rsidR="00481D5C" w:rsidRPr="00ED0A4C" w:rsidRDefault="00481D5C" w:rsidP="00481D5C">
      <w:pPr>
        <w:rPr>
          <w:rFonts w:ascii="Arial" w:hAnsi="Arial" w:cs="Arial"/>
        </w:rPr>
      </w:pPr>
      <w:r w:rsidRPr="00ED0A4C">
        <w:rPr>
          <w:rFonts w:ascii="Arial" w:hAnsi="Arial" w:cs="Arial"/>
        </w:rPr>
        <w:t xml:space="preserve">Responsibilities of the Council </w:t>
      </w:r>
    </w:p>
    <w:p w14:paraId="473EF846" w14:textId="4BC5F767" w:rsidR="00481D5C" w:rsidRPr="00ED0A4C" w:rsidRDefault="00481D5C" w:rsidP="00481D5C">
      <w:pPr>
        <w:rPr>
          <w:rFonts w:ascii="Arial" w:hAnsi="Arial" w:cs="Arial"/>
        </w:rPr>
      </w:pPr>
      <w:r>
        <w:rPr>
          <w:rFonts w:ascii="Arial" w:hAnsi="Arial" w:cs="Arial"/>
        </w:rPr>
        <w:t xml:space="preserve">Independent Auditor’s Report </w:t>
      </w:r>
      <w:r w:rsidRPr="00ED0A4C">
        <w:rPr>
          <w:rFonts w:ascii="Arial" w:hAnsi="Arial" w:cs="Arial"/>
        </w:rPr>
        <w:t>to the Council of Members of</w:t>
      </w:r>
      <w:r>
        <w:rPr>
          <w:rFonts w:ascii="Arial" w:hAnsi="Arial" w:cs="Arial"/>
        </w:rPr>
        <w:t xml:space="preserve"> </w:t>
      </w:r>
      <w:r w:rsidRPr="00ED0A4C">
        <w:rPr>
          <w:rFonts w:ascii="Arial" w:hAnsi="Arial" w:cs="Arial"/>
        </w:rPr>
        <w:t xml:space="preserve">the University of Birmingham </w:t>
      </w:r>
    </w:p>
    <w:p w14:paraId="55C76D3F" w14:textId="14E65632" w:rsidR="00481D5C" w:rsidRPr="00ED0A4C" w:rsidRDefault="00481D5C" w:rsidP="00481D5C">
      <w:pPr>
        <w:rPr>
          <w:rFonts w:ascii="Arial" w:hAnsi="Arial" w:cs="Arial"/>
        </w:rPr>
      </w:pPr>
      <w:r w:rsidRPr="00ED0A4C">
        <w:rPr>
          <w:rFonts w:ascii="Arial" w:hAnsi="Arial" w:cs="Arial"/>
        </w:rPr>
        <w:t xml:space="preserve">Statement of Accounting Policies </w:t>
      </w:r>
      <w:r>
        <w:rPr>
          <w:rFonts w:ascii="Arial" w:hAnsi="Arial" w:cs="Arial"/>
        </w:rPr>
        <w:tab/>
      </w:r>
    </w:p>
    <w:p w14:paraId="5EB6DF3A" w14:textId="03DDBBCB" w:rsidR="00481D5C" w:rsidRPr="00ED0A4C" w:rsidRDefault="00481D5C" w:rsidP="00481D5C">
      <w:pPr>
        <w:rPr>
          <w:rFonts w:ascii="Arial" w:hAnsi="Arial" w:cs="Arial"/>
        </w:rPr>
      </w:pPr>
      <w:r w:rsidRPr="00ED0A4C">
        <w:rPr>
          <w:rFonts w:ascii="Arial" w:hAnsi="Arial" w:cs="Arial"/>
        </w:rPr>
        <w:t>Consoli</w:t>
      </w:r>
      <w:r>
        <w:rPr>
          <w:rFonts w:ascii="Arial" w:hAnsi="Arial" w:cs="Arial"/>
        </w:rPr>
        <w:t xml:space="preserve">dated and Institution Statement </w:t>
      </w:r>
      <w:r w:rsidRPr="00ED0A4C">
        <w:rPr>
          <w:rFonts w:ascii="Arial" w:hAnsi="Arial" w:cs="Arial"/>
        </w:rPr>
        <w:t xml:space="preserve">of Comprehensive Income </w:t>
      </w:r>
    </w:p>
    <w:p w14:paraId="289EB001" w14:textId="1ED55F48" w:rsidR="00481D5C" w:rsidRPr="00ED0A4C" w:rsidRDefault="00481D5C" w:rsidP="00481D5C">
      <w:pPr>
        <w:rPr>
          <w:rFonts w:ascii="Arial" w:hAnsi="Arial" w:cs="Arial"/>
        </w:rPr>
      </w:pPr>
      <w:r w:rsidRPr="00ED0A4C">
        <w:rPr>
          <w:rFonts w:ascii="Arial" w:hAnsi="Arial" w:cs="Arial"/>
        </w:rPr>
        <w:t>Consolidated and Institution Statement</w:t>
      </w:r>
      <w:r>
        <w:rPr>
          <w:rFonts w:ascii="Arial" w:hAnsi="Arial" w:cs="Arial"/>
        </w:rPr>
        <w:t xml:space="preserve"> </w:t>
      </w:r>
      <w:r w:rsidRPr="00ED0A4C">
        <w:rPr>
          <w:rFonts w:ascii="Arial" w:hAnsi="Arial" w:cs="Arial"/>
        </w:rPr>
        <w:t xml:space="preserve">of Changes in Reserves </w:t>
      </w:r>
    </w:p>
    <w:p w14:paraId="6AD2DA79" w14:textId="2B03F663" w:rsidR="00481D5C" w:rsidRPr="00ED0A4C" w:rsidRDefault="00481D5C" w:rsidP="00481D5C">
      <w:pPr>
        <w:rPr>
          <w:rFonts w:ascii="Arial" w:hAnsi="Arial" w:cs="Arial"/>
        </w:rPr>
      </w:pPr>
      <w:r w:rsidRPr="00ED0A4C">
        <w:rPr>
          <w:rFonts w:ascii="Arial" w:hAnsi="Arial" w:cs="Arial"/>
        </w:rPr>
        <w:t>Consoli</w:t>
      </w:r>
      <w:r>
        <w:rPr>
          <w:rFonts w:ascii="Arial" w:hAnsi="Arial" w:cs="Arial"/>
        </w:rPr>
        <w:t xml:space="preserve">dated and Institution Statement </w:t>
      </w:r>
      <w:r w:rsidRPr="00ED0A4C">
        <w:rPr>
          <w:rFonts w:ascii="Arial" w:hAnsi="Arial" w:cs="Arial"/>
        </w:rPr>
        <w:t xml:space="preserve">of Financial Position </w:t>
      </w:r>
    </w:p>
    <w:p w14:paraId="36143211" w14:textId="3E4AD591" w:rsidR="00481D5C" w:rsidRPr="00ED0A4C" w:rsidRDefault="00481D5C" w:rsidP="00481D5C">
      <w:pPr>
        <w:rPr>
          <w:rFonts w:ascii="Arial" w:hAnsi="Arial" w:cs="Arial"/>
        </w:rPr>
      </w:pPr>
      <w:r w:rsidRPr="00ED0A4C">
        <w:rPr>
          <w:rFonts w:ascii="Arial" w:hAnsi="Arial" w:cs="Arial"/>
        </w:rPr>
        <w:t>Consolidated Statement</w:t>
      </w:r>
      <w:r>
        <w:rPr>
          <w:rFonts w:ascii="Arial" w:hAnsi="Arial" w:cs="Arial"/>
        </w:rPr>
        <w:t xml:space="preserve"> </w:t>
      </w:r>
      <w:r w:rsidRPr="00ED0A4C">
        <w:rPr>
          <w:rFonts w:ascii="Arial" w:hAnsi="Arial" w:cs="Arial"/>
        </w:rPr>
        <w:t xml:space="preserve">of Cash Flows </w:t>
      </w:r>
    </w:p>
    <w:p w14:paraId="3FD19569" w14:textId="14063C3C" w:rsidR="00481D5C" w:rsidRPr="00ED0A4C" w:rsidRDefault="00481D5C" w:rsidP="00481D5C">
      <w:pPr>
        <w:rPr>
          <w:rFonts w:ascii="Arial" w:hAnsi="Arial" w:cs="Arial"/>
        </w:rPr>
      </w:pPr>
      <w:r w:rsidRPr="00ED0A4C">
        <w:rPr>
          <w:rFonts w:ascii="Arial" w:hAnsi="Arial" w:cs="Arial"/>
        </w:rPr>
        <w:t xml:space="preserve">Notes to the Financial Statements </w:t>
      </w:r>
    </w:p>
    <w:p w14:paraId="1D23E78C" w14:textId="69E38DD8" w:rsidR="004C6327" w:rsidRPr="004245B7" w:rsidRDefault="00481D5C" w:rsidP="004C6327">
      <w:pPr>
        <w:rPr>
          <w:rFonts w:ascii="Arial" w:hAnsi="Arial" w:cs="Arial"/>
        </w:rPr>
      </w:pPr>
      <w:r w:rsidRPr="00ED0A4C">
        <w:rPr>
          <w:rFonts w:ascii="Arial" w:hAnsi="Arial" w:cs="Arial"/>
        </w:rPr>
        <w:t xml:space="preserve">Four-Year Summary Accounts </w:t>
      </w:r>
    </w:p>
    <w:p w14:paraId="5C4C5A58" w14:textId="77777777" w:rsidR="00481D5C" w:rsidRPr="00624ABC" w:rsidRDefault="00481D5C" w:rsidP="004245B7">
      <w:pPr>
        <w:pStyle w:val="Heading1"/>
        <w:spacing w:before="120" w:after="240"/>
      </w:pPr>
      <w:r w:rsidRPr="00624ABC">
        <w:lastRenderedPageBreak/>
        <w:t>Vice-Chancellor’s Report</w:t>
      </w:r>
    </w:p>
    <w:p w14:paraId="7832BC8E" w14:textId="77777777" w:rsidR="00481D5C" w:rsidRPr="00ED0A4C" w:rsidRDefault="00481D5C" w:rsidP="004245B7">
      <w:pPr>
        <w:spacing w:after="120"/>
        <w:rPr>
          <w:rFonts w:ascii="Arial" w:hAnsi="Arial" w:cs="Arial"/>
        </w:rPr>
      </w:pPr>
      <w:r w:rsidRPr="00ED0A4C">
        <w:rPr>
          <w:rFonts w:ascii="Arial" w:hAnsi="Arial" w:cs="Arial"/>
        </w:rPr>
        <w:t>The University of Birmingham has a long and distinguished history of resilience and action in the face of fundamental social change. Through world wars, outbreaks of deadly disease, and industrial and technological evolution, we have not only endured but embraced the challenges such major events present for humanity.</w:t>
      </w:r>
    </w:p>
    <w:p w14:paraId="251E2E9D" w14:textId="77777777" w:rsidR="004245B7" w:rsidRDefault="00481D5C" w:rsidP="004245B7">
      <w:pPr>
        <w:spacing w:after="120"/>
        <w:rPr>
          <w:rFonts w:ascii="Arial" w:hAnsi="Arial" w:cs="Arial"/>
        </w:rPr>
      </w:pPr>
      <w:r w:rsidRPr="00ED0A4C">
        <w:rPr>
          <w:rFonts w:ascii="Arial" w:hAnsi="Arial" w:cs="Arial"/>
        </w:rPr>
        <w:t>Our pioneering research heralded the development of aspirin, vitamin C, cancer treatments and pacemakers. Our academics conceived microwaves, mass spectrometry, wireless telegraphy, and hydrogen fuel technology. Such Nobel Prize-winning ingenuity and determination has made – and continues to make – us the scientif</w:t>
      </w:r>
      <w:r>
        <w:rPr>
          <w:rFonts w:ascii="Arial" w:hAnsi="Arial" w:cs="Arial"/>
        </w:rPr>
        <w:t>i</w:t>
      </w:r>
      <w:r w:rsidRPr="00ED0A4C">
        <w:rPr>
          <w:rFonts w:ascii="Arial" w:hAnsi="Arial" w:cs="Arial"/>
        </w:rPr>
        <w:t xml:space="preserve">cally, technologically and culturally advanced institution that we are today, with a global reputation for original thinking. </w:t>
      </w:r>
    </w:p>
    <w:p w14:paraId="5B581D80" w14:textId="77777777" w:rsidR="004245B7" w:rsidRDefault="00481D5C" w:rsidP="004245B7">
      <w:pPr>
        <w:spacing w:after="120"/>
        <w:rPr>
          <w:rFonts w:ascii="Arial" w:hAnsi="Arial" w:cs="Arial"/>
        </w:rPr>
      </w:pPr>
      <w:r w:rsidRPr="00ED0A4C">
        <w:rPr>
          <w:rFonts w:ascii="Arial" w:hAnsi="Arial" w:cs="Arial"/>
        </w:rPr>
        <w:t xml:space="preserve">As we confront the challenges of the COVID-19 pandemic this year, our institutional motto: Per </w:t>
      </w:r>
      <w:proofErr w:type="spellStart"/>
      <w:r w:rsidRPr="00ED0A4C">
        <w:rPr>
          <w:rFonts w:ascii="Arial" w:hAnsi="Arial" w:cs="Arial"/>
        </w:rPr>
        <w:t>Ardua</w:t>
      </w:r>
      <w:proofErr w:type="spellEnd"/>
      <w:r w:rsidRPr="00ED0A4C">
        <w:rPr>
          <w:rFonts w:ascii="Arial" w:hAnsi="Arial" w:cs="Arial"/>
        </w:rPr>
        <w:t xml:space="preserve"> Ad Alta (Through Efforts to High Achievements) has seemed more pertinent than ever. As the human, social, and economic consequences of the new coronavirus began to emerge, we were positioned at the forefront of worldwide collaborative research efforts to understand COVID-19 and to overcome it. </w:t>
      </w:r>
    </w:p>
    <w:p w14:paraId="21AACF6A" w14:textId="77777777" w:rsidR="004245B7" w:rsidRDefault="00481D5C" w:rsidP="004245B7">
      <w:pPr>
        <w:spacing w:after="120"/>
        <w:rPr>
          <w:rFonts w:ascii="Arial" w:hAnsi="Arial" w:cs="Arial"/>
        </w:rPr>
      </w:pPr>
      <w:r w:rsidRPr="00ED0A4C">
        <w:rPr>
          <w:rFonts w:ascii="Arial" w:hAnsi="Arial" w:cs="Arial"/>
        </w:rPr>
        <w:t>In March in a matter of days, the University was able to reduce campus operations to safeguard our students, personnel, local community, and region. We closed buildings, protected key facilities – including those conducting life-saving virus research – enabled essential work to continue, and ensured that those</w:t>
      </w:r>
      <w:r>
        <w:rPr>
          <w:rFonts w:ascii="Arial" w:hAnsi="Arial" w:cs="Arial"/>
        </w:rPr>
        <w:t xml:space="preserve"> </w:t>
      </w:r>
      <w:r w:rsidRPr="00ED0A4C">
        <w:rPr>
          <w:rFonts w:ascii="Arial" w:hAnsi="Arial" w:cs="Arial"/>
        </w:rPr>
        <w:t>students who needed to stay had a home in their university, while also supporting the large number of our people who began working remotely. The commitment, resilience, f</w:t>
      </w:r>
      <w:r>
        <w:rPr>
          <w:rFonts w:ascii="Arial" w:hAnsi="Arial" w:cs="Arial"/>
        </w:rPr>
        <w:t>l</w:t>
      </w:r>
      <w:r w:rsidRPr="00ED0A4C">
        <w:rPr>
          <w:rFonts w:ascii="Arial" w:hAnsi="Arial" w:cs="Arial"/>
        </w:rPr>
        <w:t xml:space="preserve">exibility, and ingenuity demonstrated by colleagues across the institution was exceptional. Cleaning, Security and Estates staff, particularly, played a pivotal role in ensuring we were able to continue to operate in a safe and effective manner. Having achieved all of this, and while developing an emergency progression framework for our students and moving quickly to online delivery of teaching, we engaged in what we at Birmingham do best: innovation and delivery. </w:t>
      </w:r>
    </w:p>
    <w:p w14:paraId="63586756" w14:textId="77777777" w:rsidR="004245B7" w:rsidRDefault="00481D5C" w:rsidP="004245B7">
      <w:pPr>
        <w:spacing w:after="120"/>
        <w:rPr>
          <w:rFonts w:ascii="Arial" w:hAnsi="Arial" w:cs="Arial"/>
        </w:rPr>
      </w:pPr>
      <w:r w:rsidRPr="00ED0A4C">
        <w:rPr>
          <w:rFonts w:ascii="Arial" w:hAnsi="Arial" w:cs="Arial"/>
        </w:rPr>
        <w:t>Astute capital investment in our campus, infrastructure, and facilities over the last f</w:t>
      </w:r>
      <w:r>
        <w:rPr>
          <w:rFonts w:ascii="Arial" w:hAnsi="Arial" w:cs="Arial"/>
        </w:rPr>
        <w:t>i</w:t>
      </w:r>
      <w:r w:rsidRPr="00ED0A4C">
        <w:rPr>
          <w:rFonts w:ascii="Arial" w:hAnsi="Arial" w:cs="Arial"/>
        </w:rPr>
        <w:t>ve years meant we joined the national and international response to the virus immediately via our outstanding academic minds, research, and science facilities. Professor Alan McNally, Director of the Institute of Microbiology and Infection, was chosen by the Government to be Infectious Disease Lead at the country’s f</w:t>
      </w:r>
      <w:r>
        <w:rPr>
          <w:rFonts w:ascii="Arial" w:hAnsi="Arial" w:cs="Arial"/>
        </w:rPr>
        <w:t>l</w:t>
      </w:r>
      <w:r w:rsidRPr="00ED0A4C">
        <w:rPr>
          <w:rFonts w:ascii="Arial" w:hAnsi="Arial" w:cs="Arial"/>
        </w:rPr>
        <w:t>agship COVID-19 testing facility. We joined the COVID-19 Genomics UK Consortium, our expertise enabling us to sequence genomes of the virus from West</w:t>
      </w:r>
      <w:r>
        <w:rPr>
          <w:rFonts w:ascii="Arial" w:hAnsi="Arial" w:cs="Arial"/>
        </w:rPr>
        <w:t xml:space="preserve"> </w:t>
      </w:r>
      <w:r w:rsidRPr="00ED0A4C">
        <w:rPr>
          <w:rFonts w:ascii="Arial" w:hAnsi="Arial" w:cs="Arial"/>
        </w:rPr>
        <w:t xml:space="preserve">Midland patients in less than 24 hours. Professor Alex Richter and her team have developed perhaps the most sensitive antibody test available, and this is being commercialised in partnership with a Birmingham company. </w:t>
      </w:r>
    </w:p>
    <w:p w14:paraId="4D788494" w14:textId="48C5B25D" w:rsidR="00481D5C" w:rsidRPr="00ED0A4C" w:rsidRDefault="00481D5C" w:rsidP="004245B7">
      <w:pPr>
        <w:spacing w:after="120"/>
        <w:rPr>
          <w:rFonts w:ascii="Arial" w:hAnsi="Arial" w:cs="Arial"/>
        </w:rPr>
      </w:pPr>
      <w:r w:rsidRPr="00ED0A4C">
        <w:rPr>
          <w:rFonts w:ascii="Arial" w:hAnsi="Arial" w:cs="Arial"/>
        </w:rPr>
        <w:t xml:space="preserve">The CATALYST trial, led by the Cancer Research UK Clinical Trials Unit, opened in May, rapidly testing new therapies for patients hospitalised due to the virus. We also repurposed University laboratories to support University Hospitals Birmingham in scaling up their testing capacity, enabling same-day testing for staff at UHB, the West Midlands Ambulance Service and the Birmingham Women’s and Children’s hospitals. Another of our laboratories was converted to produce much-needed hand sanitiser for Birmingham City Council frontline workers, and we donated Personal Protective Equipment to local NHS trusts. The Edgbaston Park Hotel provided vital </w:t>
      </w:r>
      <w:r w:rsidRPr="00ED0A4C">
        <w:rPr>
          <w:rFonts w:ascii="Arial" w:hAnsi="Arial" w:cs="Arial"/>
        </w:rPr>
        <w:lastRenderedPageBreak/>
        <w:t>accommodation for frontline NHS staff, while one of our nurseries supported key workers, caring for up to 30 children daily. More than 1,000 of our medical students volunteered to support NHS workers by carrying out duties such as delivering food and running errands, and over 600 medical students were allocated in hospitals, GP surgeries and the urgent care ambulance service to offer valuable support to frontline staff. In Selly Oak, students set up the ‘Selly Oak Community Response’, co-ordinating a food bank and delivery service for students and vulnerable members of the local community. Students from the University’s Medical Society teamed up with doctors on the COVID-19 frontline as part of a sports competition that saw more than £25,000 raised for charitable causes. In India, our ‘Clean-Cold’ scientists joined a major new research project to help to engineer an eff</w:t>
      </w:r>
      <w:r>
        <w:rPr>
          <w:rFonts w:ascii="Arial" w:hAnsi="Arial" w:cs="Arial"/>
        </w:rPr>
        <w:t>i</w:t>
      </w:r>
      <w:r w:rsidRPr="00ED0A4C">
        <w:rPr>
          <w:rFonts w:ascii="Arial" w:hAnsi="Arial" w:cs="Arial"/>
        </w:rPr>
        <w:t>cient and sustainable delivery mechanism to eventually take a COVID-19 vaccine to billions of people around the globe.</w:t>
      </w:r>
    </w:p>
    <w:p w14:paraId="7BC69274" w14:textId="77777777" w:rsidR="004245B7" w:rsidRDefault="00481D5C" w:rsidP="004245B7">
      <w:pPr>
        <w:spacing w:after="120"/>
        <w:rPr>
          <w:rFonts w:ascii="Arial" w:hAnsi="Arial" w:cs="Arial"/>
        </w:rPr>
      </w:pPr>
      <w:r w:rsidRPr="00ED0A4C">
        <w:rPr>
          <w:rFonts w:ascii="Arial" w:hAnsi="Arial" w:cs="Arial"/>
        </w:rPr>
        <w:t>In the shadow of the pandemic, it would be easy to overlook the many other signif</w:t>
      </w:r>
      <w:r>
        <w:rPr>
          <w:rFonts w:ascii="Arial" w:hAnsi="Arial" w:cs="Arial"/>
        </w:rPr>
        <w:t>i</w:t>
      </w:r>
      <w:r w:rsidRPr="00ED0A4C">
        <w:rPr>
          <w:rFonts w:ascii="Arial" w:hAnsi="Arial" w:cs="Arial"/>
        </w:rPr>
        <w:t xml:space="preserve">cant achievements we made as an institution during the last academic year. Our research grants put us in a very healthy position with awards overall totalling £220.3 million, which exceeded our annual awards target and is, by some margin, a record for the University. A remarkable achievement at any time: an outstanding achievement given the exceptional circumstances of our times. We maintained our position amongst the best performing research-intensive universities in the world, being placed in the top 100 of three global rankings and holding our UK top 15 place in the Complete University Guide league tables. Our preparations for the forthcoming Research Excellence Framework (REF) progressed well and we are on track for a strong submission. </w:t>
      </w:r>
    </w:p>
    <w:p w14:paraId="24C398E3" w14:textId="77777777" w:rsidR="004245B7" w:rsidRDefault="00481D5C" w:rsidP="004245B7">
      <w:pPr>
        <w:spacing w:after="120"/>
        <w:rPr>
          <w:rFonts w:ascii="Arial" w:hAnsi="Arial" w:cs="Arial"/>
        </w:rPr>
      </w:pPr>
      <w:r w:rsidRPr="00ED0A4C">
        <w:rPr>
          <w:rFonts w:ascii="Arial" w:hAnsi="Arial" w:cs="Arial"/>
        </w:rPr>
        <w:t xml:space="preserve">Autumn 2019 saw the launch of our major new philanthropic campaign, Birmingham In Action, with launch events in Birmingham, London, New York, San Francisco, and Hong Kong. The campaign aims to raise £400 million and achieve a million hours of volunteering in priority areas that include youth mental health, personally tailored cancer treatments, and environmental research. The campaign was boosted in May with a complementary Birmingham in This Together COVID-19 initiative, to support the provision of essential clinical equipment, enhance the University’s virus-testing capacity and drugs trials, and fund emergency hardship grants to students. </w:t>
      </w:r>
    </w:p>
    <w:p w14:paraId="314A5A27" w14:textId="77777777" w:rsidR="004245B7" w:rsidRDefault="00481D5C" w:rsidP="004245B7">
      <w:pPr>
        <w:spacing w:after="120"/>
        <w:rPr>
          <w:rFonts w:ascii="Arial" w:hAnsi="Arial" w:cs="Arial"/>
        </w:rPr>
      </w:pPr>
      <w:r w:rsidRPr="00ED0A4C">
        <w:rPr>
          <w:rFonts w:ascii="Arial" w:hAnsi="Arial" w:cs="Arial"/>
        </w:rPr>
        <w:t>Our international prof</w:t>
      </w:r>
      <w:r>
        <w:rPr>
          <w:rFonts w:ascii="Arial" w:hAnsi="Arial" w:cs="Arial"/>
        </w:rPr>
        <w:t>i</w:t>
      </w:r>
      <w:r w:rsidRPr="00ED0A4C">
        <w:rPr>
          <w:rFonts w:ascii="Arial" w:hAnsi="Arial" w:cs="Arial"/>
        </w:rPr>
        <w:t>le continued to grow. The University’s Institute for Global Innovation (IGI) secured more than £23 million in grant income over the year. Established two years ago, the IGI inspires, supports and delivers world-leading multidisciplinary research that addresses some of the world’s most pressing challenges, from international ethics and global justice to environmental pollution. Shortly before</w:t>
      </w:r>
      <w:r>
        <w:rPr>
          <w:rFonts w:ascii="Arial" w:hAnsi="Arial" w:cs="Arial"/>
        </w:rPr>
        <w:t xml:space="preserve"> </w:t>
      </w:r>
      <w:r w:rsidRPr="00ED0A4C">
        <w:rPr>
          <w:rFonts w:ascii="Arial" w:hAnsi="Arial" w:cs="Arial"/>
        </w:rPr>
        <w:t xml:space="preserve">the known emergence of COVID-19, I visited Delhi to sign agreements with Indian railways, the health ministry, to meet with ministers including the health and sports ministers, and to open a health workshop on the prevention of post-surgical infection. We now have some 20 joint research collaborations to tackle both Indian and global challenges. </w:t>
      </w:r>
    </w:p>
    <w:p w14:paraId="713191AD" w14:textId="77777777" w:rsidR="004245B7" w:rsidRDefault="00481D5C" w:rsidP="004245B7">
      <w:pPr>
        <w:spacing w:after="120"/>
        <w:rPr>
          <w:rFonts w:ascii="Arial" w:hAnsi="Arial" w:cs="Arial"/>
        </w:rPr>
      </w:pPr>
      <w:r w:rsidRPr="00ED0A4C">
        <w:rPr>
          <w:rFonts w:ascii="Arial" w:hAnsi="Arial" w:cs="Arial"/>
        </w:rPr>
        <w:t>We continued to strengthen our partnerships with our friends and colleagues in Europe. In June, experts from Birmingham joined other top European universities to launch a Policy Commission aiming to improve the well-being of people across Europe and beyond living with the pandemic, and we received £5 million along with other universities as part of a project to establish a joint, virtual European University of Well-being (</w:t>
      </w:r>
      <w:proofErr w:type="spellStart"/>
      <w:r w:rsidRPr="00ED0A4C">
        <w:rPr>
          <w:rFonts w:ascii="Arial" w:hAnsi="Arial" w:cs="Arial"/>
        </w:rPr>
        <w:t>EUniWell</w:t>
      </w:r>
      <w:proofErr w:type="spellEnd"/>
      <w:r w:rsidRPr="00ED0A4C">
        <w:rPr>
          <w:rFonts w:ascii="Arial" w:hAnsi="Arial" w:cs="Arial"/>
        </w:rPr>
        <w:t xml:space="preserve">). Our strategic partnership with Trinity College Dublin, </w:t>
      </w:r>
      <w:r w:rsidRPr="00ED0A4C">
        <w:rPr>
          <w:rFonts w:ascii="Arial" w:hAnsi="Arial" w:cs="Arial"/>
        </w:rPr>
        <w:lastRenderedPageBreak/>
        <w:t xml:space="preserve">established in early 2019, is developing research and educational opportunities in healthcare technology, exploring the relationship between textual editing, trust and authority in digital culture, and exchanging best practice across our clinical research facilities. A joint Professional Services Symposium held in January 2020 established close links between senior leadership teams. </w:t>
      </w:r>
    </w:p>
    <w:p w14:paraId="5E909332" w14:textId="77777777" w:rsidR="004245B7" w:rsidRDefault="00481D5C" w:rsidP="004245B7">
      <w:pPr>
        <w:spacing w:after="120"/>
        <w:rPr>
          <w:rFonts w:ascii="Arial" w:hAnsi="Arial" w:cs="Arial"/>
        </w:rPr>
      </w:pPr>
      <w:r w:rsidRPr="00ED0A4C">
        <w:rPr>
          <w:rFonts w:ascii="Arial" w:hAnsi="Arial" w:cs="Arial"/>
        </w:rPr>
        <w:t xml:space="preserve">Elsewhere, our longstanding </w:t>
      </w:r>
      <w:proofErr w:type="spellStart"/>
      <w:r w:rsidRPr="00ED0A4C">
        <w:rPr>
          <w:rFonts w:ascii="Arial" w:hAnsi="Arial" w:cs="Arial"/>
        </w:rPr>
        <w:t>Universitas</w:t>
      </w:r>
      <w:proofErr w:type="spellEnd"/>
      <w:r w:rsidRPr="00ED0A4C">
        <w:rPr>
          <w:rFonts w:ascii="Arial" w:hAnsi="Arial" w:cs="Arial"/>
        </w:rPr>
        <w:t xml:space="preserve"> 21 connection with the University of Amsterdam was enhanced via a new strategic framework focused on Equality, Diversity and Inclusion (EDI); and medical training and research. Together, we shared research and best practice to embed EDI across institutional policy and governance, research, and education. Collaborative projects and research include: the student experience, inclusive education, the role of ageing in organisations, and issues of consent on campus. </w:t>
      </w:r>
    </w:p>
    <w:p w14:paraId="2C70918E" w14:textId="77777777" w:rsidR="007F5577" w:rsidRDefault="00481D5C" w:rsidP="004245B7">
      <w:pPr>
        <w:spacing w:after="120"/>
        <w:rPr>
          <w:rFonts w:ascii="Arial" w:hAnsi="Arial" w:cs="Arial"/>
        </w:rPr>
      </w:pPr>
      <w:r w:rsidRPr="00ED0A4C">
        <w:rPr>
          <w:rFonts w:ascii="Arial" w:hAnsi="Arial" w:cs="Arial"/>
        </w:rPr>
        <w:t>The University of Birmingham Dubai continued to go from strength to strength with a number of new</w:t>
      </w:r>
      <w:r>
        <w:rPr>
          <w:rFonts w:ascii="Arial" w:hAnsi="Arial" w:cs="Arial"/>
        </w:rPr>
        <w:t xml:space="preserve"> </w:t>
      </w:r>
      <w:r w:rsidRPr="00ED0A4C">
        <w:rPr>
          <w:rFonts w:ascii="Arial" w:hAnsi="Arial" w:cs="Arial"/>
        </w:rPr>
        <w:t xml:space="preserve">undergraduate and postgraduate programmes launched in the last year. We signed an agreement with RATP Dev Middle East to support and train the region’s next generation of urban transportation and mobility professionals, and are exploring research opportunities with Dubai Health Authority, the Roads &amp; Transport Authority and others as we continue to build our research base in the UAE. We were accredited as a UAE Ministry of Education university, in addition to our accreditation with the Dubai Knowledge Human Development Agency, and look forward to opening our landmark second-phase campus in 2021. </w:t>
      </w:r>
    </w:p>
    <w:p w14:paraId="375E2D3D" w14:textId="77777777" w:rsidR="007F5577" w:rsidRDefault="00481D5C" w:rsidP="004245B7">
      <w:pPr>
        <w:spacing w:after="120"/>
        <w:rPr>
          <w:rFonts w:ascii="Arial" w:hAnsi="Arial" w:cs="Arial"/>
        </w:rPr>
      </w:pPr>
      <w:r w:rsidRPr="00ED0A4C">
        <w:rPr>
          <w:rFonts w:ascii="Arial" w:hAnsi="Arial" w:cs="Arial"/>
        </w:rPr>
        <w:t xml:space="preserve">On our Edgbaston Campus, the opening of our vanguard Teaching and Learning Building was celebrated in late January with a special event, </w:t>
      </w:r>
      <w:proofErr w:type="spellStart"/>
      <w:r w:rsidRPr="00ED0A4C">
        <w:rPr>
          <w:rFonts w:ascii="Arial" w:hAnsi="Arial" w:cs="Arial"/>
        </w:rPr>
        <w:t>UoBe</w:t>
      </w:r>
      <w:proofErr w:type="spellEnd"/>
      <w:r w:rsidRPr="00ED0A4C">
        <w:rPr>
          <w:rFonts w:ascii="Arial" w:hAnsi="Arial" w:cs="Arial"/>
        </w:rPr>
        <w:t xml:space="preserve"> Enlightened. Part of our commitment to providing the best facilities for undergraduate and postgraduate students, the building was among the f</w:t>
      </w:r>
      <w:r>
        <w:rPr>
          <w:rFonts w:ascii="Arial" w:hAnsi="Arial" w:cs="Arial"/>
        </w:rPr>
        <w:t>i</w:t>
      </w:r>
      <w:r w:rsidRPr="00ED0A4C">
        <w:rPr>
          <w:rFonts w:ascii="Arial" w:hAnsi="Arial" w:cs="Arial"/>
        </w:rPr>
        <w:t xml:space="preserve">rst campus buildings to reopen post-lockdown. We also marked the completion of our Business School expansion project undertaken by Morgan </w:t>
      </w:r>
      <w:proofErr w:type="spellStart"/>
      <w:r w:rsidRPr="00ED0A4C">
        <w:rPr>
          <w:rFonts w:ascii="Arial" w:hAnsi="Arial" w:cs="Arial"/>
        </w:rPr>
        <w:t>Sindell</w:t>
      </w:r>
      <w:proofErr w:type="spellEnd"/>
      <w:r w:rsidRPr="00ED0A4C">
        <w:rPr>
          <w:rFonts w:ascii="Arial" w:hAnsi="Arial" w:cs="Arial"/>
        </w:rPr>
        <w:t xml:space="preserve"> through the Constructing West Midlands Framework.</w:t>
      </w:r>
      <w:r>
        <w:rPr>
          <w:rFonts w:ascii="Arial" w:hAnsi="Arial" w:cs="Arial"/>
        </w:rPr>
        <w:t xml:space="preserve"> The new four-storey, 34,000 square foo</w:t>
      </w:r>
      <w:r w:rsidRPr="00ED0A4C">
        <w:rPr>
          <w:rFonts w:ascii="Arial" w:hAnsi="Arial" w:cs="Arial"/>
        </w:rPr>
        <w:t>t building is connected to the grade-two listed University House on Edgbaston Park Road and enables staff to co-locate rather than be spread across f</w:t>
      </w:r>
      <w:r>
        <w:rPr>
          <w:rFonts w:ascii="Arial" w:hAnsi="Arial" w:cs="Arial"/>
        </w:rPr>
        <w:t>i</w:t>
      </w:r>
      <w:r w:rsidRPr="00ED0A4C">
        <w:rPr>
          <w:rFonts w:ascii="Arial" w:hAnsi="Arial" w:cs="Arial"/>
        </w:rPr>
        <w:t xml:space="preserve">ve buildings. </w:t>
      </w:r>
    </w:p>
    <w:p w14:paraId="3C5051F8" w14:textId="77777777" w:rsidR="007F5577" w:rsidRDefault="00481D5C" w:rsidP="004245B7">
      <w:pPr>
        <w:spacing w:after="120"/>
        <w:rPr>
          <w:rFonts w:ascii="Arial" w:hAnsi="Arial" w:cs="Arial"/>
        </w:rPr>
      </w:pPr>
      <w:r w:rsidRPr="00ED0A4C">
        <w:rPr>
          <w:rFonts w:ascii="Arial" w:hAnsi="Arial" w:cs="Arial"/>
        </w:rPr>
        <w:t>Our f</w:t>
      </w:r>
      <w:r>
        <w:rPr>
          <w:rFonts w:ascii="Arial" w:hAnsi="Arial" w:cs="Arial"/>
        </w:rPr>
        <w:t>i</w:t>
      </w:r>
      <w:r w:rsidRPr="00ED0A4C">
        <w:rPr>
          <w:rFonts w:ascii="Arial" w:hAnsi="Arial" w:cs="Arial"/>
        </w:rPr>
        <w:t xml:space="preserve">rst undergraduate virtual Open Week took place in June. Across the week, we engaged with 9,200 potential students; had more than 21,000 session ‘check-ins’ to our talks and </w:t>
      </w:r>
      <w:proofErr w:type="gramStart"/>
      <w:r w:rsidRPr="00ED0A4C">
        <w:rPr>
          <w:rFonts w:ascii="Arial" w:hAnsi="Arial" w:cs="Arial"/>
        </w:rPr>
        <w:t>43,000 page</w:t>
      </w:r>
      <w:proofErr w:type="gramEnd"/>
      <w:r w:rsidRPr="00ED0A4C">
        <w:rPr>
          <w:rFonts w:ascii="Arial" w:hAnsi="Arial" w:cs="Arial"/>
        </w:rPr>
        <w:t xml:space="preserve"> views across our event hub web pages. For the f</w:t>
      </w:r>
      <w:r>
        <w:rPr>
          <w:rFonts w:ascii="Arial" w:hAnsi="Arial" w:cs="Arial"/>
        </w:rPr>
        <w:t>i</w:t>
      </w:r>
      <w:r w:rsidRPr="00ED0A4C">
        <w:rPr>
          <w:rFonts w:ascii="Arial" w:hAnsi="Arial" w:cs="Arial"/>
        </w:rPr>
        <w:t>rst time in the University’s history, the summer graduation ceremonies moved online, and were enthusiastically received by students around the world who watched and engaged, sharing photographs and videos of their unique celebrations. Other events that translated effectively to the new virtual format included the Vice-Chancellor’s Great Debate, which</w:t>
      </w:r>
      <w:r>
        <w:rPr>
          <w:rFonts w:ascii="Arial" w:hAnsi="Arial" w:cs="Arial"/>
        </w:rPr>
        <w:t xml:space="preserve"> </w:t>
      </w:r>
      <w:r w:rsidRPr="00ED0A4C">
        <w:rPr>
          <w:rFonts w:ascii="Arial" w:hAnsi="Arial" w:cs="Arial"/>
        </w:rPr>
        <w:t>was broadcast live on YouTube in May to more than 16,000 people across the world. As we began our careful phased reopening of campus, we looked forward to welcoming as many of our students back to campus as possible for the Autumn Term. This involved adopting a system of bi-modal lectures, on-campus and online. We also f</w:t>
      </w:r>
      <w:r>
        <w:rPr>
          <w:rFonts w:ascii="Arial" w:hAnsi="Arial" w:cs="Arial"/>
        </w:rPr>
        <w:t>i</w:t>
      </w:r>
      <w:r w:rsidRPr="00ED0A4C">
        <w:rPr>
          <w:rFonts w:ascii="Arial" w:hAnsi="Arial" w:cs="Arial"/>
        </w:rPr>
        <w:t xml:space="preserve">nalised our Framework for Educational Resilience 2020–21, focusing on each of our academic courses with input from Student Representatives and the Guild of Students. We are committed to ensuring that students can continue to access a high-quality teaching experience as well as a wide range of campus support services, such as the Library, including access to study spaces and PC clusters, Careers Network and Student Wellbeing teams, both in person and at a distance as appropriate. </w:t>
      </w:r>
    </w:p>
    <w:p w14:paraId="12C7D354" w14:textId="77777777" w:rsidR="007F5577" w:rsidRDefault="00481D5C" w:rsidP="004245B7">
      <w:pPr>
        <w:spacing w:after="120"/>
        <w:rPr>
          <w:rFonts w:ascii="Arial" w:hAnsi="Arial" w:cs="Arial"/>
        </w:rPr>
      </w:pPr>
      <w:r w:rsidRPr="00ED0A4C">
        <w:rPr>
          <w:rFonts w:ascii="Arial" w:hAnsi="Arial" w:cs="Arial"/>
        </w:rPr>
        <w:lastRenderedPageBreak/>
        <w:t xml:space="preserve">Our commitment to safeguarding the mental health and well-being of our students, and our investment in this key area, was highlighted with the launch of Pause, an early intervention student mental health service run by a team of professional therapists. Run in partnership with the Children’s Society and local NHS services, the drop-in service moved to an online and phone support service during lockdown and, by teaming up with partners, expanded to seven days a week. </w:t>
      </w:r>
    </w:p>
    <w:p w14:paraId="3A30379A" w14:textId="77777777" w:rsidR="007F5577" w:rsidRDefault="00481D5C" w:rsidP="004245B7">
      <w:pPr>
        <w:spacing w:after="120"/>
        <w:rPr>
          <w:rFonts w:ascii="Arial" w:hAnsi="Arial" w:cs="Arial"/>
        </w:rPr>
      </w:pPr>
      <w:r w:rsidRPr="00ED0A4C">
        <w:rPr>
          <w:rFonts w:ascii="Arial" w:hAnsi="Arial" w:cs="Arial"/>
        </w:rPr>
        <w:t>Our strong commitment to the education, economic development, and civic life of Birmingham and the wider West Midlands remains undimmed. A f</w:t>
      </w:r>
      <w:r>
        <w:rPr>
          <w:rFonts w:ascii="Arial" w:hAnsi="Arial" w:cs="Arial"/>
        </w:rPr>
        <w:t>i</w:t>
      </w:r>
      <w:r w:rsidRPr="00ED0A4C">
        <w:rPr>
          <w:rFonts w:ascii="Arial" w:hAnsi="Arial" w:cs="Arial"/>
        </w:rPr>
        <w:t>fth cohort of students brought the University of Birmingham School to its full complement last September. A non-selective secondary school ref</w:t>
      </w:r>
      <w:r>
        <w:rPr>
          <w:rFonts w:ascii="Arial" w:hAnsi="Arial" w:cs="Arial"/>
        </w:rPr>
        <w:t>l</w:t>
      </w:r>
      <w:r w:rsidRPr="00ED0A4C">
        <w:rPr>
          <w:rFonts w:ascii="Arial" w:hAnsi="Arial" w:cs="Arial"/>
        </w:rPr>
        <w:t>ecting the city’s diverse and vibrant population, some 33 per cent of its pupils qualify for Pupil Premium funding and over 23 per cent of the intake has English as an additional language. A good OFSTED report reinforced our commitment to</w:t>
      </w:r>
      <w:r>
        <w:rPr>
          <w:rFonts w:ascii="Arial" w:hAnsi="Arial" w:cs="Arial"/>
        </w:rPr>
        <w:t xml:space="preserve"> </w:t>
      </w:r>
      <w:r w:rsidRPr="00ED0A4C">
        <w:rPr>
          <w:rFonts w:ascii="Arial" w:hAnsi="Arial" w:cs="Arial"/>
        </w:rPr>
        <w:t xml:space="preserve">improving access to high-quality education for young people from all backgrounds, nurturing pupils to their full potential both academically and in character and virtues. </w:t>
      </w:r>
    </w:p>
    <w:p w14:paraId="39A08847" w14:textId="77777777" w:rsidR="007F5577" w:rsidRDefault="00481D5C" w:rsidP="004245B7">
      <w:pPr>
        <w:spacing w:after="120"/>
        <w:rPr>
          <w:rFonts w:ascii="Arial" w:hAnsi="Arial" w:cs="Arial"/>
        </w:rPr>
      </w:pPr>
      <w:r w:rsidRPr="00ED0A4C">
        <w:rPr>
          <w:rFonts w:ascii="Arial" w:hAnsi="Arial" w:cs="Arial"/>
        </w:rPr>
        <w:t>In a record-breaking year, more than 470 students who benef</w:t>
      </w:r>
      <w:r>
        <w:rPr>
          <w:rFonts w:ascii="Arial" w:hAnsi="Arial" w:cs="Arial"/>
        </w:rPr>
        <w:t>i</w:t>
      </w:r>
      <w:r w:rsidRPr="00ED0A4C">
        <w:rPr>
          <w:rFonts w:ascii="Arial" w:hAnsi="Arial" w:cs="Arial"/>
        </w:rPr>
        <w:t>ted from the University’s f</w:t>
      </w:r>
      <w:r>
        <w:rPr>
          <w:rFonts w:ascii="Arial" w:hAnsi="Arial" w:cs="Arial"/>
        </w:rPr>
        <w:t>l</w:t>
      </w:r>
      <w:r w:rsidRPr="00ED0A4C">
        <w:rPr>
          <w:rFonts w:ascii="Arial" w:hAnsi="Arial" w:cs="Arial"/>
        </w:rPr>
        <w:t>agship regional Access to Birmingham (A2B) programme were welcomed to campus last autumn. This included a number of students who participated in the institution’s f</w:t>
      </w:r>
      <w:r>
        <w:rPr>
          <w:rFonts w:ascii="Arial" w:hAnsi="Arial" w:cs="Arial"/>
        </w:rPr>
        <w:t>i</w:t>
      </w:r>
      <w:r w:rsidRPr="00ED0A4C">
        <w:rPr>
          <w:rFonts w:ascii="Arial" w:hAnsi="Arial" w:cs="Arial"/>
        </w:rPr>
        <w:t xml:space="preserve">ve-day Academic Enrichment Programme. We also continued to be a key player in the </w:t>
      </w:r>
      <w:proofErr w:type="spellStart"/>
      <w:r w:rsidRPr="00ED0A4C">
        <w:rPr>
          <w:rFonts w:ascii="Arial" w:hAnsi="Arial" w:cs="Arial"/>
        </w:rPr>
        <w:t>AimHigher</w:t>
      </w:r>
      <w:proofErr w:type="spellEnd"/>
      <w:r w:rsidRPr="00ED0A4C">
        <w:rPr>
          <w:rFonts w:ascii="Arial" w:hAnsi="Arial" w:cs="Arial"/>
        </w:rPr>
        <w:t xml:space="preserve"> collaboration between six Midland universities, helping to ensure that young people with the potential to benef</w:t>
      </w:r>
      <w:r>
        <w:rPr>
          <w:rFonts w:ascii="Arial" w:hAnsi="Arial" w:cs="Arial"/>
        </w:rPr>
        <w:t>i</w:t>
      </w:r>
      <w:r w:rsidRPr="00ED0A4C">
        <w:rPr>
          <w:rFonts w:ascii="Arial" w:hAnsi="Arial" w:cs="Arial"/>
        </w:rPr>
        <w:t xml:space="preserve">t from higher education have the opportunity to do so, regardless of their background. </w:t>
      </w:r>
    </w:p>
    <w:p w14:paraId="1544B86B" w14:textId="77777777" w:rsidR="007F5577" w:rsidRDefault="00481D5C" w:rsidP="004245B7">
      <w:pPr>
        <w:spacing w:after="120"/>
        <w:rPr>
          <w:rFonts w:ascii="Arial" w:hAnsi="Arial" w:cs="Arial"/>
        </w:rPr>
      </w:pPr>
      <w:r w:rsidRPr="00ED0A4C">
        <w:rPr>
          <w:rFonts w:ascii="Arial" w:hAnsi="Arial" w:cs="Arial"/>
        </w:rPr>
        <w:t xml:space="preserve">The launch of a new research institute, the West Midlands Regional Economic Development Institute (WM-REDI), to support inclusive economic growth in our city-region and across the UK, further strengthened our role and impact regionally. A collaboration with local and regional stakeholders involving a major award from the Research England Development Fund, together with matched funding from the University and regional stakeholders amounting to over £11 million, it promises to help the city of Birmingham to recover post-COVID by transforming national and regional policy and practice, and harnessing leadership and entrepreneurial innovation. It will be located in the new Exchange building in the city centre when it opens next September. </w:t>
      </w:r>
    </w:p>
    <w:p w14:paraId="2382F84F" w14:textId="6876165C" w:rsidR="00481D5C" w:rsidRPr="00C10552" w:rsidRDefault="00481D5C" w:rsidP="004245B7">
      <w:pPr>
        <w:spacing w:after="120"/>
        <w:rPr>
          <w:rFonts w:ascii="Arial" w:hAnsi="Arial" w:cs="Arial"/>
        </w:rPr>
      </w:pPr>
      <w:r w:rsidRPr="00ED0A4C">
        <w:rPr>
          <w:rFonts w:ascii="Arial" w:hAnsi="Arial" w:cs="Arial"/>
        </w:rPr>
        <w:t>Birmingham City Council granted planning approval for the f</w:t>
      </w:r>
      <w:r>
        <w:rPr>
          <w:rFonts w:ascii="Arial" w:hAnsi="Arial" w:cs="Arial"/>
        </w:rPr>
        <w:t>l</w:t>
      </w:r>
      <w:r w:rsidRPr="00ED0A4C">
        <w:rPr>
          <w:rFonts w:ascii="Arial" w:hAnsi="Arial" w:cs="Arial"/>
        </w:rPr>
        <w:t>agship new University railway station. Due for completion in time for the Commonwealth Games in summer 2022, it is due to increase passenger capacity from the present 3.5 million a year to 7.2 million and provide a modern and f</w:t>
      </w:r>
      <w:r>
        <w:rPr>
          <w:rFonts w:ascii="Arial" w:hAnsi="Arial" w:cs="Arial"/>
        </w:rPr>
        <w:t>i</w:t>
      </w:r>
      <w:r w:rsidRPr="00ED0A4C">
        <w:rPr>
          <w:rFonts w:ascii="Arial" w:hAnsi="Arial" w:cs="Arial"/>
        </w:rPr>
        <w:t>tting gateway</w:t>
      </w:r>
      <w:r>
        <w:rPr>
          <w:rFonts w:ascii="Arial" w:hAnsi="Arial" w:cs="Arial"/>
        </w:rPr>
        <w:t xml:space="preserve"> </w:t>
      </w:r>
      <w:r w:rsidRPr="00C10552">
        <w:rPr>
          <w:rFonts w:ascii="Arial" w:hAnsi="Arial" w:cs="Arial"/>
        </w:rPr>
        <w:t>to world-class hospitals and campus. We also</w:t>
      </w:r>
      <w:r>
        <w:rPr>
          <w:rFonts w:ascii="Arial" w:hAnsi="Arial" w:cs="Arial"/>
        </w:rPr>
        <w:t xml:space="preserve"> </w:t>
      </w:r>
      <w:r w:rsidRPr="00C10552">
        <w:rPr>
          <w:rFonts w:ascii="Arial" w:hAnsi="Arial" w:cs="Arial"/>
        </w:rPr>
        <w:t xml:space="preserve">continued to partner the </w:t>
      </w:r>
      <w:r>
        <w:rPr>
          <w:rFonts w:ascii="Arial" w:hAnsi="Arial" w:cs="Arial"/>
        </w:rPr>
        <w:t xml:space="preserve">city council in the ‘Everything </w:t>
      </w:r>
      <w:r w:rsidRPr="00C10552">
        <w:rPr>
          <w:rFonts w:ascii="Arial" w:hAnsi="Arial" w:cs="Arial"/>
        </w:rPr>
        <w:t>to Everybody’ project to reconnect local commu</w:t>
      </w:r>
      <w:r>
        <w:rPr>
          <w:rFonts w:ascii="Arial" w:hAnsi="Arial" w:cs="Arial"/>
        </w:rPr>
        <w:t xml:space="preserve">nities </w:t>
      </w:r>
      <w:r w:rsidRPr="00C10552">
        <w:rPr>
          <w:rFonts w:ascii="Arial" w:hAnsi="Arial" w:cs="Arial"/>
        </w:rPr>
        <w:t>with the city’s Shake</w:t>
      </w:r>
      <w:r>
        <w:rPr>
          <w:rFonts w:ascii="Arial" w:hAnsi="Arial" w:cs="Arial"/>
        </w:rPr>
        <w:t xml:space="preserve">spearean heritage and resurrect </w:t>
      </w:r>
      <w:r w:rsidRPr="00C10552">
        <w:rPr>
          <w:rFonts w:ascii="Arial" w:hAnsi="Arial" w:cs="Arial"/>
        </w:rPr>
        <w:t xml:space="preserve">the long-lost </w:t>
      </w:r>
      <w:r>
        <w:rPr>
          <w:rFonts w:ascii="Arial" w:hAnsi="Arial" w:cs="Arial"/>
        </w:rPr>
        <w:t xml:space="preserve">Birmingham Shakespeare Memorial </w:t>
      </w:r>
      <w:r w:rsidRPr="00C10552">
        <w:rPr>
          <w:rFonts w:ascii="Arial" w:hAnsi="Arial" w:cs="Arial"/>
        </w:rPr>
        <w:t>Library.</w:t>
      </w:r>
    </w:p>
    <w:p w14:paraId="36F85562" w14:textId="44F0BAA1" w:rsidR="00481D5C" w:rsidRPr="00C10552" w:rsidRDefault="00481D5C" w:rsidP="007F5577">
      <w:pPr>
        <w:spacing w:after="120"/>
        <w:rPr>
          <w:rFonts w:ascii="Arial" w:hAnsi="Arial" w:cs="Arial"/>
        </w:rPr>
      </w:pPr>
      <w:r w:rsidRPr="00C10552">
        <w:rPr>
          <w:rFonts w:ascii="Arial" w:hAnsi="Arial" w:cs="Arial"/>
        </w:rPr>
        <w:t>Looking ahea</w:t>
      </w:r>
      <w:r>
        <w:rPr>
          <w:rFonts w:ascii="Arial" w:hAnsi="Arial" w:cs="Arial"/>
        </w:rPr>
        <w:t xml:space="preserve">d, our forthcoming projects and </w:t>
      </w:r>
      <w:r w:rsidRPr="00C10552">
        <w:rPr>
          <w:rFonts w:ascii="Arial" w:hAnsi="Arial" w:cs="Arial"/>
        </w:rPr>
        <w:t>initiatives will be e</w:t>
      </w:r>
      <w:r>
        <w:rPr>
          <w:rFonts w:ascii="Arial" w:hAnsi="Arial" w:cs="Arial"/>
        </w:rPr>
        <w:t>ven more important in the post-</w:t>
      </w:r>
      <w:r w:rsidRPr="00C10552">
        <w:rPr>
          <w:rFonts w:ascii="Arial" w:hAnsi="Arial" w:cs="Arial"/>
        </w:rPr>
        <w:t>COVID economic re</w:t>
      </w:r>
      <w:r>
        <w:rPr>
          <w:rFonts w:ascii="Arial" w:hAnsi="Arial" w:cs="Arial"/>
        </w:rPr>
        <w:t xml:space="preserve">covery. We anticipate beginning </w:t>
      </w:r>
      <w:r w:rsidRPr="00C10552">
        <w:rPr>
          <w:rFonts w:ascii="Arial" w:hAnsi="Arial" w:cs="Arial"/>
        </w:rPr>
        <w:t>operations n</w:t>
      </w:r>
      <w:r>
        <w:rPr>
          <w:rFonts w:ascii="Arial" w:hAnsi="Arial" w:cs="Arial"/>
        </w:rPr>
        <w:t xml:space="preserve">ext summer at The Exchange, the </w:t>
      </w:r>
      <w:r w:rsidRPr="00C10552">
        <w:rPr>
          <w:rFonts w:ascii="Arial" w:hAnsi="Arial" w:cs="Arial"/>
        </w:rPr>
        <w:t>University’s new Bi</w:t>
      </w:r>
      <w:r>
        <w:rPr>
          <w:rFonts w:ascii="Arial" w:hAnsi="Arial" w:cs="Arial"/>
        </w:rPr>
        <w:t xml:space="preserve">rmingham city-centre hub in the </w:t>
      </w:r>
      <w:r w:rsidRPr="00C10552">
        <w:rPr>
          <w:rFonts w:ascii="Arial" w:hAnsi="Arial" w:cs="Arial"/>
        </w:rPr>
        <w:t>grade two-listed for</w:t>
      </w:r>
      <w:r>
        <w:rPr>
          <w:rFonts w:ascii="Arial" w:hAnsi="Arial" w:cs="Arial"/>
        </w:rPr>
        <w:t xml:space="preserve">mer Municipal Bank in Centenary </w:t>
      </w:r>
      <w:r w:rsidRPr="00C10552">
        <w:rPr>
          <w:rFonts w:ascii="Arial" w:hAnsi="Arial" w:cs="Arial"/>
        </w:rPr>
        <w:t>Square. Bringing toget</w:t>
      </w:r>
      <w:r>
        <w:rPr>
          <w:rFonts w:ascii="Arial" w:hAnsi="Arial" w:cs="Arial"/>
        </w:rPr>
        <w:t xml:space="preserve">her communities and the public, </w:t>
      </w:r>
      <w:r w:rsidRPr="00C10552">
        <w:rPr>
          <w:rFonts w:ascii="Arial" w:hAnsi="Arial" w:cs="Arial"/>
        </w:rPr>
        <w:t>private, and third sectors, this development promises</w:t>
      </w:r>
      <w:r w:rsidR="00DF7553">
        <w:rPr>
          <w:rFonts w:ascii="Arial" w:hAnsi="Arial" w:cs="Arial"/>
        </w:rPr>
        <w:t xml:space="preserve"> </w:t>
      </w:r>
      <w:r w:rsidRPr="00C10552">
        <w:rPr>
          <w:rFonts w:ascii="Arial" w:hAnsi="Arial" w:cs="Arial"/>
        </w:rPr>
        <w:t>to be even more signi</w:t>
      </w:r>
      <w:r>
        <w:rPr>
          <w:rFonts w:ascii="Arial" w:hAnsi="Arial" w:cs="Arial"/>
        </w:rPr>
        <w:t>f</w:t>
      </w:r>
      <w:r w:rsidR="00DF7553">
        <w:rPr>
          <w:rFonts w:ascii="Arial" w:hAnsi="Arial" w:cs="Arial"/>
        </w:rPr>
        <w:t>i</w:t>
      </w:r>
      <w:r>
        <w:rPr>
          <w:rFonts w:ascii="Arial" w:hAnsi="Arial" w:cs="Arial"/>
        </w:rPr>
        <w:t xml:space="preserve">cant for the University in the </w:t>
      </w:r>
      <w:r w:rsidRPr="00C10552">
        <w:rPr>
          <w:rFonts w:ascii="Arial" w:hAnsi="Arial" w:cs="Arial"/>
        </w:rPr>
        <w:t xml:space="preserve">post-COVID era. </w:t>
      </w:r>
      <w:r>
        <w:rPr>
          <w:rFonts w:ascii="Arial" w:hAnsi="Arial" w:cs="Arial"/>
        </w:rPr>
        <w:t xml:space="preserve">By leading and sharing city and </w:t>
      </w:r>
      <w:r w:rsidRPr="00C10552">
        <w:rPr>
          <w:rFonts w:ascii="Arial" w:hAnsi="Arial" w:cs="Arial"/>
        </w:rPr>
        <w:t>community-focused</w:t>
      </w:r>
      <w:r>
        <w:rPr>
          <w:rFonts w:ascii="Arial" w:hAnsi="Arial" w:cs="Arial"/>
        </w:rPr>
        <w:t xml:space="preserve"> research, offering a brand new </w:t>
      </w:r>
      <w:r w:rsidRPr="00C10552">
        <w:rPr>
          <w:rFonts w:ascii="Arial" w:hAnsi="Arial" w:cs="Arial"/>
        </w:rPr>
        <w:t>venue for confer</w:t>
      </w:r>
      <w:r>
        <w:rPr>
          <w:rFonts w:ascii="Arial" w:hAnsi="Arial" w:cs="Arial"/>
        </w:rPr>
        <w:t xml:space="preserve">ences and events, and providing </w:t>
      </w:r>
      <w:r w:rsidRPr="00C10552">
        <w:rPr>
          <w:rFonts w:ascii="Arial" w:hAnsi="Arial" w:cs="Arial"/>
        </w:rPr>
        <w:t>a contemporary cit</w:t>
      </w:r>
      <w:r>
        <w:rPr>
          <w:rFonts w:ascii="Arial" w:hAnsi="Arial" w:cs="Arial"/>
        </w:rPr>
        <w:t xml:space="preserve">y-based alternative to </w:t>
      </w:r>
      <w:r>
        <w:rPr>
          <w:rFonts w:ascii="Arial" w:hAnsi="Arial" w:cs="Arial"/>
        </w:rPr>
        <w:lastRenderedPageBreak/>
        <w:t xml:space="preserve">those on </w:t>
      </w:r>
      <w:r w:rsidRPr="00C10552">
        <w:rPr>
          <w:rFonts w:ascii="Arial" w:hAnsi="Arial" w:cs="Arial"/>
        </w:rPr>
        <w:t xml:space="preserve">campus, it will </w:t>
      </w:r>
      <w:r>
        <w:rPr>
          <w:rFonts w:ascii="Arial" w:hAnsi="Arial" w:cs="Arial"/>
        </w:rPr>
        <w:t xml:space="preserve">help to make Birmingham an even </w:t>
      </w:r>
      <w:r w:rsidRPr="00C10552">
        <w:rPr>
          <w:rFonts w:ascii="Arial" w:hAnsi="Arial" w:cs="Arial"/>
        </w:rPr>
        <w:t>better place to live, work, and learn.</w:t>
      </w:r>
    </w:p>
    <w:p w14:paraId="274DD3DE" w14:textId="7CD5D6C2" w:rsidR="00481D5C" w:rsidRPr="00C10552" w:rsidRDefault="00481D5C" w:rsidP="007F5577">
      <w:pPr>
        <w:spacing w:after="120"/>
        <w:rPr>
          <w:rFonts w:ascii="Arial" w:hAnsi="Arial" w:cs="Arial"/>
        </w:rPr>
      </w:pPr>
      <w:r w:rsidRPr="00C10552">
        <w:rPr>
          <w:rFonts w:ascii="Arial" w:hAnsi="Arial" w:cs="Arial"/>
        </w:rPr>
        <w:t>We are one of only s</w:t>
      </w:r>
      <w:r>
        <w:rPr>
          <w:rFonts w:ascii="Arial" w:hAnsi="Arial" w:cs="Arial"/>
        </w:rPr>
        <w:t xml:space="preserve">ix sites in the country to have </w:t>
      </w:r>
      <w:r w:rsidRPr="00C10552">
        <w:rPr>
          <w:rFonts w:ascii="Arial" w:hAnsi="Arial" w:cs="Arial"/>
        </w:rPr>
        <w:t>been awarded Life S</w:t>
      </w:r>
      <w:r>
        <w:rPr>
          <w:rFonts w:ascii="Arial" w:hAnsi="Arial" w:cs="Arial"/>
        </w:rPr>
        <w:t xml:space="preserve">ciences Opportunity Zone status </w:t>
      </w:r>
      <w:r w:rsidRPr="00C10552">
        <w:rPr>
          <w:rFonts w:ascii="Arial" w:hAnsi="Arial" w:cs="Arial"/>
        </w:rPr>
        <w:t>by the Government, highlig</w:t>
      </w:r>
      <w:r>
        <w:rPr>
          <w:rFonts w:ascii="Arial" w:hAnsi="Arial" w:cs="Arial"/>
        </w:rPr>
        <w:t xml:space="preserve">hting the world-class </w:t>
      </w:r>
      <w:r w:rsidRPr="00C10552">
        <w:rPr>
          <w:rFonts w:ascii="Arial" w:hAnsi="Arial" w:cs="Arial"/>
        </w:rPr>
        <w:t>research infrastructure</w:t>
      </w:r>
      <w:r>
        <w:rPr>
          <w:rFonts w:ascii="Arial" w:hAnsi="Arial" w:cs="Arial"/>
        </w:rPr>
        <w:t xml:space="preserve"> that brings together academics </w:t>
      </w:r>
      <w:r w:rsidRPr="00C10552">
        <w:rPr>
          <w:rFonts w:ascii="Arial" w:hAnsi="Arial" w:cs="Arial"/>
        </w:rPr>
        <w:t>from the University, clini</w:t>
      </w:r>
      <w:r>
        <w:rPr>
          <w:rFonts w:ascii="Arial" w:hAnsi="Arial" w:cs="Arial"/>
        </w:rPr>
        <w:t xml:space="preserve">cians from University Hospitals </w:t>
      </w:r>
      <w:r w:rsidRPr="00C10552">
        <w:rPr>
          <w:rFonts w:ascii="Arial" w:hAnsi="Arial" w:cs="Arial"/>
        </w:rPr>
        <w:t>Birmingham and Bi</w:t>
      </w:r>
      <w:r>
        <w:rPr>
          <w:rFonts w:ascii="Arial" w:hAnsi="Arial" w:cs="Arial"/>
        </w:rPr>
        <w:t xml:space="preserve">rmingham Women’s and Children’s </w:t>
      </w:r>
      <w:r w:rsidRPr="00C10552">
        <w:rPr>
          <w:rFonts w:ascii="Arial" w:hAnsi="Arial" w:cs="Arial"/>
        </w:rPr>
        <w:t>NHS Foundation Tr</w:t>
      </w:r>
      <w:r>
        <w:rPr>
          <w:rFonts w:ascii="Arial" w:hAnsi="Arial" w:cs="Arial"/>
        </w:rPr>
        <w:t xml:space="preserve">usts, and industry. To make our </w:t>
      </w:r>
      <w:r w:rsidRPr="00C10552">
        <w:rPr>
          <w:rFonts w:ascii="Arial" w:hAnsi="Arial" w:cs="Arial"/>
        </w:rPr>
        <w:t>pioneering plan a reali</w:t>
      </w:r>
      <w:r>
        <w:rPr>
          <w:rFonts w:ascii="Arial" w:hAnsi="Arial" w:cs="Arial"/>
        </w:rPr>
        <w:t xml:space="preserve">ty, we are working in </w:t>
      </w:r>
      <w:r w:rsidRPr="00C10552">
        <w:rPr>
          <w:rFonts w:ascii="Arial" w:hAnsi="Arial" w:cs="Arial"/>
        </w:rPr>
        <w:t>collaboration wi</w:t>
      </w:r>
      <w:r>
        <w:rPr>
          <w:rFonts w:ascii="Arial" w:hAnsi="Arial" w:cs="Arial"/>
        </w:rPr>
        <w:t xml:space="preserve">th investor-developer </w:t>
      </w:r>
      <w:proofErr w:type="spellStart"/>
      <w:r>
        <w:rPr>
          <w:rFonts w:ascii="Arial" w:hAnsi="Arial" w:cs="Arial"/>
        </w:rPr>
        <w:t>Bruntwood</w:t>
      </w:r>
      <w:proofErr w:type="spellEnd"/>
      <w:r>
        <w:rPr>
          <w:rFonts w:ascii="Arial" w:hAnsi="Arial" w:cs="Arial"/>
        </w:rPr>
        <w:t xml:space="preserve"> </w:t>
      </w:r>
      <w:r w:rsidRPr="00C10552">
        <w:rPr>
          <w:rFonts w:ascii="Arial" w:hAnsi="Arial" w:cs="Arial"/>
        </w:rPr>
        <w:t xml:space="preserve">SciTech and the </w:t>
      </w:r>
      <w:r>
        <w:rPr>
          <w:rFonts w:ascii="Arial" w:hAnsi="Arial" w:cs="Arial"/>
        </w:rPr>
        <w:t xml:space="preserve">Greater Birmingham and Solihull </w:t>
      </w:r>
      <w:r w:rsidRPr="00C10552">
        <w:rPr>
          <w:rFonts w:ascii="Arial" w:hAnsi="Arial" w:cs="Arial"/>
        </w:rPr>
        <w:t>Local Enterpris</w:t>
      </w:r>
      <w:r>
        <w:rPr>
          <w:rFonts w:ascii="Arial" w:hAnsi="Arial" w:cs="Arial"/>
        </w:rPr>
        <w:t xml:space="preserve">e Partnership (GBSLEP). The new </w:t>
      </w:r>
      <w:r w:rsidRPr="00C10552">
        <w:rPr>
          <w:rFonts w:ascii="Arial" w:hAnsi="Arial" w:cs="Arial"/>
        </w:rPr>
        <w:t>Birmingham Health</w:t>
      </w:r>
      <w:r>
        <w:rPr>
          <w:rFonts w:ascii="Arial" w:hAnsi="Arial" w:cs="Arial"/>
        </w:rPr>
        <w:t xml:space="preserve"> Innovation Campus will harness </w:t>
      </w:r>
      <w:r w:rsidRPr="00C10552">
        <w:rPr>
          <w:rFonts w:ascii="Arial" w:hAnsi="Arial" w:cs="Arial"/>
        </w:rPr>
        <w:t>academic and clini</w:t>
      </w:r>
      <w:r>
        <w:rPr>
          <w:rFonts w:ascii="Arial" w:hAnsi="Arial" w:cs="Arial"/>
        </w:rPr>
        <w:t xml:space="preserve">cal strengths and be crucial in </w:t>
      </w:r>
      <w:r w:rsidRPr="00C10552">
        <w:rPr>
          <w:rFonts w:ascii="Arial" w:hAnsi="Arial" w:cs="Arial"/>
        </w:rPr>
        <w:t xml:space="preserve">delivering key themes </w:t>
      </w:r>
      <w:r>
        <w:rPr>
          <w:rFonts w:ascii="Arial" w:hAnsi="Arial" w:cs="Arial"/>
        </w:rPr>
        <w:t xml:space="preserve">of the Life Sciences Industrial </w:t>
      </w:r>
      <w:r w:rsidRPr="00C10552">
        <w:rPr>
          <w:rFonts w:ascii="Arial" w:hAnsi="Arial" w:cs="Arial"/>
        </w:rPr>
        <w:t>Strategy, such as improvin</w:t>
      </w:r>
      <w:r>
        <w:rPr>
          <w:rFonts w:ascii="Arial" w:hAnsi="Arial" w:cs="Arial"/>
        </w:rPr>
        <w:t xml:space="preserve">g UK clinical trials capability </w:t>
      </w:r>
      <w:r w:rsidRPr="00C10552">
        <w:rPr>
          <w:rFonts w:ascii="Arial" w:hAnsi="Arial" w:cs="Arial"/>
        </w:rPr>
        <w:t>and delivering data</w:t>
      </w:r>
      <w:r>
        <w:rPr>
          <w:rFonts w:ascii="Arial" w:hAnsi="Arial" w:cs="Arial"/>
        </w:rPr>
        <w:t xml:space="preserve">-enabled healthcare innovation. </w:t>
      </w:r>
      <w:r w:rsidRPr="00C10552">
        <w:rPr>
          <w:rFonts w:ascii="Arial" w:hAnsi="Arial" w:cs="Arial"/>
        </w:rPr>
        <w:t>It is also expected to bring new commercial</w:t>
      </w:r>
      <w:r>
        <w:rPr>
          <w:rFonts w:ascii="Arial" w:hAnsi="Arial" w:cs="Arial"/>
        </w:rPr>
        <w:t xml:space="preserve"> power </w:t>
      </w:r>
      <w:r w:rsidRPr="00C10552">
        <w:rPr>
          <w:rFonts w:ascii="Arial" w:hAnsi="Arial" w:cs="Arial"/>
        </w:rPr>
        <w:t>to the region to acc</w:t>
      </w:r>
      <w:r>
        <w:rPr>
          <w:rFonts w:ascii="Arial" w:hAnsi="Arial" w:cs="Arial"/>
        </w:rPr>
        <w:t xml:space="preserve">elerate life sciences research, </w:t>
      </w:r>
      <w:r w:rsidRPr="00C10552">
        <w:rPr>
          <w:rFonts w:ascii="Arial" w:hAnsi="Arial" w:cs="Arial"/>
        </w:rPr>
        <w:t>create up to 3,000 j</w:t>
      </w:r>
      <w:r>
        <w:rPr>
          <w:rFonts w:ascii="Arial" w:hAnsi="Arial" w:cs="Arial"/>
        </w:rPr>
        <w:t xml:space="preserve">obs, and achieve more than £180 </w:t>
      </w:r>
      <w:r w:rsidRPr="00C10552">
        <w:rPr>
          <w:rFonts w:ascii="Arial" w:hAnsi="Arial" w:cs="Arial"/>
        </w:rPr>
        <w:t>million Gross Value Add</w:t>
      </w:r>
      <w:r>
        <w:rPr>
          <w:rFonts w:ascii="Arial" w:hAnsi="Arial" w:cs="Arial"/>
        </w:rPr>
        <w:t>ed (GVA) in the f</w:t>
      </w:r>
      <w:r w:rsidR="00DF7553">
        <w:rPr>
          <w:rFonts w:ascii="Arial" w:hAnsi="Arial" w:cs="Arial"/>
        </w:rPr>
        <w:t>i</w:t>
      </w:r>
      <w:r>
        <w:rPr>
          <w:rFonts w:ascii="Arial" w:hAnsi="Arial" w:cs="Arial"/>
        </w:rPr>
        <w:t xml:space="preserve">rst ten years. </w:t>
      </w:r>
      <w:r w:rsidRPr="00C10552">
        <w:rPr>
          <w:rFonts w:ascii="Arial" w:hAnsi="Arial" w:cs="Arial"/>
        </w:rPr>
        <w:t>Construction also began</w:t>
      </w:r>
      <w:r>
        <w:rPr>
          <w:rFonts w:ascii="Arial" w:hAnsi="Arial" w:cs="Arial"/>
        </w:rPr>
        <w:t xml:space="preserve"> on the University’s £7 million </w:t>
      </w:r>
      <w:r w:rsidRPr="00C10552">
        <w:rPr>
          <w:rFonts w:ascii="Arial" w:hAnsi="Arial" w:cs="Arial"/>
        </w:rPr>
        <w:t>sustainable energy research and innovation centre at</w:t>
      </w:r>
      <w:r w:rsidR="00DF7553">
        <w:rPr>
          <w:rFonts w:ascii="Arial" w:hAnsi="Arial" w:cs="Arial"/>
        </w:rPr>
        <w:t xml:space="preserve"> </w:t>
      </w:r>
      <w:proofErr w:type="spellStart"/>
      <w:r w:rsidRPr="00C10552">
        <w:rPr>
          <w:rFonts w:ascii="Arial" w:hAnsi="Arial" w:cs="Arial"/>
        </w:rPr>
        <w:t>Tyseley</w:t>
      </w:r>
      <w:proofErr w:type="spellEnd"/>
      <w:r w:rsidRPr="00C10552">
        <w:rPr>
          <w:rFonts w:ascii="Arial" w:hAnsi="Arial" w:cs="Arial"/>
        </w:rPr>
        <w:t xml:space="preserve"> Energy </w:t>
      </w:r>
      <w:r>
        <w:rPr>
          <w:rFonts w:ascii="Arial" w:hAnsi="Arial" w:cs="Arial"/>
        </w:rPr>
        <w:t xml:space="preserve">Park. Funded by GBSLEP, it will </w:t>
      </w:r>
      <w:r w:rsidRPr="00C10552">
        <w:rPr>
          <w:rFonts w:ascii="Arial" w:hAnsi="Arial" w:cs="Arial"/>
        </w:rPr>
        <w:t>promote innovation i</w:t>
      </w:r>
      <w:r>
        <w:rPr>
          <w:rFonts w:ascii="Arial" w:hAnsi="Arial" w:cs="Arial"/>
        </w:rPr>
        <w:t xml:space="preserve">n waste, energy, and low-carbon </w:t>
      </w:r>
      <w:r w:rsidRPr="00C10552">
        <w:rPr>
          <w:rFonts w:ascii="Arial" w:hAnsi="Arial" w:cs="Arial"/>
        </w:rPr>
        <w:t>vehicle systems across the West Midlands. It follows</w:t>
      </w:r>
      <w:r w:rsidR="00DF7553">
        <w:rPr>
          <w:rFonts w:ascii="Arial" w:hAnsi="Arial" w:cs="Arial"/>
        </w:rPr>
        <w:t xml:space="preserve"> </w:t>
      </w:r>
      <w:r w:rsidRPr="00C10552">
        <w:rPr>
          <w:rFonts w:ascii="Arial" w:hAnsi="Arial" w:cs="Arial"/>
        </w:rPr>
        <w:t>our £3 million G</w:t>
      </w:r>
      <w:r>
        <w:rPr>
          <w:rFonts w:ascii="Arial" w:hAnsi="Arial" w:cs="Arial"/>
        </w:rPr>
        <w:t xml:space="preserve">BSLEP-funded Quantum Technology </w:t>
      </w:r>
      <w:r w:rsidRPr="00C10552">
        <w:rPr>
          <w:rFonts w:ascii="Arial" w:hAnsi="Arial" w:cs="Arial"/>
        </w:rPr>
        <w:t>Innovation Hub project, which provides</w:t>
      </w:r>
      <w:r>
        <w:rPr>
          <w:rFonts w:ascii="Arial" w:hAnsi="Arial" w:cs="Arial"/>
        </w:rPr>
        <w:t xml:space="preserve"> facilities to </w:t>
      </w:r>
      <w:r w:rsidRPr="00C10552">
        <w:rPr>
          <w:rFonts w:ascii="Arial" w:hAnsi="Arial" w:cs="Arial"/>
        </w:rPr>
        <w:t>raise awareness and demand for advanced metrology</w:t>
      </w:r>
      <w:r w:rsidR="00DF7553">
        <w:rPr>
          <w:rFonts w:ascii="Arial" w:hAnsi="Arial" w:cs="Arial"/>
        </w:rPr>
        <w:t xml:space="preserve"> </w:t>
      </w:r>
      <w:r w:rsidRPr="00C10552">
        <w:rPr>
          <w:rFonts w:ascii="Arial" w:hAnsi="Arial" w:cs="Arial"/>
        </w:rPr>
        <w:t xml:space="preserve">services as well as </w:t>
      </w:r>
      <w:r>
        <w:rPr>
          <w:rFonts w:ascii="Arial" w:hAnsi="Arial" w:cs="Arial"/>
        </w:rPr>
        <w:t xml:space="preserve">scientific instruments and other </w:t>
      </w:r>
      <w:r w:rsidRPr="00C10552">
        <w:rPr>
          <w:rFonts w:ascii="Arial" w:hAnsi="Arial" w:cs="Arial"/>
        </w:rPr>
        <w:t>products involved in quantum technologies.</w:t>
      </w:r>
    </w:p>
    <w:p w14:paraId="0C4DF69A" w14:textId="4426DE95" w:rsidR="00481D5C" w:rsidRPr="00C10552" w:rsidRDefault="00481D5C" w:rsidP="007F5577">
      <w:pPr>
        <w:spacing w:after="120"/>
        <w:rPr>
          <w:rFonts w:ascii="Arial" w:hAnsi="Arial" w:cs="Arial"/>
        </w:rPr>
      </w:pPr>
      <w:r w:rsidRPr="00C10552">
        <w:rPr>
          <w:rFonts w:ascii="Arial" w:hAnsi="Arial" w:cs="Arial"/>
        </w:rPr>
        <w:t xml:space="preserve">Already </w:t>
      </w:r>
      <w:r>
        <w:rPr>
          <w:rFonts w:ascii="Arial" w:hAnsi="Arial" w:cs="Arial"/>
        </w:rPr>
        <w:t xml:space="preserve">a venue for the Birmingham 2022 </w:t>
      </w:r>
      <w:r w:rsidRPr="00C10552">
        <w:rPr>
          <w:rFonts w:ascii="Arial" w:hAnsi="Arial" w:cs="Arial"/>
        </w:rPr>
        <w:t xml:space="preserve">Commonwealth </w:t>
      </w:r>
      <w:r>
        <w:rPr>
          <w:rFonts w:ascii="Arial" w:hAnsi="Arial" w:cs="Arial"/>
        </w:rPr>
        <w:t xml:space="preserve">Games, the University was named </w:t>
      </w:r>
      <w:r w:rsidRPr="00C10552">
        <w:rPr>
          <w:rFonts w:ascii="Arial" w:hAnsi="Arial" w:cs="Arial"/>
        </w:rPr>
        <w:t>as the principal village</w:t>
      </w:r>
      <w:r>
        <w:rPr>
          <w:rFonts w:ascii="Arial" w:hAnsi="Arial" w:cs="Arial"/>
        </w:rPr>
        <w:t xml:space="preserve"> for athletes and officials. The </w:t>
      </w:r>
      <w:r w:rsidRPr="00C10552">
        <w:rPr>
          <w:rFonts w:ascii="Arial" w:hAnsi="Arial" w:cs="Arial"/>
        </w:rPr>
        <w:t>Vale will now host 2,800 athletes and off</w:t>
      </w:r>
      <w:r>
        <w:rPr>
          <w:rFonts w:ascii="Arial" w:hAnsi="Arial" w:cs="Arial"/>
        </w:rPr>
        <w:t xml:space="preserve">icials and </w:t>
      </w:r>
      <w:r w:rsidRPr="00C10552">
        <w:rPr>
          <w:rFonts w:ascii="Arial" w:hAnsi="Arial" w:cs="Arial"/>
        </w:rPr>
        <w:t>the University will del</w:t>
      </w:r>
      <w:r>
        <w:rPr>
          <w:rFonts w:ascii="Arial" w:hAnsi="Arial" w:cs="Arial"/>
        </w:rPr>
        <w:t xml:space="preserve">iver an experience that will go </w:t>
      </w:r>
      <w:r w:rsidRPr="00C10552">
        <w:rPr>
          <w:rFonts w:ascii="Arial" w:hAnsi="Arial" w:cs="Arial"/>
        </w:rPr>
        <w:t>far beyond ro</w:t>
      </w:r>
      <w:r>
        <w:rPr>
          <w:rFonts w:ascii="Arial" w:hAnsi="Arial" w:cs="Arial"/>
        </w:rPr>
        <w:t xml:space="preserve">oms, providing a home-from-home </w:t>
      </w:r>
      <w:r w:rsidRPr="00C10552">
        <w:rPr>
          <w:rFonts w:ascii="Arial" w:hAnsi="Arial" w:cs="Arial"/>
        </w:rPr>
        <w:t>experience, ten minut</w:t>
      </w:r>
      <w:r>
        <w:rPr>
          <w:rFonts w:ascii="Arial" w:hAnsi="Arial" w:cs="Arial"/>
        </w:rPr>
        <w:t xml:space="preserve">es from the city centre, but in </w:t>
      </w:r>
      <w:r w:rsidRPr="00C10552">
        <w:rPr>
          <w:rFonts w:ascii="Arial" w:hAnsi="Arial" w:cs="Arial"/>
        </w:rPr>
        <w:t>a relaxing environm</w:t>
      </w:r>
      <w:r>
        <w:rPr>
          <w:rFonts w:ascii="Arial" w:hAnsi="Arial" w:cs="Arial"/>
        </w:rPr>
        <w:t xml:space="preserve">ent. The University was already </w:t>
      </w:r>
      <w:r w:rsidRPr="00C10552">
        <w:rPr>
          <w:rFonts w:ascii="Arial" w:hAnsi="Arial" w:cs="Arial"/>
        </w:rPr>
        <w:t>conf</w:t>
      </w:r>
      <w:r>
        <w:rPr>
          <w:rFonts w:ascii="Arial" w:hAnsi="Arial" w:cs="Arial"/>
        </w:rPr>
        <w:t>i</w:t>
      </w:r>
      <w:r w:rsidRPr="00C10552">
        <w:rPr>
          <w:rFonts w:ascii="Arial" w:hAnsi="Arial" w:cs="Arial"/>
        </w:rPr>
        <w:t>rmed to host t</w:t>
      </w:r>
      <w:r>
        <w:rPr>
          <w:rFonts w:ascii="Arial" w:hAnsi="Arial" w:cs="Arial"/>
        </w:rPr>
        <w:t xml:space="preserve">he hockey and the squash on our </w:t>
      </w:r>
      <w:r w:rsidRPr="00C10552">
        <w:rPr>
          <w:rFonts w:ascii="Arial" w:hAnsi="Arial" w:cs="Arial"/>
        </w:rPr>
        <w:t>state-of-the-art sp</w:t>
      </w:r>
      <w:r>
        <w:rPr>
          <w:rFonts w:ascii="Arial" w:hAnsi="Arial" w:cs="Arial"/>
        </w:rPr>
        <w:t xml:space="preserve">orts facilities and hosting the </w:t>
      </w:r>
      <w:r w:rsidRPr="00C10552">
        <w:rPr>
          <w:rFonts w:ascii="Arial" w:hAnsi="Arial" w:cs="Arial"/>
        </w:rPr>
        <w:t xml:space="preserve">principal athletes’ </w:t>
      </w:r>
      <w:r>
        <w:rPr>
          <w:rFonts w:ascii="Arial" w:hAnsi="Arial" w:cs="Arial"/>
        </w:rPr>
        <w:t xml:space="preserve">village for the Games places us </w:t>
      </w:r>
      <w:r w:rsidRPr="00C10552">
        <w:rPr>
          <w:rFonts w:ascii="Arial" w:hAnsi="Arial" w:cs="Arial"/>
        </w:rPr>
        <w:t>at the heart of t</w:t>
      </w:r>
      <w:r>
        <w:rPr>
          <w:rFonts w:ascii="Arial" w:hAnsi="Arial" w:cs="Arial"/>
        </w:rPr>
        <w:t xml:space="preserve">he 12-day event and provides an </w:t>
      </w:r>
      <w:r w:rsidRPr="00C10552">
        <w:rPr>
          <w:rFonts w:ascii="Arial" w:hAnsi="Arial" w:cs="Arial"/>
        </w:rPr>
        <w:t>opportunity to showcase campus to an international</w:t>
      </w:r>
      <w:r w:rsidR="00DF7553">
        <w:rPr>
          <w:rFonts w:ascii="Arial" w:hAnsi="Arial" w:cs="Arial"/>
        </w:rPr>
        <w:t xml:space="preserve"> </w:t>
      </w:r>
      <w:r w:rsidRPr="00C10552">
        <w:rPr>
          <w:rFonts w:ascii="Arial" w:hAnsi="Arial" w:cs="Arial"/>
        </w:rPr>
        <w:t>audience.</w:t>
      </w:r>
    </w:p>
    <w:p w14:paraId="25FA22E0" w14:textId="77777777" w:rsidR="00481D5C" w:rsidRDefault="00481D5C" w:rsidP="007F5577">
      <w:pPr>
        <w:spacing w:after="120"/>
        <w:rPr>
          <w:rFonts w:ascii="Arial" w:hAnsi="Arial" w:cs="Arial"/>
        </w:rPr>
      </w:pPr>
      <w:r w:rsidRPr="00C10552">
        <w:rPr>
          <w:rFonts w:ascii="Arial" w:hAnsi="Arial" w:cs="Arial"/>
        </w:rPr>
        <w:t xml:space="preserve">Along with the rest </w:t>
      </w:r>
      <w:r>
        <w:rPr>
          <w:rFonts w:ascii="Arial" w:hAnsi="Arial" w:cs="Arial"/>
        </w:rPr>
        <w:t xml:space="preserve">of the higher education sector, </w:t>
      </w:r>
      <w:r w:rsidRPr="00C10552">
        <w:rPr>
          <w:rFonts w:ascii="Arial" w:hAnsi="Arial" w:cs="Arial"/>
        </w:rPr>
        <w:t>the COVID-19 crisis</w:t>
      </w:r>
      <w:r>
        <w:rPr>
          <w:rFonts w:ascii="Arial" w:hAnsi="Arial" w:cs="Arial"/>
        </w:rPr>
        <w:t xml:space="preserve"> leaves us facing a challenging </w:t>
      </w:r>
      <w:r w:rsidRPr="00C10552">
        <w:rPr>
          <w:rFonts w:ascii="Arial" w:hAnsi="Arial" w:cs="Arial"/>
        </w:rPr>
        <w:t>period f</w:t>
      </w:r>
      <w:r>
        <w:rPr>
          <w:rFonts w:ascii="Arial" w:hAnsi="Arial" w:cs="Arial"/>
        </w:rPr>
        <w:t>i</w:t>
      </w:r>
      <w:r w:rsidRPr="00C10552">
        <w:rPr>
          <w:rFonts w:ascii="Arial" w:hAnsi="Arial" w:cs="Arial"/>
        </w:rPr>
        <w:t>nancially.</w:t>
      </w:r>
      <w:r>
        <w:rPr>
          <w:rFonts w:ascii="Arial" w:hAnsi="Arial" w:cs="Arial"/>
        </w:rPr>
        <w:t xml:space="preserve"> But we do this from the strong </w:t>
      </w:r>
      <w:r w:rsidRPr="00C10552">
        <w:rPr>
          <w:rFonts w:ascii="Arial" w:hAnsi="Arial" w:cs="Arial"/>
        </w:rPr>
        <w:t>f</w:t>
      </w:r>
      <w:r>
        <w:rPr>
          <w:rFonts w:ascii="Arial" w:hAnsi="Arial" w:cs="Arial"/>
        </w:rPr>
        <w:t>i</w:t>
      </w:r>
      <w:r w:rsidRPr="00C10552">
        <w:rPr>
          <w:rFonts w:ascii="Arial" w:hAnsi="Arial" w:cs="Arial"/>
        </w:rPr>
        <w:t>nancial foundations that we have built ov</w:t>
      </w:r>
      <w:r>
        <w:rPr>
          <w:rFonts w:ascii="Arial" w:hAnsi="Arial" w:cs="Arial"/>
        </w:rPr>
        <w:t xml:space="preserve">er several </w:t>
      </w:r>
      <w:r w:rsidRPr="00C10552">
        <w:rPr>
          <w:rFonts w:ascii="Arial" w:hAnsi="Arial" w:cs="Arial"/>
        </w:rPr>
        <w:t xml:space="preserve">years. There are likely </w:t>
      </w:r>
      <w:r>
        <w:rPr>
          <w:rFonts w:ascii="Arial" w:hAnsi="Arial" w:cs="Arial"/>
        </w:rPr>
        <w:t xml:space="preserve">to be difficult decisions ahead, </w:t>
      </w:r>
      <w:r w:rsidRPr="00C10552">
        <w:rPr>
          <w:rFonts w:ascii="Arial" w:hAnsi="Arial" w:cs="Arial"/>
        </w:rPr>
        <w:t xml:space="preserve">and decisions </w:t>
      </w:r>
      <w:r>
        <w:rPr>
          <w:rFonts w:ascii="Arial" w:hAnsi="Arial" w:cs="Arial"/>
        </w:rPr>
        <w:t xml:space="preserve">that will need to be made in an </w:t>
      </w:r>
      <w:r w:rsidRPr="00C10552">
        <w:rPr>
          <w:rFonts w:ascii="Arial" w:hAnsi="Arial" w:cs="Arial"/>
        </w:rPr>
        <w:t>uncertain environm</w:t>
      </w:r>
      <w:r>
        <w:rPr>
          <w:rFonts w:ascii="Arial" w:hAnsi="Arial" w:cs="Arial"/>
        </w:rPr>
        <w:t xml:space="preserve">ent. We may face a reduction in </w:t>
      </w:r>
      <w:r w:rsidRPr="00C10552">
        <w:rPr>
          <w:rFonts w:ascii="Arial" w:hAnsi="Arial" w:cs="Arial"/>
        </w:rPr>
        <w:t>international stude</w:t>
      </w:r>
      <w:r>
        <w:rPr>
          <w:rFonts w:ascii="Arial" w:hAnsi="Arial" w:cs="Arial"/>
        </w:rPr>
        <w:t xml:space="preserve">nt numbers, changes to our home </w:t>
      </w:r>
      <w:r w:rsidRPr="00C10552">
        <w:rPr>
          <w:rFonts w:ascii="Arial" w:hAnsi="Arial" w:cs="Arial"/>
        </w:rPr>
        <w:t>student population, new forms of (and prio</w:t>
      </w:r>
      <w:r>
        <w:rPr>
          <w:rFonts w:ascii="Arial" w:hAnsi="Arial" w:cs="Arial"/>
        </w:rPr>
        <w:t xml:space="preserve">rities for) </w:t>
      </w:r>
      <w:r w:rsidRPr="00C10552">
        <w:rPr>
          <w:rFonts w:ascii="Arial" w:hAnsi="Arial" w:cs="Arial"/>
        </w:rPr>
        <w:t xml:space="preserve">research funding, </w:t>
      </w:r>
      <w:r>
        <w:rPr>
          <w:rFonts w:ascii="Arial" w:hAnsi="Arial" w:cs="Arial"/>
        </w:rPr>
        <w:t xml:space="preserve">short-term losses in commercial </w:t>
      </w:r>
      <w:r w:rsidRPr="00C10552">
        <w:rPr>
          <w:rFonts w:ascii="Arial" w:hAnsi="Arial" w:cs="Arial"/>
        </w:rPr>
        <w:t>income, and a more astringent regulatory environment.</w:t>
      </w:r>
    </w:p>
    <w:p w14:paraId="0818B64F" w14:textId="77777777" w:rsidR="00481D5C" w:rsidRPr="00C10552" w:rsidRDefault="00481D5C" w:rsidP="007F5577">
      <w:pPr>
        <w:spacing w:after="120"/>
        <w:rPr>
          <w:rFonts w:ascii="Arial" w:hAnsi="Arial" w:cs="Arial"/>
        </w:rPr>
      </w:pPr>
      <w:r w:rsidRPr="00C10552">
        <w:rPr>
          <w:rFonts w:ascii="Arial" w:hAnsi="Arial" w:cs="Arial"/>
        </w:rPr>
        <w:t>We will continue to</w:t>
      </w:r>
      <w:r>
        <w:rPr>
          <w:rFonts w:ascii="Arial" w:hAnsi="Arial" w:cs="Arial"/>
        </w:rPr>
        <w:t xml:space="preserve"> respond in a proportionate and </w:t>
      </w:r>
      <w:r w:rsidRPr="00C10552">
        <w:rPr>
          <w:rFonts w:ascii="Arial" w:hAnsi="Arial" w:cs="Arial"/>
        </w:rPr>
        <w:t>measured way to these risks, to ensure we not only</w:t>
      </w:r>
      <w:r>
        <w:rPr>
          <w:rFonts w:ascii="Arial" w:hAnsi="Arial" w:cs="Arial"/>
        </w:rPr>
        <w:t xml:space="preserve"> </w:t>
      </w:r>
      <w:r w:rsidRPr="00C10552">
        <w:rPr>
          <w:rFonts w:ascii="Arial" w:hAnsi="Arial" w:cs="Arial"/>
        </w:rPr>
        <w:t>survive the short-term f</w:t>
      </w:r>
      <w:r>
        <w:rPr>
          <w:rFonts w:ascii="Arial" w:hAnsi="Arial" w:cs="Arial"/>
        </w:rPr>
        <w:t>i</w:t>
      </w:r>
      <w:r w:rsidRPr="00C10552">
        <w:rPr>
          <w:rFonts w:ascii="Arial" w:hAnsi="Arial" w:cs="Arial"/>
        </w:rPr>
        <w:t>nancial challen</w:t>
      </w:r>
      <w:r>
        <w:rPr>
          <w:rFonts w:ascii="Arial" w:hAnsi="Arial" w:cs="Arial"/>
        </w:rPr>
        <w:t xml:space="preserve">ges but ensure </w:t>
      </w:r>
      <w:r w:rsidRPr="00C10552">
        <w:rPr>
          <w:rFonts w:ascii="Arial" w:hAnsi="Arial" w:cs="Arial"/>
        </w:rPr>
        <w:t>the University is well</w:t>
      </w:r>
      <w:r>
        <w:rPr>
          <w:rFonts w:ascii="Arial" w:hAnsi="Arial" w:cs="Arial"/>
        </w:rPr>
        <w:t xml:space="preserve"> placed to thrive in the longer </w:t>
      </w:r>
      <w:r w:rsidRPr="00C10552">
        <w:rPr>
          <w:rFonts w:ascii="Arial" w:hAnsi="Arial" w:cs="Arial"/>
        </w:rPr>
        <w:t>term. Exciting f</w:t>
      </w:r>
      <w:r>
        <w:rPr>
          <w:rFonts w:ascii="Arial" w:hAnsi="Arial" w:cs="Arial"/>
        </w:rPr>
        <w:t xml:space="preserve">uture developments and ventures </w:t>
      </w:r>
      <w:r w:rsidRPr="00C10552">
        <w:rPr>
          <w:rFonts w:ascii="Arial" w:hAnsi="Arial" w:cs="Arial"/>
        </w:rPr>
        <w:t>include the new E</w:t>
      </w:r>
      <w:r>
        <w:rPr>
          <w:rFonts w:ascii="Arial" w:hAnsi="Arial" w:cs="Arial"/>
        </w:rPr>
        <w:t xml:space="preserve">xchange Building, our </w:t>
      </w:r>
      <w:proofErr w:type="gramStart"/>
      <w:r>
        <w:rPr>
          <w:rFonts w:ascii="Arial" w:hAnsi="Arial" w:cs="Arial"/>
        </w:rPr>
        <w:t>brand new</w:t>
      </w:r>
      <w:proofErr w:type="gramEnd"/>
      <w:r>
        <w:rPr>
          <w:rFonts w:ascii="Arial" w:hAnsi="Arial" w:cs="Arial"/>
        </w:rPr>
        <w:t xml:space="preserve"> </w:t>
      </w:r>
      <w:r w:rsidRPr="00C10552">
        <w:rPr>
          <w:rFonts w:ascii="Arial" w:hAnsi="Arial" w:cs="Arial"/>
        </w:rPr>
        <w:t>School of Engineering</w:t>
      </w:r>
      <w:r>
        <w:rPr>
          <w:rFonts w:ascii="Arial" w:hAnsi="Arial" w:cs="Arial"/>
        </w:rPr>
        <w:t xml:space="preserve">, which harnesses the expertise </w:t>
      </w:r>
      <w:r w:rsidRPr="00C10552">
        <w:rPr>
          <w:rFonts w:ascii="Arial" w:hAnsi="Arial" w:cs="Arial"/>
        </w:rPr>
        <w:t xml:space="preserve">of multiple engineering disciplines; </w:t>
      </w:r>
      <w:r>
        <w:rPr>
          <w:rFonts w:ascii="Arial" w:hAnsi="Arial" w:cs="Arial"/>
        </w:rPr>
        <w:t xml:space="preserve">and being a venue </w:t>
      </w:r>
      <w:r w:rsidRPr="00C10552">
        <w:rPr>
          <w:rFonts w:ascii="Arial" w:hAnsi="Arial" w:cs="Arial"/>
        </w:rPr>
        <w:t xml:space="preserve">for key events </w:t>
      </w:r>
      <w:r>
        <w:rPr>
          <w:rFonts w:ascii="Arial" w:hAnsi="Arial" w:cs="Arial"/>
        </w:rPr>
        <w:t xml:space="preserve">in the 2022 Commonwealth Games. </w:t>
      </w:r>
      <w:r w:rsidRPr="00C10552">
        <w:rPr>
          <w:rFonts w:ascii="Arial" w:hAnsi="Arial" w:cs="Arial"/>
        </w:rPr>
        <w:t>Changes to our workin</w:t>
      </w:r>
      <w:r>
        <w:rPr>
          <w:rFonts w:ascii="Arial" w:hAnsi="Arial" w:cs="Arial"/>
        </w:rPr>
        <w:t xml:space="preserve">g practices may remain in place </w:t>
      </w:r>
      <w:r w:rsidRPr="00C10552">
        <w:rPr>
          <w:rFonts w:ascii="Arial" w:hAnsi="Arial" w:cs="Arial"/>
        </w:rPr>
        <w:t xml:space="preserve">for some time, and </w:t>
      </w:r>
      <w:r>
        <w:rPr>
          <w:rFonts w:ascii="Arial" w:hAnsi="Arial" w:cs="Arial"/>
        </w:rPr>
        <w:t xml:space="preserve">the wisdom derived from the new </w:t>
      </w:r>
      <w:r w:rsidRPr="00C10552">
        <w:rPr>
          <w:rFonts w:ascii="Arial" w:hAnsi="Arial" w:cs="Arial"/>
        </w:rPr>
        <w:t>approaches we ha</w:t>
      </w:r>
      <w:r>
        <w:rPr>
          <w:rFonts w:ascii="Arial" w:hAnsi="Arial" w:cs="Arial"/>
        </w:rPr>
        <w:t xml:space="preserve">ve taken will undoubtedly be of </w:t>
      </w:r>
      <w:r w:rsidRPr="00C10552">
        <w:rPr>
          <w:rFonts w:ascii="Arial" w:hAnsi="Arial" w:cs="Arial"/>
        </w:rPr>
        <w:t>great value as we continue to adapt and reshape our</w:t>
      </w:r>
      <w:r>
        <w:rPr>
          <w:rFonts w:ascii="Arial" w:hAnsi="Arial" w:cs="Arial"/>
        </w:rPr>
        <w:t xml:space="preserve"> </w:t>
      </w:r>
      <w:r w:rsidRPr="00C10552">
        <w:rPr>
          <w:rFonts w:ascii="Arial" w:hAnsi="Arial" w:cs="Arial"/>
        </w:rPr>
        <w:t>education, research, and campus operations.</w:t>
      </w:r>
    </w:p>
    <w:p w14:paraId="37169A64" w14:textId="0653BFCC" w:rsidR="00481D5C" w:rsidRPr="00C10552" w:rsidRDefault="00481D5C" w:rsidP="00481D5C">
      <w:pPr>
        <w:rPr>
          <w:rFonts w:ascii="Arial" w:hAnsi="Arial" w:cs="Arial"/>
        </w:rPr>
      </w:pPr>
      <w:r w:rsidRPr="00C10552">
        <w:rPr>
          <w:rFonts w:ascii="Arial" w:hAnsi="Arial" w:cs="Arial"/>
        </w:rPr>
        <w:lastRenderedPageBreak/>
        <w:t>Above the doors to th</w:t>
      </w:r>
      <w:r>
        <w:rPr>
          <w:rFonts w:ascii="Arial" w:hAnsi="Arial" w:cs="Arial"/>
        </w:rPr>
        <w:t xml:space="preserve">e Great Hall, there is a tablet </w:t>
      </w:r>
      <w:r w:rsidRPr="00C10552">
        <w:rPr>
          <w:rFonts w:ascii="Arial" w:hAnsi="Arial" w:cs="Arial"/>
        </w:rPr>
        <w:t>commemorating its tim</w:t>
      </w:r>
      <w:r>
        <w:rPr>
          <w:rFonts w:ascii="Arial" w:hAnsi="Arial" w:cs="Arial"/>
        </w:rPr>
        <w:t>e as a f</w:t>
      </w:r>
      <w:r w:rsidR="00DF7553">
        <w:rPr>
          <w:rFonts w:ascii="Arial" w:hAnsi="Arial" w:cs="Arial"/>
        </w:rPr>
        <w:t>i</w:t>
      </w:r>
      <w:r>
        <w:rPr>
          <w:rFonts w:ascii="Arial" w:hAnsi="Arial" w:cs="Arial"/>
        </w:rPr>
        <w:t xml:space="preserve">eld hospital, and those </w:t>
      </w:r>
      <w:r w:rsidRPr="00C10552">
        <w:rPr>
          <w:rFonts w:ascii="Arial" w:hAnsi="Arial" w:cs="Arial"/>
        </w:rPr>
        <w:t>who gave their lives in</w:t>
      </w:r>
      <w:r>
        <w:rPr>
          <w:rFonts w:ascii="Arial" w:hAnsi="Arial" w:cs="Arial"/>
        </w:rPr>
        <w:t xml:space="preserve"> war. It exhorts those who come </w:t>
      </w:r>
      <w:r w:rsidRPr="00C10552">
        <w:rPr>
          <w:rFonts w:ascii="Arial" w:hAnsi="Arial" w:cs="Arial"/>
        </w:rPr>
        <w:t>after to enter the Hall ‘i</w:t>
      </w:r>
      <w:r>
        <w:rPr>
          <w:rFonts w:ascii="Arial" w:hAnsi="Arial" w:cs="Arial"/>
        </w:rPr>
        <w:t xml:space="preserve">n that same spirit of service’. </w:t>
      </w:r>
      <w:r w:rsidRPr="00C10552">
        <w:rPr>
          <w:rFonts w:ascii="Arial" w:hAnsi="Arial" w:cs="Arial"/>
        </w:rPr>
        <w:t>In a way that is truly</w:t>
      </w:r>
      <w:r>
        <w:rPr>
          <w:rFonts w:ascii="Arial" w:hAnsi="Arial" w:cs="Arial"/>
        </w:rPr>
        <w:t xml:space="preserve"> humbling, that is what we have </w:t>
      </w:r>
      <w:r w:rsidRPr="00C10552">
        <w:rPr>
          <w:rFonts w:ascii="Arial" w:hAnsi="Arial" w:cs="Arial"/>
        </w:rPr>
        <w:t>done this year. There m</w:t>
      </w:r>
      <w:r>
        <w:rPr>
          <w:rFonts w:ascii="Arial" w:hAnsi="Arial" w:cs="Arial"/>
        </w:rPr>
        <w:t>ay be diff</w:t>
      </w:r>
      <w:r w:rsidR="00DF7553">
        <w:rPr>
          <w:rFonts w:ascii="Arial" w:hAnsi="Arial" w:cs="Arial"/>
        </w:rPr>
        <w:t>i</w:t>
      </w:r>
      <w:r>
        <w:rPr>
          <w:rFonts w:ascii="Arial" w:hAnsi="Arial" w:cs="Arial"/>
        </w:rPr>
        <w:t xml:space="preserve">cult times ahead, but </w:t>
      </w:r>
      <w:r w:rsidRPr="00C10552">
        <w:rPr>
          <w:rFonts w:ascii="Arial" w:hAnsi="Arial" w:cs="Arial"/>
        </w:rPr>
        <w:t>we can be conf</w:t>
      </w:r>
      <w:r>
        <w:rPr>
          <w:rFonts w:ascii="Arial" w:hAnsi="Arial" w:cs="Arial"/>
        </w:rPr>
        <w:t>i</w:t>
      </w:r>
      <w:r w:rsidRPr="00C10552">
        <w:rPr>
          <w:rFonts w:ascii="Arial" w:hAnsi="Arial" w:cs="Arial"/>
        </w:rPr>
        <w:t>den</w:t>
      </w:r>
      <w:r>
        <w:rPr>
          <w:rFonts w:ascii="Arial" w:hAnsi="Arial" w:cs="Arial"/>
        </w:rPr>
        <w:t xml:space="preserve">t that we are well prepared for </w:t>
      </w:r>
      <w:r w:rsidRPr="00C10552">
        <w:rPr>
          <w:rFonts w:ascii="Arial" w:hAnsi="Arial" w:cs="Arial"/>
        </w:rPr>
        <w:t xml:space="preserve">change; and with our recovery programme </w:t>
      </w:r>
      <w:r>
        <w:rPr>
          <w:rFonts w:ascii="Arial" w:hAnsi="Arial" w:cs="Arial"/>
        </w:rPr>
        <w:t xml:space="preserve">underway, </w:t>
      </w:r>
      <w:r w:rsidRPr="00C10552">
        <w:rPr>
          <w:rFonts w:ascii="Arial" w:hAnsi="Arial" w:cs="Arial"/>
        </w:rPr>
        <w:t xml:space="preserve">we are ready to </w:t>
      </w:r>
      <w:r>
        <w:rPr>
          <w:rFonts w:ascii="Arial" w:hAnsi="Arial" w:cs="Arial"/>
        </w:rPr>
        <w:t xml:space="preserve">adapt to whatever challenges we </w:t>
      </w:r>
      <w:r w:rsidRPr="00C10552">
        <w:rPr>
          <w:rFonts w:ascii="Arial" w:hAnsi="Arial" w:cs="Arial"/>
        </w:rPr>
        <w:t>encounter.</w:t>
      </w:r>
    </w:p>
    <w:p w14:paraId="792DAFD0" w14:textId="77777777" w:rsidR="00481D5C" w:rsidRDefault="00481D5C" w:rsidP="00481D5C">
      <w:pPr>
        <w:rPr>
          <w:rFonts w:ascii="Arial" w:hAnsi="Arial" w:cs="Arial"/>
        </w:rPr>
      </w:pPr>
    </w:p>
    <w:p w14:paraId="68BEB552" w14:textId="77777777" w:rsidR="00481D5C" w:rsidRPr="00C10552" w:rsidRDefault="00481D5C" w:rsidP="00481D5C">
      <w:pPr>
        <w:rPr>
          <w:rFonts w:ascii="Arial" w:hAnsi="Arial" w:cs="Arial"/>
        </w:rPr>
      </w:pPr>
      <w:r w:rsidRPr="00C10552">
        <w:rPr>
          <w:rFonts w:ascii="Arial" w:hAnsi="Arial" w:cs="Arial"/>
        </w:rPr>
        <w:t>Professor Sir David Eastwood</w:t>
      </w:r>
    </w:p>
    <w:p w14:paraId="773F073E" w14:textId="77777777" w:rsidR="00481D5C" w:rsidRDefault="00481D5C" w:rsidP="00481D5C">
      <w:pPr>
        <w:rPr>
          <w:rFonts w:ascii="Arial" w:hAnsi="Arial" w:cs="Arial"/>
        </w:rPr>
      </w:pPr>
      <w:r w:rsidRPr="00C10552">
        <w:rPr>
          <w:rFonts w:ascii="Arial" w:hAnsi="Arial" w:cs="Arial"/>
        </w:rPr>
        <w:t>Vice-Chancellor and Principal</w:t>
      </w:r>
    </w:p>
    <w:p w14:paraId="361E194A" w14:textId="755FD072" w:rsidR="004C6327" w:rsidRDefault="004C6327" w:rsidP="004C6327"/>
    <w:p w14:paraId="0485CDD2" w14:textId="77777777" w:rsidR="00624ABC" w:rsidRPr="00624ABC" w:rsidRDefault="00624ABC" w:rsidP="002A22F2">
      <w:pPr>
        <w:pStyle w:val="Heading1"/>
      </w:pPr>
      <w:r w:rsidRPr="00624ABC">
        <w:t>Treasurer’s Report</w:t>
      </w:r>
    </w:p>
    <w:p w14:paraId="1C35B3AE" w14:textId="77777777" w:rsidR="00624ABC" w:rsidRDefault="00624ABC" w:rsidP="00624ABC">
      <w:pPr>
        <w:rPr>
          <w:rFonts w:ascii="Arial" w:hAnsi="Arial" w:cs="Arial"/>
        </w:rPr>
      </w:pPr>
    </w:p>
    <w:p w14:paraId="533ACB23" w14:textId="77777777" w:rsidR="00624ABC" w:rsidRPr="00D90FAD" w:rsidRDefault="00624ABC" w:rsidP="008967BE">
      <w:pPr>
        <w:spacing w:after="120"/>
        <w:rPr>
          <w:rFonts w:ascii="Arial" w:hAnsi="Arial" w:cs="Arial"/>
        </w:rPr>
      </w:pPr>
      <w:r w:rsidRPr="00D90FAD">
        <w:rPr>
          <w:rFonts w:ascii="Arial" w:hAnsi="Arial" w:cs="Arial"/>
        </w:rPr>
        <w:t>I am plea</w:t>
      </w:r>
      <w:r>
        <w:rPr>
          <w:rFonts w:ascii="Arial" w:hAnsi="Arial" w:cs="Arial"/>
        </w:rPr>
        <w:t xml:space="preserve">sed to present my report on the </w:t>
      </w:r>
      <w:r w:rsidRPr="00D90FAD">
        <w:rPr>
          <w:rFonts w:ascii="Arial" w:hAnsi="Arial" w:cs="Arial"/>
        </w:rPr>
        <w:t>University’s f</w:t>
      </w:r>
      <w:r>
        <w:rPr>
          <w:rFonts w:ascii="Arial" w:hAnsi="Arial" w:cs="Arial"/>
        </w:rPr>
        <w:t>i</w:t>
      </w:r>
      <w:r w:rsidRPr="00D90FAD">
        <w:rPr>
          <w:rFonts w:ascii="Arial" w:hAnsi="Arial" w:cs="Arial"/>
        </w:rPr>
        <w:t>nancial affairs for 2019/20.</w:t>
      </w:r>
    </w:p>
    <w:p w14:paraId="59D0EBC7" w14:textId="3017541C" w:rsidR="00624ABC" w:rsidRPr="00D90FAD" w:rsidRDefault="00624ABC" w:rsidP="008967BE">
      <w:pPr>
        <w:spacing w:after="120"/>
        <w:rPr>
          <w:rFonts w:ascii="Arial" w:hAnsi="Arial" w:cs="Arial"/>
        </w:rPr>
      </w:pPr>
      <w:r w:rsidRPr="00D90FAD">
        <w:rPr>
          <w:rFonts w:ascii="Arial" w:hAnsi="Arial" w:cs="Arial"/>
        </w:rPr>
        <w:t>So much of our time and at</w:t>
      </w:r>
      <w:r>
        <w:rPr>
          <w:rFonts w:ascii="Arial" w:hAnsi="Arial" w:cs="Arial"/>
        </w:rPr>
        <w:t xml:space="preserve">tention since March has </w:t>
      </w:r>
      <w:r w:rsidRPr="00D90FAD">
        <w:rPr>
          <w:rFonts w:ascii="Arial" w:hAnsi="Arial" w:cs="Arial"/>
        </w:rPr>
        <w:t>been dominated by</w:t>
      </w:r>
      <w:r>
        <w:rPr>
          <w:rFonts w:ascii="Arial" w:hAnsi="Arial" w:cs="Arial"/>
        </w:rPr>
        <w:t xml:space="preserve"> the challenges of the COVID-19 </w:t>
      </w:r>
      <w:r w:rsidRPr="00D90FAD">
        <w:rPr>
          <w:rFonts w:ascii="Arial" w:hAnsi="Arial" w:cs="Arial"/>
        </w:rPr>
        <w:t>pandemic that it woul</w:t>
      </w:r>
      <w:r>
        <w:rPr>
          <w:rFonts w:ascii="Arial" w:hAnsi="Arial" w:cs="Arial"/>
        </w:rPr>
        <w:t xml:space="preserve">d be easy to lose sight of what </w:t>
      </w:r>
      <w:r w:rsidRPr="00D90FAD">
        <w:rPr>
          <w:rFonts w:ascii="Arial" w:hAnsi="Arial" w:cs="Arial"/>
        </w:rPr>
        <w:t>has been accomplished in this f</w:t>
      </w:r>
      <w:r>
        <w:rPr>
          <w:rFonts w:ascii="Arial" w:hAnsi="Arial" w:cs="Arial"/>
        </w:rPr>
        <w:t xml:space="preserve">inancial year. Let me </w:t>
      </w:r>
      <w:r w:rsidRPr="00D90FAD">
        <w:rPr>
          <w:rFonts w:ascii="Arial" w:hAnsi="Arial" w:cs="Arial"/>
        </w:rPr>
        <w:t>begin my re</w:t>
      </w:r>
      <w:r>
        <w:rPr>
          <w:rFonts w:ascii="Arial" w:hAnsi="Arial" w:cs="Arial"/>
        </w:rPr>
        <w:t xml:space="preserve">port by recognising the immense </w:t>
      </w:r>
      <w:r w:rsidRPr="00D90FAD">
        <w:rPr>
          <w:rFonts w:ascii="Arial" w:hAnsi="Arial" w:cs="Arial"/>
        </w:rPr>
        <w:t>achievements of our academic and pr</w:t>
      </w:r>
      <w:r>
        <w:rPr>
          <w:rFonts w:ascii="Arial" w:hAnsi="Arial" w:cs="Arial"/>
        </w:rPr>
        <w:t xml:space="preserve">ofessional </w:t>
      </w:r>
      <w:r w:rsidRPr="00D90FAD">
        <w:rPr>
          <w:rFonts w:ascii="Arial" w:hAnsi="Arial" w:cs="Arial"/>
        </w:rPr>
        <w:t xml:space="preserve">services staff. Despite </w:t>
      </w:r>
      <w:r>
        <w:rPr>
          <w:rFonts w:ascii="Arial" w:hAnsi="Arial" w:cs="Arial"/>
        </w:rPr>
        <w:t xml:space="preserve">the pandemic restrictions, they </w:t>
      </w:r>
      <w:r w:rsidRPr="00D90FAD">
        <w:rPr>
          <w:rFonts w:ascii="Arial" w:hAnsi="Arial" w:cs="Arial"/>
        </w:rPr>
        <w:t>continued to deliver our core teaching and research</w:t>
      </w:r>
      <w:r w:rsidR="00DF7553">
        <w:rPr>
          <w:rFonts w:ascii="Arial" w:hAnsi="Arial" w:cs="Arial"/>
        </w:rPr>
        <w:t xml:space="preserve"> </w:t>
      </w:r>
      <w:r w:rsidRPr="00D90FAD">
        <w:rPr>
          <w:rFonts w:ascii="Arial" w:hAnsi="Arial" w:cs="Arial"/>
        </w:rPr>
        <w:t>activities while st</w:t>
      </w:r>
      <w:r>
        <w:rPr>
          <w:rFonts w:ascii="Arial" w:hAnsi="Arial" w:cs="Arial"/>
        </w:rPr>
        <w:t xml:space="preserve">ill producing a strong financial </w:t>
      </w:r>
      <w:r w:rsidRPr="00D90FAD">
        <w:rPr>
          <w:rFonts w:ascii="Arial" w:hAnsi="Arial" w:cs="Arial"/>
        </w:rPr>
        <w:t>performance despite</w:t>
      </w:r>
      <w:r>
        <w:rPr>
          <w:rFonts w:ascii="Arial" w:hAnsi="Arial" w:cs="Arial"/>
        </w:rPr>
        <w:t xml:space="preserve"> the many hurdles they have had </w:t>
      </w:r>
      <w:r w:rsidRPr="00D90FAD">
        <w:rPr>
          <w:rFonts w:ascii="Arial" w:hAnsi="Arial" w:cs="Arial"/>
        </w:rPr>
        <w:t>to overcome. I know I speak on beha</w:t>
      </w:r>
      <w:r>
        <w:rPr>
          <w:rFonts w:ascii="Arial" w:hAnsi="Arial" w:cs="Arial"/>
        </w:rPr>
        <w:t xml:space="preserve">lf of my fellow </w:t>
      </w:r>
      <w:r w:rsidRPr="00D90FAD">
        <w:rPr>
          <w:rFonts w:ascii="Arial" w:hAnsi="Arial" w:cs="Arial"/>
        </w:rPr>
        <w:t>Council members whe</w:t>
      </w:r>
      <w:r>
        <w:rPr>
          <w:rFonts w:ascii="Arial" w:hAnsi="Arial" w:cs="Arial"/>
        </w:rPr>
        <w:t xml:space="preserve">n I say that we acknowledge the </w:t>
      </w:r>
      <w:r w:rsidRPr="00D90FAD">
        <w:rPr>
          <w:rFonts w:ascii="Arial" w:hAnsi="Arial" w:cs="Arial"/>
        </w:rPr>
        <w:t>great debt of gratitu</w:t>
      </w:r>
      <w:r>
        <w:rPr>
          <w:rFonts w:ascii="Arial" w:hAnsi="Arial" w:cs="Arial"/>
        </w:rPr>
        <w:t xml:space="preserve">de we owe to the leadership and </w:t>
      </w:r>
      <w:r w:rsidRPr="00D90FAD">
        <w:rPr>
          <w:rFonts w:ascii="Arial" w:hAnsi="Arial" w:cs="Arial"/>
        </w:rPr>
        <w:t>staff of this u</w:t>
      </w:r>
      <w:r>
        <w:rPr>
          <w:rFonts w:ascii="Arial" w:hAnsi="Arial" w:cs="Arial"/>
        </w:rPr>
        <w:t xml:space="preserve">niversity. Their commitment and </w:t>
      </w:r>
      <w:r w:rsidRPr="00D90FAD">
        <w:rPr>
          <w:rFonts w:ascii="Arial" w:hAnsi="Arial" w:cs="Arial"/>
        </w:rPr>
        <w:t>dedication have been second-to-none.</w:t>
      </w:r>
    </w:p>
    <w:p w14:paraId="68BB70D6" w14:textId="3F4DA98E" w:rsidR="00624ABC" w:rsidRPr="00D90FAD" w:rsidRDefault="00624ABC" w:rsidP="00624ABC">
      <w:pPr>
        <w:rPr>
          <w:rFonts w:ascii="Arial" w:hAnsi="Arial" w:cs="Arial"/>
        </w:rPr>
      </w:pPr>
      <w:r w:rsidRPr="00D90FAD">
        <w:rPr>
          <w:rFonts w:ascii="Arial" w:hAnsi="Arial" w:cs="Arial"/>
        </w:rPr>
        <w:t>Notwithstandin</w:t>
      </w:r>
      <w:r>
        <w:rPr>
          <w:rFonts w:ascii="Arial" w:hAnsi="Arial" w:cs="Arial"/>
        </w:rPr>
        <w:t xml:space="preserve">g the COVID-19 pandemic, it has </w:t>
      </w:r>
      <w:r w:rsidRPr="00D90FAD">
        <w:rPr>
          <w:rFonts w:ascii="Arial" w:hAnsi="Arial" w:cs="Arial"/>
        </w:rPr>
        <w:t xml:space="preserve">been another record </w:t>
      </w:r>
      <w:r>
        <w:rPr>
          <w:rFonts w:ascii="Arial" w:hAnsi="Arial" w:cs="Arial"/>
        </w:rPr>
        <w:t xml:space="preserve">year for income generation. For </w:t>
      </w:r>
      <w:r w:rsidRPr="00D90FAD">
        <w:rPr>
          <w:rFonts w:ascii="Arial" w:hAnsi="Arial" w:cs="Arial"/>
        </w:rPr>
        <w:t>the f</w:t>
      </w:r>
      <w:r>
        <w:rPr>
          <w:rFonts w:ascii="Arial" w:hAnsi="Arial" w:cs="Arial"/>
        </w:rPr>
        <w:t>i</w:t>
      </w:r>
      <w:r w:rsidRPr="00D90FAD">
        <w:rPr>
          <w:rFonts w:ascii="Arial" w:hAnsi="Arial" w:cs="Arial"/>
        </w:rPr>
        <w:t>rst time, our inc</w:t>
      </w:r>
      <w:r>
        <w:rPr>
          <w:rFonts w:ascii="Arial" w:hAnsi="Arial" w:cs="Arial"/>
        </w:rPr>
        <w:t xml:space="preserve">ome came close to £750 million. </w:t>
      </w:r>
      <w:r w:rsidRPr="00D90FAD">
        <w:rPr>
          <w:rFonts w:ascii="Arial" w:hAnsi="Arial" w:cs="Arial"/>
        </w:rPr>
        <w:t>This is based on o</w:t>
      </w:r>
      <w:r>
        <w:rPr>
          <w:rFonts w:ascii="Arial" w:hAnsi="Arial" w:cs="Arial"/>
        </w:rPr>
        <w:t xml:space="preserve">ur continued success in student </w:t>
      </w:r>
      <w:r w:rsidRPr="00D90FAD">
        <w:rPr>
          <w:rFonts w:ascii="Arial" w:hAnsi="Arial" w:cs="Arial"/>
        </w:rPr>
        <w:t>recruitment at hom</w:t>
      </w:r>
      <w:r>
        <w:rPr>
          <w:rFonts w:ascii="Arial" w:hAnsi="Arial" w:cs="Arial"/>
        </w:rPr>
        <w:t xml:space="preserve">e and abroad, the latter seeing </w:t>
      </w:r>
      <w:r w:rsidRPr="00D90FAD">
        <w:rPr>
          <w:rFonts w:ascii="Arial" w:hAnsi="Arial" w:cs="Arial"/>
        </w:rPr>
        <w:t xml:space="preserve">increased income from </w:t>
      </w:r>
      <w:r>
        <w:rPr>
          <w:rFonts w:ascii="Arial" w:hAnsi="Arial" w:cs="Arial"/>
        </w:rPr>
        <w:t xml:space="preserve">overseas tuition fees of 24 per </w:t>
      </w:r>
      <w:r w:rsidRPr="00D90FAD">
        <w:rPr>
          <w:rFonts w:ascii="Arial" w:hAnsi="Arial" w:cs="Arial"/>
        </w:rPr>
        <w:t>cent over last year whic</w:t>
      </w:r>
      <w:r>
        <w:rPr>
          <w:rFonts w:ascii="Arial" w:hAnsi="Arial" w:cs="Arial"/>
        </w:rPr>
        <w:t xml:space="preserve">h, in a ferociously competitive </w:t>
      </w:r>
      <w:r w:rsidRPr="00D90FAD">
        <w:rPr>
          <w:rFonts w:ascii="Arial" w:hAnsi="Arial" w:cs="Arial"/>
        </w:rPr>
        <w:t>marketplace, was a pa</w:t>
      </w:r>
      <w:r>
        <w:rPr>
          <w:rFonts w:ascii="Arial" w:hAnsi="Arial" w:cs="Arial"/>
        </w:rPr>
        <w:t xml:space="preserve">rticularly notable achievement. </w:t>
      </w:r>
      <w:r w:rsidRPr="00D90FAD">
        <w:rPr>
          <w:rFonts w:ascii="Arial" w:hAnsi="Arial" w:cs="Arial"/>
        </w:rPr>
        <w:t>There was also continu</w:t>
      </w:r>
      <w:r>
        <w:rPr>
          <w:rFonts w:ascii="Arial" w:hAnsi="Arial" w:cs="Arial"/>
        </w:rPr>
        <w:t xml:space="preserve">ed success in the year relating </w:t>
      </w:r>
      <w:r w:rsidRPr="00D90FAD">
        <w:rPr>
          <w:rFonts w:ascii="Arial" w:hAnsi="Arial" w:cs="Arial"/>
        </w:rPr>
        <w:t>to research income</w:t>
      </w:r>
      <w:r>
        <w:rPr>
          <w:rFonts w:ascii="Arial" w:hAnsi="Arial" w:cs="Arial"/>
        </w:rPr>
        <w:t xml:space="preserve">, which was tracking to be over </w:t>
      </w:r>
      <w:r w:rsidRPr="00D90FAD">
        <w:rPr>
          <w:rFonts w:ascii="Arial" w:hAnsi="Arial" w:cs="Arial"/>
        </w:rPr>
        <w:t>£150 million again but was, in the end, low</w:t>
      </w:r>
      <w:r>
        <w:rPr>
          <w:rFonts w:ascii="Arial" w:hAnsi="Arial" w:cs="Arial"/>
        </w:rPr>
        <w:t xml:space="preserve">er due to </w:t>
      </w:r>
      <w:r w:rsidRPr="00D90FAD">
        <w:rPr>
          <w:rFonts w:ascii="Arial" w:hAnsi="Arial" w:cs="Arial"/>
        </w:rPr>
        <w:t>COVID-19 impact</w:t>
      </w:r>
      <w:r>
        <w:rPr>
          <w:rFonts w:ascii="Arial" w:hAnsi="Arial" w:cs="Arial"/>
        </w:rPr>
        <w:t xml:space="preserve">s; and research awards exceeded </w:t>
      </w:r>
      <w:r w:rsidRPr="00D90FAD">
        <w:rPr>
          <w:rFonts w:ascii="Arial" w:hAnsi="Arial" w:cs="Arial"/>
        </w:rPr>
        <w:t>£200 million for the t</w:t>
      </w:r>
      <w:r>
        <w:rPr>
          <w:rFonts w:ascii="Arial" w:hAnsi="Arial" w:cs="Arial"/>
        </w:rPr>
        <w:t xml:space="preserve">hird year in a row. This income </w:t>
      </w:r>
      <w:r w:rsidRPr="00D90FAD">
        <w:rPr>
          <w:rFonts w:ascii="Arial" w:hAnsi="Arial" w:cs="Arial"/>
        </w:rPr>
        <w:t>level was achieved despite some pandemic-related</w:t>
      </w:r>
      <w:r>
        <w:rPr>
          <w:rFonts w:ascii="Arial" w:hAnsi="Arial" w:cs="Arial"/>
        </w:rPr>
        <w:t xml:space="preserve"> </w:t>
      </w:r>
      <w:r w:rsidRPr="00D90FAD">
        <w:rPr>
          <w:rFonts w:ascii="Arial" w:hAnsi="Arial" w:cs="Arial"/>
        </w:rPr>
        <w:t>reductions: research in</w:t>
      </w:r>
      <w:r>
        <w:rPr>
          <w:rFonts w:ascii="Arial" w:hAnsi="Arial" w:cs="Arial"/>
        </w:rPr>
        <w:t xml:space="preserve">come deferrals of c£13 million; </w:t>
      </w:r>
      <w:r w:rsidRPr="00D90FAD">
        <w:rPr>
          <w:rFonts w:ascii="Arial" w:hAnsi="Arial" w:cs="Arial"/>
        </w:rPr>
        <w:t>a fall of £8 million in student residence</w:t>
      </w:r>
      <w:r>
        <w:rPr>
          <w:rFonts w:ascii="Arial" w:hAnsi="Arial" w:cs="Arial"/>
        </w:rPr>
        <w:t xml:space="preserve"> fees following </w:t>
      </w:r>
      <w:r w:rsidRPr="00D90FAD">
        <w:rPr>
          <w:rFonts w:ascii="Arial" w:hAnsi="Arial" w:cs="Arial"/>
        </w:rPr>
        <w:t>the release of students from f</w:t>
      </w:r>
      <w:r>
        <w:rPr>
          <w:rFonts w:ascii="Arial" w:hAnsi="Arial" w:cs="Arial"/>
        </w:rPr>
        <w:t>i</w:t>
      </w:r>
      <w:r w:rsidRPr="00D90FAD">
        <w:rPr>
          <w:rFonts w:ascii="Arial" w:hAnsi="Arial" w:cs="Arial"/>
        </w:rPr>
        <w:t>nal-term contracts;</w:t>
      </w:r>
    </w:p>
    <w:p w14:paraId="79E4BE1F" w14:textId="77777777" w:rsidR="00624ABC" w:rsidRPr="00D90FAD" w:rsidRDefault="00624ABC" w:rsidP="008967BE">
      <w:pPr>
        <w:spacing w:after="120"/>
        <w:rPr>
          <w:rFonts w:ascii="Arial" w:hAnsi="Arial" w:cs="Arial"/>
        </w:rPr>
      </w:pPr>
      <w:r w:rsidRPr="00D90FAD">
        <w:rPr>
          <w:rFonts w:ascii="Arial" w:hAnsi="Arial" w:cs="Arial"/>
        </w:rPr>
        <w:t xml:space="preserve">and a reduction in </w:t>
      </w:r>
      <w:r>
        <w:rPr>
          <w:rFonts w:ascii="Arial" w:hAnsi="Arial" w:cs="Arial"/>
        </w:rPr>
        <w:t xml:space="preserve">catering and hospitality income </w:t>
      </w:r>
      <w:r w:rsidRPr="00D90FAD">
        <w:rPr>
          <w:rFonts w:ascii="Arial" w:hAnsi="Arial" w:cs="Arial"/>
        </w:rPr>
        <w:t>of £4 million.</w:t>
      </w:r>
    </w:p>
    <w:p w14:paraId="796EFADA" w14:textId="546F05D2" w:rsidR="00624ABC" w:rsidRPr="00D90FAD" w:rsidRDefault="00624ABC" w:rsidP="006E1924">
      <w:pPr>
        <w:spacing w:after="120"/>
        <w:rPr>
          <w:rFonts w:ascii="Arial" w:hAnsi="Arial" w:cs="Arial"/>
        </w:rPr>
      </w:pPr>
      <w:r w:rsidRPr="00D90FAD">
        <w:rPr>
          <w:rFonts w:ascii="Arial" w:hAnsi="Arial" w:cs="Arial"/>
        </w:rPr>
        <w:t xml:space="preserve">To offset these </w:t>
      </w:r>
      <w:r>
        <w:rPr>
          <w:rFonts w:ascii="Arial" w:hAnsi="Arial" w:cs="Arial"/>
        </w:rPr>
        <w:t xml:space="preserve">falls in income and to fund the </w:t>
      </w:r>
      <w:r w:rsidRPr="00D90FAD">
        <w:rPr>
          <w:rFonts w:ascii="Arial" w:hAnsi="Arial" w:cs="Arial"/>
        </w:rPr>
        <w:t xml:space="preserve">additional costs of </w:t>
      </w:r>
      <w:r>
        <w:rPr>
          <w:rFonts w:ascii="Arial" w:hAnsi="Arial" w:cs="Arial"/>
        </w:rPr>
        <w:t xml:space="preserve">dealing with the effects of the </w:t>
      </w:r>
      <w:r w:rsidRPr="00D90FAD">
        <w:rPr>
          <w:rFonts w:ascii="Arial" w:hAnsi="Arial" w:cs="Arial"/>
        </w:rPr>
        <w:t>pandemic, operating cost</w:t>
      </w:r>
      <w:r>
        <w:rPr>
          <w:rFonts w:ascii="Arial" w:hAnsi="Arial" w:cs="Arial"/>
        </w:rPr>
        <w:t xml:space="preserve">s were tightly controlled </w:t>
      </w:r>
      <w:r w:rsidRPr="00D90FAD">
        <w:rPr>
          <w:rFonts w:ascii="Arial" w:hAnsi="Arial" w:cs="Arial"/>
        </w:rPr>
        <w:t>and eff</w:t>
      </w:r>
      <w:r>
        <w:rPr>
          <w:rFonts w:ascii="Arial" w:hAnsi="Arial" w:cs="Arial"/>
        </w:rPr>
        <w:t>i</w:t>
      </w:r>
      <w:r w:rsidRPr="00D90FAD">
        <w:rPr>
          <w:rFonts w:ascii="Arial" w:hAnsi="Arial" w:cs="Arial"/>
        </w:rPr>
        <w:t>ciency savi</w:t>
      </w:r>
      <w:r>
        <w:rPr>
          <w:rFonts w:ascii="Arial" w:hAnsi="Arial" w:cs="Arial"/>
        </w:rPr>
        <w:t xml:space="preserve">ngs, coming from our investment </w:t>
      </w:r>
      <w:r w:rsidRPr="00D90FAD">
        <w:rPr>
          <w:rFonts w:ascii="Arial" w:hAnsi="Arial" w:cs="Arial"/>
        </w:rPr>
        <w:t>in systems, were identif</w:t>
      </w:r>
      <w:r>
        <w:rPr>
          <w:rFonts w:ascii="Arial" w:hAnsi="Arial" w:cs="Arial"/>
        </w:rPr>
        <w:t xml:space="preserve">ied and implemented. Overall, </w:t>
      </w:r>
      <w:r w:rsidRPr="00D90FAD">
        <w:rPr>
          <w:rFonts w:ascii="Arial" w:hAnsi="Arial" w:cs="Arial"/>
        </w:rPr>
        <w:t>we generated £72 mil</w:t>
      </w:r>
      <w:r>
        <w:rPr>
          <w:rFonts w:ascii="Arial" w:hAnsi="Arial" w:cs="Arial"/>
        </w:rPr>
        <w:t xml:space="preserve">lion of cash from our operating </w:t>
      </w:r>
      <w:r w:rsidRPr="00D90FAD">
        <w:rPr>
          <w:rFonts w:ascii="Arial" w:hAnsi="Arial" w:cs="Arial"/>
        </w:rPr>
        <w:t xml:space="preserve">activities which, </w:t>
      </w:r>
      <w:r>
        <w:rPr>
          <w:rFonts w:ascii="Arial" w:hAnsi="Arial" w:cs="Arial"/>
        </w:rPr>
        <w:t xml:space="preserve">despite everything, was only £4 </w:t>
      </w:r>
      <w:r w:rsidRPr="00D90FAD">
        <w:rPr>
          <w:rFonts w:ascii="Arial" w:hAnsi="Arial" w:cs="Arial"/>
        </w:rPr>
        <w:t>million short of our budget and consistent with what</w:t>
      </w:r>
      <w:r>
        <w:rPr>
          <w:rFonts w:ascii="Arial" w:hAnsi="Arial" w:cs="Arial"/>
        </w:rPr>
        <w:t xml:space="preserve"> </w:t>
      </w:r>
      <w:r w:rsidRPr="00D90FAD">
        <w:rPr>
          <w:rFonts w:ascii="Arial" w:hAnsi="Arial" w:cs="Arial"/>
        </w:rPr>
        <w:t>we achieved in 2018/19. Our f</w:t>
      </w:r>
      <w:r>
        <w:rPr>
          <w:rFonts w:ascii="Arial" w:hAnsi="Arial" w:cs="Arial"/>
        </w:rPr>
        <w:t>i</w:t>
      </w:r>
      <w:r w:rsidRPr="00D90FAD">
        <w:rPr>
          <w:rFonts w:ascii="Arial" w:hAnsi="Arial" w:cs="Arial"/>
        </w:rPr>
        <w:t>nancial strategy is</w:t>
      </w:r>
      <w:r>
        <w:rPr>
          <w:rFonts w:ascii="Arial" w:hAnsi="Arial" w:cs="Arial"/>
        </w:rPr>
        <w:t xml:space="preserve"> </w:t>
      </w:r>
      <w:r w:rsidRPr="00D90FAD">
        <w:rPr>
          <w:rFonts w:ascii="Arial" w:hAnsi="Arial" w:cs="Arial"/>
        </w:rPr>
        <w:t>based on achieving a c</w:t>
      </w:r>
      <w:r>
        <w:rPr>
          <w:rFonts w:ascii="Arial" w:hAnsi="Arial" w:cs="Arial"/>
        </w:rPr>
        <w:t xml:space="preserve">ash surplus of at least ten per </w:t>
      </w:r>
      <w:r w:rsidRPr="00D90FAD">
        <w:rPr>
          <w:rFonts w:ascii="Arial" w:hAnsi="Arial" w:cs="Arial"/>
        </w:rPr>
        <w:t>cent of income to fund our strategic objectives, so it</w:t>
      </w:r>
      <w:r>
        <w:rPr>
          <w:rFonts w:ascii="Arial" w:hAnsi="Arial" w:cs="Arial"/>
        </w:rPr>
        <w:t xml:space="preserve"> </w:t>
      </w:r>
      <w:r w:rsidRPr="00D90FAD">
        <w:rPr>
          <w:rFonts w:ascii="Arial" w:hAnsi="Arial" w:cs="Arial"/>
        </w:rPr>
        <w:t>was particularly grati</w:t>
      </w:r>
      <w:r>
        <w:rPr>
          <w:rFonts w:ascii="Arial" w:hAnsi="Arial" w:cs="Arial"/>
        </w:rPr>
        <w:t xml:space="preserve">fying that we remained on track </w:t>
      </w:r>
      <w:r w:rsidRPr="00D90FAD">
        <w:rPr>
          <w:rFonts w:ascii="Arial" w:hAnsi="Arial" w:cs="Arial"/>
        </w:rPr>
        <w:t xml:space="preserve">in 2019/20 despite </w:t>
      </w:r>
      <w:r>
        <w:rPr>
          <w:rFonts w:ascii="Arial" w:hAnsi="Arial" w:cs="Arial"/>
        </w:rPr>
        <w:t xml:space="preserve">the financial headwinds and were </w:t>
      </w:r>
      <w:r w:rsidRPr="00D90FAD">
        <w:rPr>
          <w:rFonts w:ascii="Arial" w:hAnsi="Arial" w:cs="Arial"/>
        </w:rPr>
        <w:t>able to continue to in</w:t>
      </w:r>
      <w:r>
        <w:rPr>
          <w:rFonts w:ascii="Arial" w:hAnsi="Arial" w:cs="Arial"/>
        </w:rPr>
        <w:t xml:space="preserve">vest for the future. During the </w:t>
      </w:r>
      <w:r w:rsidRPr="00D90FAD">
        <w:rPr>
          <w:rFonts w:ascii="Arial" w:hAnsi="Arial" w:cs="Arial"/>
        </w:rPr>
        <w:t xml:space="preserve">year, we utilised a net </w:t>
      </w:r>
      <w:r>
        <w:rPr>
          <w:rFonts w:ascii="Arial" w:hAnsi="Arial" w:cs="Arial"/>
        </w:rPr>
        <w:t xml:space="preserve">£53 million from our University </w:t>
      </w:r>
      <w:r w:rsidRPr="00D90FAD">
        <w:rPr>
          <w:rFonts w:ascii="Arial" w:hAnsi="Arial" w:cs="Arial"/>
        </w:rPr>
        <w:t>Investment Fund to f</w:t>
      </w:r>
      <w:r>
        <w:rPr>
          <w:rFonts w:ascii="Arial" w:hAnsi="Arial" w:cs="Arial"/>
        </w:rPr>
        <w:t>i</w:t>
      </w:r>
      <w:r w:rsidRPr="00D90FAD">
        <w:rPr>
          <w:rFonts w:ascii="Arial" w:hAnsi="Arial" w:cs="Arial"/>
        </w:rPr>
        <w:t>n</w:t>
      </w:r>
      <w:r>
        <w:rPr>
          <w:rFonts w:ascii="Arial" w:hAnsi="Arial" w:cs="Arial"/>
        </w:rPr>
        <w:t xml:space="preserve">ance further capital investment </w:t>
      </w:r>
      <w:r w:rsidRPr="00D90FAD">
        <w:rPr>
          <w:rFonts w:ascii="Arial" w:hAnsi="Arial" w:cs="Arial"/>
        </w:rPr>
        <w:t>as part of our capital programme and we al</w:t>
      </w:r>
      <w:r>
        <w:rPr>
          <w:rFonts w:ascii="Arial" w:hAnsi="Arial" w:cs="Arial"/>
        </w:rPr>
        <w:t xml:space="preserve">so </w:t>
      </w:r>
      <w:r w:rsidRPr="00D90FAD">
        <w:rPr>
          <w:rFonts w:ascii="Arial" w:hAnsi="Arial" w:cs="Arial"/>
        </w:rPr>
        <w:t>continued to invest signif</w:t>
      </w:r>
      <w:r>
        <w:rPr>
          <w:rFonts w:ascii="Arial" w:hAnsi="Arial" w:cs="Arial"/>
        </w:rPr>
        <w:t xml:space="preserve">icantly in academic staff as </w:t>
      </w:r>
      <w:r w:rsidRPr="00D90FAD">
        <w:rPr>
          <w:rFonts w:ascii="Arial" w:hAnsi="Arial" w:cs="Arial"/>
        </w:rPr>
        <w:t>part of our broader gr</w:t>
      </w:r>
      <w:r>
        <w:rPr>
          <w:rFonts w:ascii="Arial" w:hAnsi="Arial" w:cs="Arial"/>
        </w:rPr>
        <w:t xml:space="preserve">owth strategy. During the year, </w:t>
      </w:r>
      <w:r w:rsidRPr="00D90FAD">
        <w:rPr>
          <w:rFonts w:ascii="Arial" w:hAnsi="Arial" w:cs="Arial"/>
        </w:rPr>
        <w:t xml:space="preserve">this </w:t>
      </w:r>
      <w:r w:rsidRPr="00D90FAD">
        <w:rPr>
          <w:rFonts w:ascii="Arial" w:hAnsi="Arial" w:cs="Arial"/>
        </w:rPr>
        <w:lastRenderedPageBreak/>
        <w:t>investment in people resulted in an increase in</w:t>
      </w:r>
      <w:r>
        <w:rPr>
          <w:rFonts w:ascii="Arial" w:hAnsi="Arial" w:cs="Arial"/>
        </w:rPr>
        <w:t xml:space="preserve"> </w:t>
      </w:r>
      <w:r w:rsidRPr="00D90FAD">
        <w:rPr>
          <w:rFonts w:ascii="Arial" w:hAnsi="Arial" w:cs="Arial"/>
        </w:rPr>
        <w:t>academic staff FTE (‘Full Time Equivalent’) of 153 or</w:t>
      </w:r>
      <w:r>
        <w:rPr>
          <w:rFonts w:ascii="Arial" w:hAnsi="Arial" w:cs="Arial"/>
        </w:rPr>
        <w:t xml:space="preserve"> </w:t>
      </w:r>
      <w:r w:rsidRPr="00D90FAD">
        <w:rPr>
          <w:rFonts w:ascii="Arial" w:hAnsi="Arial" w:cs="Arial"/>
        </w:rPr>
        <w:t>three per cent from 5,422 FTE at the en</w:t>
      </w:r>
      <w:r>
        <w:rPr>
          <w:rFonts w:ascii="Arial" w:hAnsi="Arial" w:cs="Arial"/>
        </w:rPr>
        <w:t xml:space="preserve">d of 2018/19 </w:t>
      </w:r>
      <w:r w:rsidRPr="00D90FAD">
        <w:rPr>
          <w:rFonts w:ascii="Arial" w:hAnsi="Arial" w:cs="Arial"/>
        </w:rPr>
        <w:t>to 5,575 at the end of this f</w:t>
      </w:r>
      <w:r>
        <w:rPr>
          <w:rFonts w:ascii="Arial" w:hAnsi="Arial" w:cs="Arial"/>
        </w:rPr>
        <w:t>i</w:t>
      </w:r>
      <w:r w:rsidRPr="00D90FAD">
        <w:rPr>
          <w:rFonts w:ascii="Arial" w:hAnsi="Arial" w:cs="Arial"/>
        </w:rPr>
        <w:t>nancial year.</w:t>
      </w:r>
    </w:p>
    <w:p w14:paraId="0CFA083F" w14:textId="04BFD3B1" w:rsidR="00624ABC" w:rsidRPr="00D90FAD" w:rsidRDefault="00624ABC" w:rsidP="006E1924">
      <w:pPr>
        <w:spacing w:after="120"/>
        <w:rPr>
          <w:rFonts w:ascii="Arial" w:hAnsi="Arial" w:cs="Arial"/>
        </w:rPr>
      </w:pPr>
      <w:r w:rsidRPr="00D90FAD">
        <w:rPr>
          <w:rFonts w:ascii="Arial" w:hAnsi="Arial" w:cs="Arial"/>
        </w:rPr>
        <w:t>Last year, we incu</w:t>
      </w:r>
      <w:r>
        <w:rPr>
          <w:rFonts w:ascii="Arial" w:hAnsi="Arial" w:cs="Arial"/>
        </w:rPr>
        <w:t xml:space="preserve">rred a very substantial adverse </w:t>
      </w:r>
      <w:r w:rsidRPr="00D90FAD">
        <w:rPr>
          <w:rFonts w:ascii="Arial" w:hAnsi="Arial" w:cs="Arial"/>
        </w:rPr>
        <w:t xml:space="preserve">adjustment to our </w:t>
      </w:r>
      <w:r>
        <w:rPr>
          <w:rFonts w:ascii="Arial" w:hAnsi="Arial" w:cs="Arial"/>
        </w:rPr>
        <w:t xml:space="preserve">reported surplus as a result of </w:t>
      </w:r>
      <w:r w:rsidRPr="00D90FAD">
        <w:rPr>
          <w:rFonts w:ascii="Arial" w:hAnsi="Arial" w:cs="Arial"/>
        </w:rPr>
        <w:t>changes to the va</w:t>
      </w:r>
      <w:r>
        <w:rPr>
          <w:rFonts w:ascii="Arial" w:hAnsi="Arial" w:cs="Arial"/>
        </w:rPr>
        <w:t xml:space="preserve">luation of the USS (‘University </w:t>
      </w:r>
      <w:r w:rsidRPr="00D90FAD">
        <w:rPr>
          <w:rFonts w:ascii="Arial" w:hAnsi="Arial" w:cs="Arial"/>
        </w:rPr>
        <w:t>Superannuation Scheme’) pension def</w:t>
      </w:r>
      <w:r>
        <w:rPr>
          <w:rFonts w:ascii="Arial" w:hAnsi="Arial" w:cs="Arial"/>
        </w:rPr>
        <w:t xml:space="preserve">icit. There </w:t>
      </w:r>
      <w:r w:rsidRPr="00D90FAD">
        <w:rPr>
          <w:rFonts w:ascii="Arial" w:hAnsi="Arial" w:cs="Arial"/>
        </w:rPr>
        <w:t>has been a reverse adjustment this year to ref</w:t>
      </w:r>
      <w:r>
        <w:rPr>
          <w:rFonts w:ascii="Arial" w:hAnsi="Arial" w:cs="Arial"/>
        </w:rPr>
        <w:t>l</w:t>
      </w:r>
      <w:r w:rsidRPr="00D90FAD">
        <w:rPr>
          <w:rFonts w:ascii="Arial" w:hAnsi="Arial" w:cs="Arial"/>
        </w:rPr>
        <w:t>ect a</w:t>
      </w:r>
      <w:r>
        <w:rPr>
          <w:rFonts w:ascii="Arial" w:hAnsi="Arial" w:cs="Arial"/>
        </w:rPr>
        <w:t xml:space="preserve"> </w:t>
      </w:r>
      <w:r w:rsidRPr="00D90FAD">
        <w:rPr>
          <w:rFonts w:ascii="Arial" w:hAnsi="Arial" w:cs="Arial"/>
        </w:rPr>
        <w:t>fall in the provision for def</w:t>
      </w:r>
      <w:r>
        <w:rPr>
          <w:rFonts w:ascii="Arial" w:hAnsi="Arial" w:cs="Arial"/>
        </w:rPr>
        <w:t xml:space="preserve">icit recovery of some £67 </w:t>
      </w:r>
      <w:r w:rsidRPr="00D90FAD">
        <w:rPr>
          <w:rFonts w:ascii="Arial" w:hAnsi="Arial" w:cs="Arial"/>
        </w:rPr>
        <w:t>million. Such substan</w:t>
      </w:r>
      <w:r>
        <w:rPr>
          <w:rFonts w:ascii="Arial" w:hAnsi="Arial" w:cs="Arial"/>
        </w:rPr>
        <w:t xml:space="preserve">tial swings in the value of the </w:t>
      </w:r>
      <w:r w:rsidRPr="00D90FAD">
        <w:rPr>
          <w:rFonts w:ascii="Arial" w:hAnsi="Arial" w:cs="Arial"/>
        </w:rPr>
        <w:t>provision demonstra</w:t>
      </w:r>
      <w:r>
        <w:rPr>
          <w:rFonts w:ascii="Arial" w:hAnsi="Arial" w:cs="Arial"/>
        </w:rPr>
        <w:t xml:space="preserve">te the high level of volatility </w:t>
      </w:r>
      <w:r w:rsidRPr="00D90FAD">
        <w:rPr>
          <w:rFonts w:ascii="Arial" w:hAnsi="Arial" w:cs="Arial"/>
        </w:rPr>
        <w:t>and subjectivity involved in its calculation. The U</w:t>
      </w:r>
      <w:r>
        <w:rPr>
          <w:rFonts w:ascii="Arial" w:hAnsi="Arial" w:cs="Arial"/>
        </w:rPr>
        <w:t xml:space="preserve">SS </w:t>
      </w:r>
      <w:r w:rsidRPr="00D90FAD">
        <w:rPr>
          <w:rFonts w:ascii="Arial" w:hAnsi="Arial" w:cs="Arial"/>
        </w:rPr>
        <w:t>scheme is a def</w:t>
      </w:r>
      <w:r>
        <w:rPr>
          <w:rFonts w:ascii="Arial" w:hAnsi="Arial" w:cs="Arial"/>
        </w:rPr>
        <w:t>i</w:t>
      </w:r>
      <w:r w:rsidRPr="00D90FAD">
        <w:rPr>
          <w:rFonts w:ascii="Arial" w:hAnsi="Arial" w:cs="Arial"/>
        </w:rPr>
        <w:t>ned benef</w:t>
      </w:r>
      <w:r>
        <w:rPr>
          <w:rFonts w:ascii="Arial" w:hAnsi="Arial" w:cs="Arial"/>
        </w:rPr>
        <w:t xml:space="preserve">its multi-employer scheme </w:t>
      </w:r>
      <w:r w:rsidRPr="00D90FAD">
        <w:rPr>
          <w:rFonts w:ascii="Arial" w:hAnsi="Arial" w:cs="Arial"/>
        </w:rPr>
        <w:t xml:space="preserve">for the HE </w:t>
      </w:r>
      <w:proofErr w:type="gramStart"/>
      <w:r w:rsidRPr="00D90FAD">
        <w:rPr>
          <w:rFonts w:ascii="Arial" w:hAnsi="Arial" w:cs="Arial"/>
        </w:rPr>
        <w:t>sector</w:t>
      </w:r>
      <w:proofErr w:type="gramEnd"/>
      <w:r w:rsidRPr="00D90FAD">
        <w:rPr>
          <w:rFonts w:ascii="Arial" w:hAnsi="Arial" w:cs="Arial"/>
        </w:rPr>
        <w:t xml:space="preserve"> and</w:t>
      </w:r>
      <w:r>
        <w:rPr>
          <w:rFonts w:ascii="Arial" w:hAnsi="Arial" w:cs="Arial"/>
        </w:rPr>
        <w:t xml:space="preserve"> most of our academic staff are </w:t>
      </w:r>
      <w:r w:rsidRPr="00D90FAD">
        <w:rPr>
          <w:rFonts w:ascii="Arial" w:hAnsi="Arial" w:cs="Arial"/>
        </w:rPr>
        <w:t>members. Throughout this f</w:t>
      </w:r>
      <w:r>
        <w:rPr>
          <w:rFonts w:ascii="Arial" w:hAnsi="Arial" w:cs="Arial"/>
        </w:rPr>
        <w:t xml:space="preserve">inancial year, the USS </w:t>
      </w:r>
      <w:r w:rsidRPr="00D90FAD">
        <w:rPr>
          <w:rFonts w:ascii="Arial" w:hAnsi="Arial" w:cs="Arial"/>
        </w:rPr>
        <w:t>Trustee has consulted</w:t>
      </w:r>
      <w:r>
        <w:rPr>
          <w:rFonts w:ascii="Arial" w:hAnsi="Arial" w:cs="Arial"/>
        </w:rPr>
        <w:t xml:space="preserve"> with employers on a wide range </w:t>
      </w:r>
      <w:r w:rsidRPr="00D90FAD">
        <w:rPr>
          <w:rFonts w:ascii="Arial" w:hAnsi="Arial" w:cs="Arial"/>
        </w:rPr>
        <w:t xml:space="preserve">of critical valuation and contribution issues. In </w:t>
      </w:r>
      <w:r>
        <w:rPr>
          <w:rFonts w:ascii="Arial" w:hAnsi="Arial" w:cs="Arial"/>
        </w:rPr>
        <w:t xml:space="preserve">our </w:t>
      </w:r>
      <w:r w:rsidRPr="00D90FAD">
        <w:rPr>
          <w:rFonts w:ascii="Arial" w:hAnsi="Arial" w:cs="Arial"/>
        </w:rPr>
        <w:t xml:space="preserve">responses, we have </w:t>
      </w:r>
      <w:r>
        <w:rPr>
          <w:rFonts w:ascii="Arial" w:hAnsi="Arial" w:cs="Arial"/>
        </w:rPr>
        <w:t xml:space="preserve">consistently advocated the need </w:t>
      </w:r>
      <w:r w:rsidRPr="00D90FAD">
        <w:rPr>
          <w:rFonts w:ascii="Arial" w:hAnsi="Arial" w:cs="Arial"/>
        </w:rPr>
        <w:t>for fundamental benef</w:t>
      </w:r>
      <w:r>
        <w:rPr>
          <w:rFonts w:ascii="Arial" w:hAnsi="Arial" w:cs="Arial"/>
        </w:rPr>
        <w:t xml:space="preserve">it reform for a scheme which </w:t>
      </w:r>
      <w:r w:rsidRPr="00D90FAD">
        <w:rPr>
          <w:rFonts w:ascii="Arial" w:hAnsi="Arial" w:cs="Arial"/>
        </w:rPr>
        <w:t>is increasingly un</w:t>
      </w:r>
      <w:r>
        <w:rPr>
          <w:rFonts w:ascii="Arial" w:hAnsi="Arial" w:cs="Arial"/>
        </w:rPr>
        <w:t xml:space="preserve">affordable. The cost of pension </w:t>
      </w:r>
      <w:r w:rsidRPr="00D90FAD">
        <w:rPr>
          <w:rFonts w:ascii="Arial" w:hAnsi="Arial" w:cs="Arial"/>
        </w:rPr>
        <w:t>provision represents a major f</w:t>
      </w:r>
      <w:r>
        <w:rPr>
          <w:rFonts w:ascii="Arial" w:hAnsi="Arial" w:cs="Arial"/>
        </w:rPr>
        <w:t xml:space="preserve">inancial risk for the </w:t>
      </w:r>
      <w:r w:rsidRPr="00D90FAD">
        <w:rPr>
          <w:rFonts w:ascii="Arial" w:hAnsi="Arial" w:cs="Arial"/>
        </w:rPr>
        <w:t>sector as a whole. Only the sector acting in concer</w:t>
      </w:r>
      <w:r>
        <w:rPr>
          <w:rFonts w:ascii="Arial" w:hAnsi="Arial" w:cs="Arial"/>
        </w:rPr>
        <w:t xml:space="preserve">t, </w:t>
      </w:r>
      <w:r w:rsidRPr="00D90FAD">
        <w:rPr>
          <w:rFonts w:ascii="Arial" w:hAnsi="Arial" w:cs="Arial"/>
        </w:rPr>
        <w:t>and not an individu</w:t>
      </w:r>
      <w:r>
        <w:rPr>
          <w:rFonts w:ascii="Arial" w:hAnsi="Arial" w:cs="Arial"/>
        </w:rPr>
        <w:t xml:space="preserve">al university, can resolve this </w:t>
      </w:r>
      <w:r w:rsidRPr="00D90FAD">
        <w:rPr>
          <w:rFonts w:ascii="Arial" w:hAnsi="Arial" w:cs="Arial"/>
        </w:rPr>
        <w:t>situation. Pension provision is modelled in the f</w:t>
      </w:r>
      <w:r>
        <w:rPr>
          <w:rFonts w:ascii="Arial" w:hAnsi="Arial" w:cs="Arial"/>
        </w:rPr>
        <w:t>i</w:t>
      </w:r>
      <w:r w:rsidRPr="00D90FAD">
        <w:rPr>
          <w:rFonts w:ascii="Arial" w:hAnsi="Arial" w:cs="Arial"/>
        </w:rPr>
        <w:t>nancial</w:t>
      </w:r>
      <w:r>
        <w:rPr>
          <w:rFonts w:ascii="Arial" w:hAnsi="Arial" w:cs="Arial"/>
        </w:rPr>
        <w:t xml:space="preserve"> </w:t>
      </w:r>
      <w:r w:rsidRPr="00D90FAD">
        <w:rPr>
          <w:rFonts w:ascii="Arial" w:hAnsi="Arial" w:cs="Arial"/>
        </w:rPr>
        <w:t>scenarios we use to stress test our f</w:t>
      </w:r>
      <w:r>
        <w:rPr>
          <w:rFonts w:ascii="Arial" w:hAnsi="Arial" w:cs="Arial"/>
        </w:rPr>
        <w:t xml:space="preserve">inancial forecasts </w:t>
      </w:r>
      <w:r w:rsidRPr="00D90FAD">
        <w:rPr>
          <w:rFonts w:ascii="Arial" w:hAnsi="Arial" w:cs="Arial"/>
        </w:rPr>
        <w:t>as I discuss further in this report. The f</w:t>
      </w:r>
      <w:r>
        <w:rPr>
          <w:rFonts w:ascii="Arial" w:hAnsi="Arial" w:cs="Arial"/>
        </w:rPr>
        <w:t xml:space="preserve">inancial risk, </w:t>
      </w:r>
      <w:r w:rsidRPr="00D90FAD">
        <w:rPr>
          <w:rFonts w:ascii="Arial" w:hAnsi="Arial" w:cs="Arial"/>
        </w:rPr>
        <w:t>exacerbated by th</w:t>
      </w:r>
      <w:r>
        <w:rPr>
          <w:rFonts w:ascii="Arial" w:hAnsi="Arial" w:cs="Arial"/>
        </w:rPr>
        <w:t xml:space="preserve">e impact of the pandemic, is of </w:t>
      </w:r>
      <w:r w:rsidRPr="00D90FAD">
        <w:rPr>
          <w:rFonts w:ascii="Arial" w:hAnsi="Arial" w:cs="Arial"/>
        </w:rPr>
        <w:t>such a magnitude fo</w:t>
      </w:r>
      <w:r>
        <w:rPr>
          <w:rFonts w:ascii="Arial" w:hAnsi="Arial" w:cs="Arial"/>
        </w:rPr>
        <w:t xml:space="preserve">r the HE </w:t>
      </w:r>
      <w:proofErr w:type="gramStart"/>
      <w:r>
        <w:rPr>
          <w:rFonts w:ascii="Arial" w:hAnsi="Arial" w:cs="Arial"/>
        </w:rPr>
        <w:t>sector</w:t>
      </w:r>
      <w:proofErr w:type="gramEnd"/>
      <w:r>
        <w:rPr>
          <w:rFonts w:ascii="Arial" w:hAnsi="Arial" w:cs="Arial"/>
        </w:rPr>
        <w:t xml:space="preserve">, that I believe </w:t>
      </w:r>
      <w:r w:rsidRPr="00D90FAD">
        <w:rPr>
          <w:rFonts w:ascii="Arial" w:hAnsi="Arial" w:cs="Arial"/>
        </w:rPr>
        <w:t>only benef</w:t>
      </w:r>
      <w:r>
        <w:rPr>
          <w:rFonts w:ascii="Arial" w:hAnsi="Arial" w:cs="Arial"/>
        </w:rPr>
        <w:t>i</w:t>
      </w:r>
      <w:r w:rsidRPr="00D90FAD">
        <w:rPr>
          <w:rFonts w:ascii="Arial" w:hAnsi="Arial" w:cs="Arial"/>
        </w:rPr>
        <w:t>t reform can signif</w:t>
      </w:r>
      <w:r>
        <w:rPr>
          <w:rFonts w:ascii="Arial" w:hAnsi="Arial" w:cs="Arial"/>
        </w:rPr>
        <w:t>i</w:t>
      </w:r>
      <w:r w:rsidRPr="00D90FAD">
        <w:rPr>
          <w:rFonts w:ascii="Arial" w:hAnsi="Arial" w:cs="Arial"/>
        </w:rPr>
        <w:t>cantly mitigate the risk.</w:t>
      </w:r>
    </w:p>
    <w:p w14:paraId="798E3649" w14:textId="10F38797" w:rsidR="00624ABC" w:rsidRPr="00D90FAD" w:rsidRDefault="00624ABC" w:rsidP="00F03E93">
      <w:pPr>
        <w:spacing w:after="120"/>
        <w:rPr>
          <w:rFonts w:ascii="Arial" w:hAnsi="Arial" w:cs="Arial"/>
        </w:rPr>
      </w:pPr>
      <w:r w:rsidRPr="00D90FAD">
        <w:rPr>
          <w:rFonts w:ascii="Arial" w:hAnsi="Arial" w:cs="Arial"/>
        </w:rPr>
        <w:t>Our f</w:t>
      </w:r>
      <w:r>
        <w:rPr>
          <w:rFonts w:ascii="Arial" w:hAnsi="Arial" w:cs="Arial"/>
        </w:rPr>
        <w:t>i</w:t>
      </w:r>
      <w:r w:rsidRPr="00D90FAD">
        <w:rPr>
          <w:rFonts w:ascii="Arial" w:hAnsi="Arial" w:cs="Arial"/>
        </w:rPr>
        <w:t>nancial strat</w:t>
      </w:r>
      <w:r>
        <w:rPr>
          <w:rFonts w:ascii="Arial" w:hAnsi="Arial" w:cs="Arial"/>
        </w:rPr>
        <w:t xml:space="preserve">egy has two key objectives. The </w:t>
      </w:r>
      <w:r w:rsidRPr="00D90FAD">
        <w:rPr>
          <w:rFonts w:ascii="Arial" w:hAnsi="Arial" w:cs="Arial"/>
        </w:rPr>
        <w:t>f</w:t>
      </w:r>
      <w:r>
        <w:rPr>
          <w:rFonts w:ascii="Arial" w:hAnsi="Arial" w:cs="Arial"/>
        </w:rPr>
        <w:t>i</w:t>
      </w:r>
      <w:r w:rsidRPr="00D90FAD">
        <w:rPr>
          <w:rFonts w:ascii="Arial" w:hAnsi="Arial" w:cs="Arial"/>
        </w:rPr>
        <w:t>rst is the generation of suff</w:t>
      </w:r>
      <w:r>
        <w:rPr>
          <w:rFonts w:ascii="Arial" w:hAnsi="Arial" w:cs="Arial"/>
        </w:rPr>
        <w:t>i</w:t>
      </w:r>
      <w:r w:rsidRPr="00D90FAD">
        <w:rPr>
          <w:rFonts w:ascii="Arial" w:hAnsi="Arial" w:cs="Arial"/>
        </w:rPr>
        <w:t xml:space="preserve">cient cash resources </w:t>
      </w:r>
      <w:r>
        <w:rPr>
          <w:rFonts w:ascii="Arial" w:hAnsi="Arial" w:cs="Arial"/>
        </w:rPr>
        <w:t xml:space="preserve">to </w:t>
      </w:r>
      <w:r w:rsidRPr="00D90FAD">
        <w:rPr>
          <w:rFonts w:ascii="Arial" w:hAnsi="Arial" w:cs="Arial"/>
        </w:rPr>
        <w:t>fund the University’s op</w:t>
      </w:r>
      <w:r>
        <w:rPr>
          <w:rFonts w:ascii="Arial" w:hAnsi="Arial" w:cs="Arial"/>
        </w:rPr>
        <w:t xml:space="preserve">erations and to provide funding </w:t>
      </w:r>
      <w:r w:rsidRPr="00D90FAD">
        <w:rPr>
          <w:rFonts w:ascii="Arial" w:hAnsi="Arial" w:cs="Arial"/>
        </w:rPr>
        <w:t>to invest in strategic in</w:t>
      </w:r>
      <w:r>
        <w:rPr>
          <w:rFonts w:ascii="Arial" w:hAnsi="Arial" w:cs="Arial"/>
        </w:rPr>
        <w:t xml:space="preserve">itiatives. Significant strategic </w:t>
      </w:r>
      <w:r w:rsidRPr="00D90FAD">
        <w:rPr>
          <w:rFonts w:ascii="Arial" w:hAnsi="Arial" w:cs="Arial"/>
        </w:rPr>
        <w:t xml:space="preserve">initiatives funded this </w:t>
      </w:r>
      <w:r>
        <w:rPr>
          <w:rFonts w:ascii="Arial" w:hAnsi="Arial" w:cs="Arial"/>
        </w:rPr>
        <w:t xml:space="preserve">year are discussed fully in the </w:t>
      </w:r>
      <w:r w:rsidRPr="00D90FAD">
        <w:rPr>
          <w:rFonts w:ascii="Arial" w:hAnsi="Arial" w:cs="Arial"/>
        </w:rPr>
        <w:t>Vice-Chancellor’s Re</w:t>
      </w:r>
      <w:r>
        <w:rPr>
          <w:rFonts w:ascii="Arial" w:hAnsi="Arial" w:cs="Arial"/>
        </w:rPr>
        <w:t xml:space="preserve">port and I will not repeat them </w:t>
      </w:r>
      <w:r w:rsidRPr="00D90FAD">
        <w:rPr>
          <w:rFonts w:ascii="Arial" w:hAnsi="Arial" w:cs="Arial"/>
        </w:rPr>
        <w:t xml:space="preserve">here. I would like to give more </w:t>
      </w:r>
      <w:r>
        <w:rPr>
          <w:rFonts w:ascii="Arial" w:hAnsi="Arial" w:cs="Arial"/>
        </w:rPr>
        <w:t xml:space="preserve">emphasis in my report </w:t>
      </w:r>
      <w:r w:rsidRPr="00D90FAD">
        <w:rPr>
          <w:rFonts w:ascii="Arial" w:hAnsi="Arial" w:cs="Arial"/>
        </w:rPr>
        <w:t>this year to the second objective of our f</w:t>
      </w:r>
      <w:r>
        <w:rPr>
          <w:rFonts w:ascii="Arial" w:hAnsi="Arial" w:cs="Arial"/>
        </w:rPr>
        <w:t>i</w:t>
      </w:r>
      <w:r w:rsidRPr="00D90FAD">
        <w:rPr>
          <w:rFonts w:ascii="Arial" w:hAnsi="Arial" w:cs="Arial"/>
        </w:rPr>
        <w:t>nancial</w:t>
      </w:r>
      <w:r>
        <w:rPr>
          <w:rFonts w:ascii="Arial" w:hAnsi="Arial" w:cs="Arial"/>
        </w:rPr>
        <w:t xml:space="preserve"> </w:t>
      </w:r>
      <w:r w:rsidRPr="00D90FAD">
        <w:rPr>
          <w:rFonts w:ascii="Arial" w:hAnsi="Arial" w:cs="Arial"/>
        </w:rPr>
        <w:t>strategy – ensu</w:t>
      </w:r>
      <w:r>
        <w:rPr>
          <w:rFonts w:ascii="Arial" w:hAnsi="Arial" w:cs="Arial"/>
        </w:rPr>
        <w:t xml:space="preserve">ring the University’s long-term </w:t>
      </w:r>
      <w:r w:rsidRPr="00D90FAD">
        <w:rPr>
          <w:rFonts w:ascii="Arial" w:hAnsi="Arial" w:cs="Arial"/>
        </w:rPr>
        <w:t>f</w:t>
      </w:r>
      <w:r>
        <w:rPr>
          <w:rFonts w:ascii="Arial" w:hAnsi="Arial" w:cs="Arial"/>
        </w:rPr>
        <w:t>i</w:t>
      </w:r>
      <w:r w:rsidRPr="00D90FAD">
        <w:rPr>
          <w:rFonts w:ascii="Arial" w:hAnsi="Arial" w:cs="Arial"/>
        </w:rPr>
        <w:t>nancial sustainability. In this regard, our f</w:t>
      </w:r>
      <w:r>
        <w:rPr>
          <w:rFonts w:ascii="Arial" w:hAnsi="Arial" w:cs="Arial"/>
        </w:rPr>
        <w:t xml:space="preserve">inancial </w:t>
      </w:r>
      <w:r w:rsidRPr="00D90FAD">
        <w:rPr>
          <w:rFonts w:ascii="Arial" w:hAnsi="Arial" w:cs="Arial"/>
        </w:rPr>
        <w:t>strategy has bee</w:t>
      </w:r>
      <w:r>
        <w:rPr>
          <w:rFonts w:ascii="Arial" w:hAnsi="Arial" w:cs="Arial"/>
        </w:rPr>
        <w:t xml:space="preserve">n scrutinised, as never before, </w:t>
      </w:r>
      <w:r w:rsidRPr="00D90FAD">
        <w:rPr>
          <w:rFonts w:ascii="Arial" w:hAnsi="Arial" w:cs="Arial"/>
        </w:rPr>
        <w:t>because of the unprecedented demand</w:t>
      </w:r>
      <w:r>
        <w:rPr>
          <w:rFonts w:ascii="Arial" w:hAnsi="Arial" w:cs="Arial"/>
        </w:rPr>
        <w:t xml:space="preserve">s of the </w:t>
      </w:r>
      <w:r w:rsidRPr="00D90FAD">
        <w:rPr>
          <w:rFonts w:ascii="Arial" w:hAnsi="Arial" w:cs="Arial"/>
        </w:rPr>
        <w:t>COVID-19 pandemic.</w:t>
      </w:r>
    </w:p>
    <w:p w14:paraId="5FC58009" w14:textId="77777777" w:rsidR="00624ABC" w:rsidRPr="00D90FAD" w:rsidRDefault="00624ABC" w:rsidP="00F03E93">
      <w:pPr>
        <w:spacing w:after="120"/>
        <w:rPr>
          <w:rFonts w:ascii="Arial" w:hAnsi="Arial" w:cs="Arial"/>
        </w:rPr>
      </w:pPr>
      <w:r w:rsidRPr="00D90FAD">
        <w:rPr>
          <w:rFonts w:ascii="Arial" w:hAnsi="Arial" w:cs="Arial"/>
        </w:rPr>
        <w:t>Much remains unc</w:t>
      </w:r>
      <w:r>
        <w:rPr>
          <w:rFonts w:ascii="Arial" w:hAnsi="Arial" w:cs="Arial"/>
        </w:rPr>
        <w:t xml:space="preserve">ertain, not only as regards the </w:t>
      </w:r>
      <w:r w:rsidRPr="00D90FAD">
        <w:rPr>
          <w:rFonts w:ascii="Arial" w:hAnsi="Arial" w:cs="Arial"/>
        </w:rPr>
        <w:t xml:space="preserve">virus and its progress </w:t>
      </w:r>
      <w:r>
        <w:rPr>
          <w:rFonts w:ascii="Arial" w:hAnsi="Arial" w:cs="Arial"/>
        </w:rPr>
        <w:t xml:space="preserve">but also on the changes it will </w:t>
      </w:r>
      <w:r w:rsidRPr="00D90FAD">
        <w:rPr>
          <w:rFonts w:ascii="Arial" w:hAnsi="Arial" w:cs="Arial"/>
        </w:rPr>
        <w:t>make to the way we li</w:t>
      </w:r>
      <w:r>
        <w:rPr>
          <w:rFonts w:ascii="Arial" w:hAnsi="Arial" w:cs="Arial"/>
        </w:rPr>
        <w:t xml:space="preserve">ve our lives in the future. For </w:t>
      </w:r>
      <w:r w:rsidRPr="00D90FAD">
        <w:rPr>
          <w:rFonts w:ascii="Arial" w:hAnsi="Arial" w:cs="Arial"/>
        </w:rPr>
        <w:t>universities, those ch</w:t>
      </w:r>
      <w:r>
        <w:rPr>
          <w:rFonts w:ascii="Arial" w:hAnsi="Arial" w:cs="Arial"/>
        </w:rPr>
        <w:t xml:space="preserve">anges will inevitably impact on </w:t>
      </w:r>
      <w:r w:rsidRPr="00D90FAD">
        <w:rPr>
          <w:rFonts w:ascii="Arial" w:hAnsi="Arial" w:cs="Arial"/>
        </w:rPr>
        <w:t>how we deliver our</w:t>
      </w:r>
      <w:r>
        <w:rPr>
          <w:rFonts w:ascii="Arial" w:hAnsi="Arial" w:cs="Arial"/>
        </w:rPr>
        <w:t xml:space="preserve"> core purposes of teaching and </w:t>
      </w:r>
      <w:r w:rsidRPr="00D90FAD">
        <w:rPr>
          <w:rFonts w:ascii="Arial" w:hAnsi="Arial" w:cs="Arial"/>
        </w:rPr>
        <w:t>research, but just wh</w:t>
      </w:r>
      <w:r>
        <w:rPr>
          <w:rFonts w:ascii="Arial" w:hAnsi="Arial" w:cs="Arial"/>
        </w:rPr>
        <w:t xml:space="preserve">at the long-term impact will be </w:t>
      </w:r>
      <w:r w:rsidRPr="00D90FAD">
        <w:rPr>
          <w:rFonts w:ascii="Arial" w:hAnsi="Arial" w:cs="Arial"/>
        </w:rPr>
        <w:t>remains unclear.</w:t>
      </w:r>
    </w:p>
    <w:p w14:paraId="2F248FFB" w14:textId="3E4CE09C" w:rsidR="00624ABC" w:rsidRDefault="00624ABC" w:rsidP="00F03E93">
      <w:pPr>
        <w:spacing w:after="120"/>
        <w:rPr>
          <w:rFonts w:ascii="Arial" w:hAnsi="Arial" w:cs="Arial"/>
        </w:rPr>
      </w:pPr>
      <w:r w:rsidRPr="00D90FAD">
        <w:rPr>
          <w:rFonts w:ascii="Arial" w:hAnsi="Arial" w:cs="Arial"/>
        </w:rPr>
        <w:t xml:space="preserve">I have been pleased </w:t>
      </w:r>
      <w:r>
        <w:rPr>
          <w:rFonts w:ascii="Arial" w:hAnsi="Arial" w:cs="Arial"/>
        </w:rPr>
        <w:t xml:space="preserve">to report in previous years our </w:t>
      </w:r>
      <w:r w:rsidRPr="00D90FAD">
        <w:rPr>
          <w:rFonts w:ascii="Arial" w:hAnsi="Arial" w:cs="Arial"/>
        </w:rPr>
        <w:t>growing capabilitie</w:t>
      </w:r>
      <w:r>
        <w:rPr>
          <w:rFonts w:ascii="Arial" w:hAnsi="Arial" w:cs="Arial"/>
        </w:rPr>
        <w:t xml:space="preserve">s in scenario planning and this </w:t>
      </w:r>
      <w:r w:rsidRPr="00D90FAD">
        <w:rPr>
          <w:rFonts w:ascii="Arial" w:hAnsi="Arial" w:cs="Arial"/>
        </w:rPr>
        <w:t>has stood us in g</w:t>
      </w:r>
      <w:r>
        <w:rPr>
          <w:rFonts w:ascii="Arial" w:hAnsi="Arial" w:cs="Arial"/>
        </w:rPr>
        <w:t xml:space="preserve">ood stead this year. When faced </w:t>
      </w:r>
      <w:r w:rsidRPr="00D90FAD">
        <w:rPr>
          <w:rFonts w:ascii="Arial" w:hAnsi="Arial" w:cs="Arial"/>
        </w:rPr>
        <w:t>with signif</w:t>
      </w:r>
      <w:r>
        <w:rPr>
          <w:rFonts w:ascii="Arial" w:hAnsi="Arial" w:cs="Arial"/>
        </w:rPr>
        <w:t>i</w:t>
      </w:r>
      <w:r w:rsidRPr="00D90FAD">
        <w:rPr>
          <w:rFonts w:ascii="Arial" w:hAnsi="Arial" w:cs="Arial"/>
        </w:rPr>
        <w:t>cant levels of</w:t>
      </w:r>
      <w:r>
        <w:rPr>
          <w:rFonts w:ascii="Arial" w:hAnsi="Arial" w:cs="Arial"/>
        </w:rPr>
        <w:t xml:space="preserve"> uncertainty, scenario planning </w:t>
      </w:r>
      <w:r w:rsidRPr="00D90FAD">
        <w:rPr>
          <w:rFonts w:ascii="Arial" w:hAnsi="Arial" w:cs="Arial"/>
        </w:rPr>
        <w:t>comes into i</w:t>
      </w:r>
      <w:r>
        <w:rPr>
          <w:rFonts w:ascii="Arial" w:hAnsi="Arial" w:cs="Arial"/>
        </w:rPr>
        <w:t xml:space="preserve">ts own and since March, we have </w:t>
      </w:r>
      <w:r w:rsidRPr="00D90FAD">
        <w:rPr>
          <w:rFonts w:ascii="Arial" w:hAnsi="Arial" w:cs="Arial"/>
        </w:rPr>
        <w:t>modelled a range of d</w:t>
      </w:r>
      <w:r>
        <w:rPr>
          <w:rFonts w:ascii="Arial" w:hAnsi="Arial" w:cs="Arial"/>
        </w:rPr>
        <w:t xml:space="preserve">ifferent scenarios with varying </w:t>
      </w:r>
      <w:r w:rsidRPr="00D90FAD">
        <w:rPr>
          <w:rFonts w:ascii="Arial" w:hAnsi="Arial" w:cs="Arial"/>
        </w:rPr>
        <w:t>degrees of optim</w:t>
      </w:r>
      <w:r>
        <w:rPr>
          <w:rFonts w:ascii="Arial" w:hAnsi="Arial" w:cs="Arial"/>
        </w:rPr>
        <w:t xml:space="preserve">ism and pessimism and used them </w:t>
      </w:r>
      <w:r w:rsidRPr="00D90FAD">
        <w:rPr>
          <w:rFonts w:ascii="Arial" w:hAnsi="Arial" w:cs="Arial"/>
        </w:rPr>
        <w:t>to guide our decision making since the onset of the</w:t>
      </w:r>
      <w:r>
        <w:rPr>
          <w:rFonts w:ascii="Arial" w:hAnsi="Arial" w:cs="Arial"/>
        </w:rPr>
        <w:t xml:space="preserve"> </w:t>
      </w:r>
      <w:r w:rsidRPr="00D90FAD">
        <w:rPr>
          <w:rFonts w:ascii="Arial" w:hAnsi="Arial" w:cs="Arial"/>
        </w:rPr>
        <w:t>pandemic restrictions. When considering our f</w:t>
      </w:r>
      <w:r>
        <w:rPr>
          <w:rFonts w:ascii="Arial" w:hAnsi="Arial" w:cs="Arial"/>
        </w:rPr>
        <w:t xml:space="preserve">inancial </w:t>
      </w:r>
      <w:r w:rsidRPr="00D90FAD">
        <w:rPr>
          <w:rFonts w:ascii="Arial" w:hAnsi="Arial" w:cs="Arial"/>
        </w:rPr>
        <w:t>plans for the next f</w:t>
      </w:r>
      <w:r>
        <w:rPr>
          <w:rFonts w:ascii="Arial" w:hAnsi="Arial" w:cs="Arial"/>
        </w:rPr>
        <w:t xml:space="preserve">ive years, we have continued to </w:t>
      </w:r>
      <w:r w:rsidRPr="00D90FAD">
        <w:rPr>
          <w:rFonts w:ascii="Arial" w:hAnsi="Arial" w:cs="Arial"/>
        </w:rPr>
        <w:t>model different scenarios ref</w:t>
      </w:r>
      <w:r>
        <w:rPr>
          <w:rFonts w:ascii="Arial" w:hAnsi="Arial" w:cs="Arial"/>
        </w:rPr>
        <w:t>l</w:t>
      </w:r>
      <w:r w:rsidRPr="00D90FAD">
        <w:rPr>
          <w:rFonts w:ascii="Arial" w:hAnsi="Arial" w:cs="Arial"/>
        </w:rPr>
        <w:t>ecting major variables in,</w:t>
      </w:r>
      <w:r>
        <w:rPr>
          <w:rFonts w:ascii="Arial" w:hAnsi="Arial" w:cs="Arial"/>
        </w:rPr>
        <w:t xml:space="preserve"> </w:t>
      </w:r>
      <w:r w:rsidRPr="00D90FAD">
        <w:rPr>
          <w:rFonts w:ascii="Arial" w:hAnsi="Arial" w:cs="Arial"/>
        </w:rPr>
        <w:t xml:space="preserve">for example, student </w:t>
      </w:r>
      <w:r>
        <w:rPr>
          <w:rFonts w:ascii="Arial" w:hAnsi="Arial" w:cs="Arial"/>
        </w:rPr>
        <w:t xml:space="preserve">numbers and the cost of pension </w:t>
      </w:r>
      <w:r w:rsidRPr="00D90FAD">
        <w:rPr>
          <w:rFonts w:ascii="Arial" w:hAnsi="Arial" w:cs="Arial"/>
        </w:rPr>
        <w:t>provision. This work has enabled us to stress</w:t>
      </w:r>
      <w:r>
        <w:rPr>
          <w:rFonts w:ascii="Arial" w:hAnsi="Arial" w:cs="Arial"/>
        </w:rPr>
        <w:t xml:space="preserve"> test </w:t>
      </w:r>
      <w:r w:rsidRPr="00D90FAD">
        <w:rPr>
          <w:rFonts w:ascii="Arial" w:hAnsi="Arial" w:cs="Arial"/>
        </w:rPr>
        <w:t>situations and determine the cash headroom available</w:t>
      </w:r>
      <w:r>
        <w:rPr>
          <w:rFonts w:ascii="Arial" w:hAnsi="Arial" w:cs="Arial"/>
        </w:rPr>
        <w:t xml:space="preserve"> </w:t>
      </w:r>
      <w:r w:rsidRPr="00D90FAD">
        <w:rPr>
          <w:rFonts w:ascii="Arial" w:hAnsi="Arial" w:cs="Arial"/>
        </w:rPr>
        <w:t>to us under the mo</w:t>
      </w:r>
      <w:r>
        <w:rPr>
          <w:rFonts w:ascii="Arial" w:hAnsi="Arial" w:cs="Arial"/>
        </w:rPr>
        <w:t xml:space="preserve">re pessimistic scenarios. While </w:t>
      </w:r>
      <w:r w:rsidRPr="00D90FAD">
        <w:rPr>
          <w:rFonts w:ascii="Arial" w:hAnsi="Arial" w:cs="Arial"/>
        </w:rPr>
        <w:t>we remain very conf</w:t>
      </w:r>
      <w:r>
        <w:rPr>
          <w:rFonts w:ascii="Arial" w:hAnsi="Arial" w:cs="Arial"/>
        </w:rPr>
        <w:t>i</w:t>
      </w:r>
      <w:r w:rsidRPr="00D90FAD">
        <w:rPr>
          <w:rFonts w:ascii="Arial" w:hAnsi="Arial" w:cs="Arial"/>
        </w:rPr>
        <w:t>dent of the University’s f</w:t>
      </w:r>
      <w:r>
        <w:rPr>
          <w:rFonts w:ascii="Arial" w:hAnsi="Arial" w:cs="Arial"/>
        </w:rPr>
        <w:t>i</w:t>
      </w:r>
      <w:r w:rsidRPr="00D90FAD">
        <w:rPr>
          <w:rFonts w:ascii="Arial" w:hAnsi="Arial" w:cs="Arial"/>
        </w:rPr>
        <w:t>nancial</w:t>
      </w:r>
      <w:r>
        <w:rPr>
          <w:rFonts w:ascii="Arial" w:hAnsi="Arial" w:cs="Arial"/>
        </w:rPr>
        <w:t xml:space="preserve"> </w:t>
      </w:r>
      <w:r w:rsidRPr="00D90FAD">
        <w:rPr>
          <w:rFonts w:ascii="Arial" w:hAnsi="Arial" w:cs="Arial"/>
        </w:rPr>
        <w:t>sustainability, we decided to boost our f</w:t>
      </w:r>
      <w:r>
        <w:rPr>
          <w:rFonts w:ascii="Arial" w:hAnsi="Arial" w:cs="Arial"/>
        </w:rPr>
        <w:t>i</w:t>
      </w:r>
      <w:r w:rsidRPr="00D90FAD">
        <w:rPr>
          <w:rFonts w:ascii="Arial" w:hAnsi="Arial" w:cs="Arial"/>
        </w:rPr>
        <w:t>nancial</w:t>
      </w:r>
      <w:r>
        <w:rPr>
          <w:rFonts w:ascii="Arial" w:hAnsi="Arial" w:cs="Arial"/>
        </w:rPr>
        <w:t xml:space="preserve"> </w:t>
      </w:r>
      <w:r w:rsidRPr="00D90FAD">
        <w:rPr>
          <w:rFonts w:ascii="Arial" w:hAnsi="Arial" w:cs="Arial"/>
        </w:rPr>
        <w:t>resilience in the short term to manage potent</w:t>
      </w:r>
      <w:r>
        <w:rPr>
          <w:rFonts w:ascii="Arial" w:hAnsi="Arial" w:cs="Arial"/>
        </w:rPr>
        <w:t xml:space="preserve">ially </w:t>
      </w:r>
      <w:r w:rsidRPr="00D90FAD">
        <w:rPr>
          <w:rFonts w:ascii="Arial" w:hAnsi="Arial" w:cs="Arial"/>
        </w:rPr>
        <w:t>diff</w:t>
      </w:r>
      <w:r>
        <w:rPr>
          <w:rFonts w:ascii="Arial" w:hAnsi="Arial" w:cs="Arial"/>
        </w:rPr>
        <w:t>i</w:t>
      </w:r>
      <w:r w:rsidRPr="00D90FAD">
        <w:rPr>
          <w:rFonts w:ascii="Arial" w:hAnsi="Arial" w:cs="Arial"/>
        </w:rPr>
        <w:t>cult scenarios should they arise. To that end we</w:t>
      </w:r>
      <w:r>
        <w:rPr>
          <w:rFonts w:ascii="Arial" w:hAnsi="Arial" w:cs="Arial"/>
        </w:rPr>
        <w:t xml:space="preserve"> </w:t>
      </w:r>
      <w:r w:rsidRPr="00D90FAD">
        <w:rPr>
          <w:rFonts w:ascii="Arial" w:hAnsi="Arial" w:cs="Arial"/>
        </w:rPr>
        <w:t>have secured access to additional f</w:t>
      </w:r>
      <w:r>
        <w:rPr>
          <w:rFonts w:ascii="Arial" w:hAnsi="Arial" w:cs="Arial"/>
        </w:rPr>
        <w:t xml:space="preserve">inance from our </w:t>
      </w:r>
      <w:r w:rsidRPr="00D90FAD">
        <w:rPr>
          <w:rFonts w:ascii="Arial" w:hAnsi="Arial" w:cs="Arial"/>
        </w:rPr>
        <w:t>bankers in the form of</w:t>
      </w:r>
      <w:r>
        <w:rPr>
          <w:rFonts w:ascii="Arial" w:hAnsi="Arial" w:cs="Arial"/>
        </w:rPr>
        <w:t xml:space="preserve"> a £50 million revolving credit </w:t>
      </w:r>
      <w:r w:rsidRPr="00D90FAD">
        <w:rPr>
          <w:rFonts w:ascii="Arial" w:hAnsi="Arial" w:cs="Arial"/>
        </w:rPr>
        <w:t>facility which wi</w:t>
      </w:r>
      <w:r>
        <w:rPr>
          <w:rFonts w:ascii="Arial" w:hAnsi="Arial" w:cs="Arial"/>
        </w:rPr>
        <w:t xml:space="preserve">ll allow us to augment our cash </w:t>
      </w:r>
      <w:r w:rsidRPr="00D90FAD">
        <w:rPr>
          <w:rFonts w:ascii="Arial" w:hAnsi="Arial" w:cs="Arial"/>
        </w:rPr>
        <w:t xml:space="preserve">resources in the event we need to draw upon </w:t>
      </w:r>
      <w:r>
        <w:rPr>
          <w:rFonts w:ascii="Arial" w:hAnsi="Arial" w:cs="Arial"/>
        </w:rPr>
        <w:t xml:space="preserve">the </w:t>
      </w:r>
      <w:r w:rsidRPr="00D90FAD">
        <w:rPr>
          <w:rFonts w:ascii="Arial" w:hAnsi="Arial" w:cs="Arial"/>
        </w:rPr>
        <w:t xml:space="preserve">facility. We also took </w:t>
      </w:r>
      <w:r>
        <w:rPr>
          <w:rFonts w:ascii="Arial" w:hAnsi="Arial" w:cs="Arial"/>
        </w:rPr>
        <w:t xml:space="preserve">the opportunity, in response to </w:t>
      </w:r>
      <w:r w:rsidRPr="00D90FAD">
        <w:rPr>
          <w:rFonts w:ascii="Arial" w:hAnsi="Arial" w:cs="Arial"/>
        </w:rPr>
        <w:lastRenderedPageBreak/>
        <w:t>the Brexit risk, to ref</w:t>
      </w:r>
      <w:r>
        <w:rPr>
          <w:rFonts w:ascii="Arial" w:hAnsi="Arial" w:cs="Arial"/>
        </w:rPr>
        <w:t>i</w:t>
      </w:r>
      <w:r w:rsidRPr="00D90FAD">
        <w:rPr>
          <w:rFonts w:ascii="Arial" w:hAnsi="Arial" w:cs="Arial"/>
        </w:rPr>
        <w:t>n</w:t>
      </w:r>
      <w:r>
        <w:rPr>
          <w:rFonts w:ascii="Arial" w:hAnsi="Arial" w:cs="Arial"/>
        </w:rPr>
        <w:t xml:space="preserve">ance our loan with the European </w:t>
      </w:r>
      <w:r w:rsidRPr="00D90FAD">
        <w:rPr>
          <w:rFonts w:ascii="Arial" w:hAnsi="Arial" w:cs="Arial"/>
        </w:rPr>
        <w:t>Investment Bank with our UK bankers.</w:t>
      </w:r>
    </w:p>
    <w:p w14:paraId="28B46CF2" w14:textId="77777777" w:rsidR="00624ABC" w:rsidRPr="008B15FE" w:rsidRDefault="00624ABC" w:rsidP="00F03E93">
      <w:pPr>
        <w:spacing w:after="240"/>
        <w:rPr>
          <w:rFonts w:ascii="Arial" w:hAnsi="Arial" w:cs="Arial"/>
        </w:rPr>
      </w:pPr>
      <w:r w:rsidRPr="008B15FE">
        <w:rPr>
          <w:rFonts w:ascii="Arial" w:hAnsi="Arial" w:cs="Arial"/>
        </w:rPr>
        <w:t>The University is i</w:t>
      </w:r>
      <w:r>
        <w:rPr>
          <w:rFonts w:ascii="Arial" w:hAnsi="Arial" w:cs="Arial"/>
        </w:rPr>
        <w:t xml:space="preserve">n the process of developing its </w:t>
      </w:r>
      <w:r w:rsidRPr="008B15FE">
        <w:rPr>
          <w:rFonts w:ascii="Arial" w:hAnsi="Arial" w:cs="Arial"/>
        </w:rPr>
        <w:t>next f</w:t>
      </w:r>
      <w:r>
        <w:rPr>
          <w:rFonts w:ascii="Arial" w:hAnsi="Arial" w:cs="Arial"/>
        </w:rPr>
        <w:t>i</w:t>
      </w:r>
      <w:r w:rsidRPr="008B15FE">
        <w:rPr>
          <w:rFonts w:ascii="Arial" w:hAnsi="Arial" w:cs="Arial"/>
        </w:rPr>
        <w:t>ve-year strategic framework and we will take the</w:t>
      </w:r>
      <w:r>
        <w:rPr>
          <w:rFonts w:ascii="Arial" w:hAnsi="Arial" w:cs="Arial"/>
        </w:rPr>
        <w:t xml:space="preserve"> </w:t>
      </w:r>
      <w:r w:rsidRPr="008B15FE">
        <w:rPr>
          <w:rFonts w:ascii="Arial" w:hAnsi="Arial" w:cs="Arial"/>
        </w:rPr>
        <w:t>opportunity to revisit our f</w:t>
      </w:r>
      <w:r>
        <w:rPr>
          <w:rFonts w:ascii="Arial" w:hAnsi="Arial" w:cs="Arial"/>
        </w:rPr>
        <w:t xml:space="preserve">inancial strategy as part of </w:t>
      </w:r>
      <w:r w:rsidRPr="008B15FE">
        <w:rPr>
          <w:rFonts w:ascii="Arial" w:hAnsi="Arial" w:cs="Arial"/>
        </w:rPr>
        <w:t>that process. The f</w:t>
      </w:r>
      <w:r>
        <w:rPr>
          <w:rFonts w:ascii="Arial" w:hAnsi="Arial" w:cs="Arial"/>
        </w:rPr>
        <w:t xml:space="preserve">inancial strands of the current </w:t>
      </w:r>
      <w:r w:rsidRPr="008B15FE">
        <w:rPr>
          <w:rFonts w:ascii="Arial" w:hAnsi="Arial" w:cs="Arial"/>
        </w:rPr>
        <w:t>strategy remain goo</w:t>
      </w:r>
      <w:r>
        <w:rPr>
          <w:rFonts w:ascii="Arial" w:hAnsi="Arial" w:cs="Arial"/>
        </w:rPr>
        <w:t xml:space="preserve">d practice and will guide us in </w:t>
      </w:r>
      <w:r w:rsidRPr="008B15FE">
        <w:rPr>
          <w:rFonts w:ascii="Arial" w:hAnsi="Arial" w:cs="Arial"/>
        </w:rPr>
        <w:t>the coming months and years, they are:</w:t>
      </w:r>
    </w:p>
    <w:p w14:paraId="2CC454CF" w14:textId="77777777" w:rsidR="00624ABC" w:rsidRPr="008B15FE" w:rsidRDefault="00624ABC" w:rsidP="00624ABC">
      <w:pPr>
        <w:pStyle w:val="ListParagraph"/>
        <w:numPr>
          <w:ilvl w:val="0"/>
          <w:numId w:val="2"/>
        </w:numPr>
        <w:rPr>
          <w:rFonts w:ascii="Arial" w:hAnsi="Arial" w:cs="Arial"/>
        </w:rPr>
      </w:pPr>
      <w:r w:rsidRPr="008B15FE">
        <w:rPr>
          <w:rFonts w:ascii="Arial" w:hAnsi="Arial" w:cs="Arial"/>
        </w:rPr>
        <w:t>Maximising returns on investments in new systems and processes to improve efficiency and cost-effectiveness</w:t>
      </w:r>
    </w:p>
    <w:p w14:paraId="02F65B53" w14:textId="77777777" w:rsidR="00624ABC" w:rsidRPr="008B15FE" w:rsidRDefault="00624ABC" w:rsidP="00624ABC">
      <w:pPr>
        <w:pStyle w:val="ListParagraph"/>
        <w:numPr>
          <w:ilvl w:val="0"/>
          <w:numId w:val="2"/>
        </w:numPr>
        <w:rPr>
          <w:rFonts w:ascii="Arial" w:hAnsi="Arial" w:cs="Arial"/>
        </w:rPr>
      </w:pPr>
      <w:r w:rsidRPr="008B15FE">
        <w:rPr>
          <w:rFonts w:ascii="Arial" w:hAnsi="Arial" w:cs="Arial"/>
        </w:rPr>
        <w:t>Looking to commercialise our activities where appropriate, for example, in building the success of our new hotel and conference facility</w:t>
      </w:r>
    </w:p>
    <w:p w14:paraId="401A35A0" w14:textId="77777777" w:rsidR="00624ABC" w:rsidRPr="008B15FE" w:rsidRDefault="00624ABC" w:rsidP="00624ABC">
      <w:pPr>
        <w:pStyle w:val="ListParagraph"/>
        <w:numPr>
          <w:ilvl w:val="0"/>
          <w:numId w:val="2"/>
        </w:numPr>
        <w:rPr>
          <w:rFonts w:ascii="Arial" w:hAnsi="Arial" w:cs="Arial"/>
        </w:rPr>
      </w:pPr>
      <w:r w:rsidRPr="008B15FE">
        <w:rPr>
          <w:rFonts w:ascii="Arial" w:hAnsi="Arial" w:cs="Arial"/>
        </w:rPr>
        <w:t>Funding capital investment by optimising the balance between in-house cash generation, loan finance and partnerships</w:t>
      </w:r>
    </w:p>
    <w:p w14:paraId="488816FD" w14:textId="77777777" w:rsidR="00624ABC" w:rsidRPr="008B15FE" w:rsidRDefault="00624ABC" w:rsidP="00624ABC">
      <w:pPr>
        <w:pStyle w:val="ListParagraph"/>
        <w:numPr>
          <w:ilvl w:val="0"/>
          <w:numId w:val="2"/>
        </w:numPr>
        <w:rPr>
          <w:rFonts w:ascii="Arial" w:hAnsi="Arial" w:cs="Arial"/>
        </w:rPr>
      </w:pPr>
      <w:r w:rsidRPr="008B15FE">
        <w:rPr>
          <w:rFonts w:ascii="Arial" w:hAnsi="Arial" w:cs="Arial"/>
        </w:rPr>
        <w:t>Keeping our liquidity and debt ratios under close review to ensure we are managing our working capital efficiently</w:t>
      </w:r>
    </w:p>
    <w:p w14:paraId="27E6CCEA" w14:textId="77777777" w:rsidR="00624ABC" w:rsidRPr="008B15FE" w:rsidRDefault="00624ABC" w:rsidP="00624ABC">
      <w:pPr>
        <w:pStyle w:val="ListParagraph"/>
        <w:numPr>
          <w:ilvl w:val="0"/>
          <w:numId w:val="2"/>
        </w:numPr>
        <w:rPr>
          <w:rFonts w:ascii="Arial" w:hAnsi="Arial" w:cs="Arial"/>
        </w:rPr>
      </w:pPr>
      <w:r w:rsidRPr="008B15FE">
        <w:rPr>
          <w:rFonts w:ascii="Arial" w:hAnsi="Arial" w:cs="Arial"/>
        </w:rPr>
        <w:t>Managing our cash and our medium-term University Investment Fund to support our ambitious capital programmes in ways that are consistent with our risk appetite, with our objective to generate reasonable returns in a low-interest-rate world, but above all to preserve capital to fund our ambitious capital programme</w:t>
      </w:r>
    </w:p>
    <w:p w14:paraId="5C500127" w14:textId="77777777" w:rsidR="00624ABC" w:rsidRPr="008B15FE" w:rsidRDefault="00624ABC" w:rsidP="00F03E93">
      <w:pPr>
        <w:pStyle w:val="ListParagraph"/>
        <w:numPr>
          <w:ilvl w:val="0"/>
          <w:numId w:val="2"/>
        </w:numPr>
        <w:spacing w:after="240"/>
        <w:ind w:left="714" w:hanging="357"/>
        <w:rPr>
          <w:rFonts w:ascii="Arial" w:hAnsi="Arial" w:cs="Arial"/>
        </w:rPr>
      </w:pPr>
      <w:r w:rsidRPr="008B15FE">
        <w:rPr>
          <w:rFonts w:ascii="Arial" w:hAnsi="Arial" w:cs="Arial"/>
        </w:rPr>
        <w:t>Monitoring the scale of our commitment to pensions for our employees, taking note of both current and future cash requirements as well as scale of provisions for pension fund deficits.</w:t>
      </w:r>
    </w:p>
    <w:p w14:paraId="04490E56" w14:textId="77777777" w:rsidR="00624ABC" w:rsidRPr="008B15FE" w:rsidRDefault="00624ABC" w:rsidP="00624ABC">
      <w:pPr>
        <w:rPr>
          <w:rFonts w:ascii="Arial" w:hAnsi="Arial" w:cs="Arial"/>
        </w:rPr>
      </w:pPr>
      <w:r w:rsidRPr="008B15FE">
        <w:rPr>
          <w:rFonts w:ascii="Arial" w:hAnsi="Arial" w:cs="Arial"/>
        </w:rPr>
        <w:t>The accompanying f</w:t>
      </w:r>
      <w:r>
        <w:rPr>
          <w:rFonts w:ascii="Arial" w:hAnsi="Arial" w:cs="Arial"/>
        </w:rPr>
        <w:t>i</w:t>
      </w:r>
      <w:r w:rsidRPr="008B15FE">
        <w:rPr>
          <w:rFonts w:ascii="Arial" w:hAnsi="Arial" w:cs="Arial"/>
        </w:rPr>
        <w:t>nanc</w:t>
      </w:r>
      <w:r>
        <w:rPr>
          <w:rFonts w:ascii="Arial" w:hAnsi="Arial" w:cs="Arial"/>
        </w:rPr>
        <w:t xml:space="preserve">ial report gives information on </w:t>
      </w:r>
      <w:r w:rsidRPr="008B15FE">
        <w:rPr>
          <w:rFonts w:ascii="Arial" w:hAnsi="Arial" w:cs="Arial"/>
        </w:rPr>
        <w:t>key f</w:t>
      </w:r>
      <w:r>
        <w:rPr>
          <w:rFonts w:ascii="Arial" w:hAnsi="Arial" w:cs="Arial"/>
        </w:rPr>
        <w:t>i</w:t>
      </w:r>
      <w:r w:rsidRPr="008B15FE">
        <w:rPr>
          <w:rFonts w:ascii="Arial" w:hAnsi="Arial" w:cs="Arial"/>
        </w:rPr>
        <w:t>nancial performance indicators f</w:t>
      </w:r>
      <w:r>
        <w:rPr>
          <w:rFonts w:ascii="Arial" w:hAnsi="Arial" w:cs="Arial"/>
        </w:rPr>
        <w:t xml:space="preserve">or the 2019/20 </w:t>
      </w:r>
      <w:r w:rsidRPr="008B15FE">
        <w:rPr>
          <w:rFonts w:ascii="Arial" w:hAnsi="Arial" w:cs="Arial"/>
        </w:rPr>
        <w:t>f</w:t>
      </w:r>
      <w:r>
        <w:rPr>
          <w:rFonts w:ascii="Arial" w:hAnsi="Arial" w:cs="Arial"/>
        </w:rPr>
        <w:t>i</w:t>
      </w:r>
      <w:r w:rsidRPr="008B15FE">
        <w:rPr>
          <w:rFonts w:ascii="Arial" w:hAnsi="Arial" w:cs="Arial"/>
        </w:rPr>
        <w:t>nancial year. It s</w:t>
      </w:r>
      <w:r>
        <w:rPr>
          <w:rFonts w:ascii="Arial" w:hAnsi="Arial" w:cs="Arial"/>
        </w:rPr>
        <w:t xml:space="preserve">hows a strong performance and I </w:t>
      </w:r>
      <w:r w:rsidRPr="008B15FE">
        <w:rPr>
          <w:rFonts w:ascii="Arial" w:hAnsi="Arial" w:cs="Arial"/>
        </w:rPr>
        <w:t>commend it to you.</w:t>
      </w:r>
    </w:p>
    <w:p w14:paraId="01B7B291" w14:textId="77777777" w:rsidR="00624ABC" w:rsidRDefault="00624ABC" w:rsidP="00624ABC">
      <w:pPr>
        <w:rPr>
          <w:rFonts w:ascii="Arial" w:hAnsi="Arial" w:cs="Arial"/>
        </w:rPr>
      </w:pPr>
    </w:p>
    <w:p w14:paraId="7F4A166D" w14:textId="77777777" w:rsidR="00624ABC" w:rsidRPr="008B15FE" w:rsidRDefault="00624ABC" w:rsidP="00624ABC">
      <w:pPr>
        <w:rPr>
          <w:rFonts w:ascii="Arial" w:hAnsi="Arial" w:cs="Arial"/>
        </w:rPr>
      </w:pPr>
      <w:r w:rsidRPr="008B15FE">
        <w:rPr>
          <w:rFonts w:ascii="Arial" w:hAnsi="Arial" w:cs="Arial"/>
        </w:rPr>
        <w:t xml:space="preserve">Mrs </w:t>
      </w:r>
      <w:proofErr w:type="spellStart"/>
      <w:r w:rsidRPr="008B15FE">
        <w:rPr>
          <w:rFonts w:ascii="Arial" w:hAnsi="Arial" w:cs="Arial"/>
        </w:rPr>
        <w:t>Caragh</w:t>
      </w:r>
      <w:proofErr w:type="spellEnd"/>
      <w:r w:rsidRPr="008B15FE">
        <w:rPr>
          <w:rFonts w:ascii="Arial" w:hAnsi="Arial" w:cs="Arial"/>
        </w:rPr>
        <w:t xml:space="preserve"> Merrick</w:t>
      </w:r>
    </w:p>
    <w:p w14:paraId="584B44D1" w14:textId="720BD58C" w:rsidR="00624ABC" w:rsidRDefault="00624ABC" w:rsidP="00624ABC">
      <w:pPr>
        <w:rPr>
          <w:rFonts w:ascii="Arial" w:hAnsi="Arial" w:cs="Arial"/>
        </w:rPr>
      </w:pPr>
      <w:r w:rsidRPr="008B15FE">
        <w:rPr>
          <w:rFonts w:ascii="Arial" w:hAnsi="Arial" w:cs="Arial"/>
        </w:rPr>
        <w:t>Treasurer</w:t>
      </w:r>
    </w:p>
    <w:p w14:paraId="4B0C4CC7" w14:textId="31EA3DF1" w:rsidR="00624ABC" w:rsidRDefault="00624ABC" w:rsidP="00624ABC">
      <w:pPr>
        <w:rPr>
          <w:rFonts w:ascii="Arial" w:hAnsi="Arial" w:cs="Arial"/>
        </w:rPr>
      </w:pPr>
    </w:p>
    <w:p w14:paraId="63FE0870" w14:textId="77777777" w:rsidR="00624ABC" w:rsidRPr="002A22F2" w:rsidRDefault="00624ABC" w:rsidP="002A22F2">
      <w:pPr>
        <w:pStyle w:val="Heading1"/>
      </w:pPr>
      <w:r w:rsidRPr="002A22F2">
        <w:t>Financial Report</w:t>
      </w:r>
    </w:p>
    <w:p w14:paraId="239698B1" w14:textId="77777777" w:rsidR="00624ABC" w:rsidRPr="00E41B8E" w:rsidRDefault="00624ABC" w:rsidP="00624ABC">
      <w:pPr>
        <w:rPr>
          <w:rFonts w:ascii="Arial" w:hAnsi="Arial" w:cs="Arial"/>
          <w:b/>
        </w:rPr>
      </w:pPr>
    </w:p>
    <w:tbl>
      <w:tblPr>
        <w:tblStyle w:val="TableGrid"/>
        <w:tblW w:w="0" w:type="auto"/>
        <w:tblLayout w:type="fixed"/>
        <w:tblLook w:val="04A0" w:firstRow="1" w:lastRow="0" w:firstColumn="1" w:lastColumn="0" w:noHBand="0" w:noVBand="1"/>
        <w:tblCaption w:val="Financial report"/>
        <w:tblDescription w:val="Income and expenditure over the last four years"/>
      </w:tblPr>
      <w:tblGrid>
        <w:gridCol w:w="4248"/>
        <w:gridCol w:w="1276"/>
        <w:gridCol w:w="1134"/>
        <w:gridCol w:w="1134"/>
        <w:gridCol w:w="1218"/>
      </w:tblGrid>
      <w:tr w:rsidR="00624ABC" w:rsidRPr="00026163" w14:paraId="332B58E6" w14:textId="77777777" w:rsidTr="002A22F2">
        <w:tc>
          <w:tcPr>
            <w:tcW w:w="4248" w:type="dxa"/>
          </w:tcPr>
          <w:p w14:paraId="636C8D46" w14:textId="77777777" w:rsidR="00624ABC" w:rsidRPr="00026163" w:rsidRDefault="00624ABC" w:rsidP="002A22F2">
            <w:pPr>
              <w:rPr>
                <w:rFonts w:ascii="Arial" w:hAnsi="Arial" w:cs="Arial"/>
                <w:lang w:val="en-GB"/>
              </w:rPr>
            </w:pPr>
            <w:r w:rsidRPr="00026163">
              <w:rPr>
                <w:rFonts w:ascii="Arial" w:hAnsi="Arial" w:cs="Arial"/>
                <w:lang w:val="en-GB"/>
              </w:rPr>
              <w:t xml:space="preserve">Consolidated </w:t>
            </w:r>
          </w:p>
        </w:tc>
        <w:tc>
          <w:tcPr>
            <w:tcW w:w="1276" w:type="dxa"/>
          </w:tcPr>
          <w:p w14:paraId="5674A180" w14:textId="77777777" w:rsidR="00624ABC" w:rsidRPr="00026163" w:rsidRDefault="00624ABC" w:rsidP="002A22F2">
            <w:pPr>
              <w:rPr>
                <w:rFonts w:ascii="Arial" w:hAnsi="Arial" w:cs="Arial"/>
                <w:lang w:val="en-GB"/>
              </w:rPr>
            </w:pPr>
            <w:r w:rsidRPr="00026163">
              <w:rPr>
                <w:rFonts w:ascii="Arial" w:hAnsi="Arial" w:cs="Arial"/>
                <w:lang w:val="en-GB"/>
              </w:rPr>
              <w:t>2019/20 £m</w:t>
            </w:r>
          </w:p>
        </w:tc>
        <w:tc>
          <w:tcPr>
            <w:tcW w:w="1134" w:type="dxa"/>
          </w:tcPr>
          <w:p w14:paraId="53649AFE" w14:textId="77777777" w:rsidR="00624ABC" w:rsidRPr="00026163" w:rsidRDefault="00624ABC" w:rsidP="002A22F2">
            <w:pPr>
              <w:rPr>
                <w:rFonts w:ascii="Arial" w:hAnsi="Arial" w:cs="Arial"/>
                <w:lang w:val="en-GB"/>
              </w:rPr>
            </w:pPr>
            <w:r w:rsidRPr="00026163">
              <w:rPr>
                <w:rFonts w:ascii="Arial" w:hAnsi="Arial" w:cs="Arial"/>
                <w:lang w:val="en-GB"/>
              </w:rPr>
              <w:t xml:space="preserve">2018/19 £m </w:t>
            </w:r>
          </w:p>
        </w:tc>
        <w:tc>
          <w:tcPr>
            <w:tcW w:w="1134" w:type="dxa"/>
          </w:tcPr>
          <w:p w14:paraId="559AE6E7" w14:textId="77777777" w:rsidR="00624ABC" w:rsidRPr="00026163" w:rsidRDefault="00624ABC" w:rsidP="002A22F2">
            <w:pPr>
              <w:rPr>
                <w:rFonts w:ascii="Arial" w:hAnsi="Arial" w:cs="Arial"/>
                <w:lang w:val="en-GB"/>
              </w:rPr>
            </w:pPr>
            <w:r w:rsidRPr="00026163">
              <w:rPr>
                <w:rFonts w:ascii="Arial" w:hAnsi="Arial" w:cs="Arial"/>
                <w:lang w:val="en-GB"/>
              </w:rPr>
              <w:t>2017/18 £m</w:t>
            </w:r>
          </w:p>
        </w:tc>
        <w:tc>
          <w:tcPr>
            <w:tcW w:w="1218" w:type="dxa"/>
          </w:tcPr>
          <w:p w14:paraId="32990396" w14:textId="77777777" w:rsidR="00624ABC" w:rsidRPr="00026163" w:rsidRDefault="00624ABC" w:rsidP="002A22F2">
            <w:pPr>
              <w:rPr>
                <w:rFonts w:ascii="Arial" w:hAnsi="Arial" w:cs="Arial"/>
                <w:lang w:val="en-GB"/>
              </w:rPr>
            </w:pPr>
            <w:r w:rsidRPr="00026163">
              <w:rPr>
                <w:rFonts w:ascii="Arial" w:hAnsi="Arial" w:cs="Arial"/>
                <w:lang w:val="en-GB"/>
              </w:rPr>
              <w:t>2016/17 £m</w:t>
            </w:r>
          </w:p>
        </w:tc>
      </w:tr>
      <w:tr w:rsidR="00624ABC" w:rsidRPr="00026163" w14:paraId="2B7DED8D" w14:textId="77777777" w:rsidTr="002A22F2">
        <w:trPr>
          <w:trHeight w:val="563"/>
        </w:trPr>
        <w:tc>
          <w:tcPr>
            <w:tcW w:w="4248" w:type="dxa"/>
          </w:tcPr>
          <w:p w14:paraId="20FE4D5E" w14:textId="77777777" w:rsidR="00624ABC" w:rsidRPr="00026163" w:rsidRDefault="00624ABC" w:rsidP="002A22F2">
            <w:pPr>
              <w:rPr>
                <w:rFonts w:ascii="Arial" w:hAnsi="Arial" w:cs="Arial"/>
                <w:lang w:val="en-GB"/>
              </w:rPr>
            </w:pPr>
            <w:r w:rsidRPr="00026163">
              <w:rPr>
                <w:rFonts w:ascii="Arial" w:hAnsi="Arial" w:cs="Arial"/>
                <w:lang w:val="en-GB"/>
              </w:rPr>
              <w:t>Income and expenditure</w:t>
            </w:r>
          </w:p>
        </w:tc>
        <w:tc>
          <w:tcPr>
            <w:tcW w:w="1276" w:type="dxa"/>
          </w:tcPr>
          <w:p w14:paraId="56EAD282" w14:textId="77777777" w:rsidR="00624ABC" w:rsidRPr="00026163" w:rsidRDefault="00624ABC" w:rsidP="002A22F2">
            <w:pPr>
              <w:rPr>
                <w:rFonts w:ascii="Arial" w:hAnsi="Arial" w:cs="Arial"/>
                <w:lang w:val="en-GB"/>
              </w:rPr>
            </w:pPr>
          </w:p>
        </w:tc>
        <w:tc>
          <w:tcPr>
            <w:tcW w:w="1134" w:type="dxa"/>
          </w:tcPr>
          <w:p w14:paraId="099AAA62" w14:textId="77777777" w:rsidR="00624ABC" w:rsidRPr="00026163" w:rsidRDefault="00624ABC" w:rsidP="002A22F2">
            <w:pPr>
              <w:rPr>
                <w:rFonts w:ascii="Arial" w:hAnsi="Arial" w:cs="Arial"/>
                <w:lang w:val="en-GB"/>
              </w:rPr>
            </w:pPr>
          </w:p>
        </w:tc>
        <w:tc>
          <w:tcPr>
            <w:tcW w:w="1134" w:type="dxa"/>
          </w:tcPr>
          <w:p w14:paraId="0D872D53" w14:textId="77777777" w:rsidR="00624ABC" w:rsidRPr="00026163" w:rsidRDefault="00624ABC" w:rsidP="002A22F2">
            <w:pPr>
              <w:rPr>
                <w:rFonts w:ascii="Arial" w:hAnsi="Arial" w:cs="Arial"/>
                <w:lang w:val="en-GB"/>
              </w:rPr>
            </w:pPr>
          </w:p>
        </w:tc>
        <w:tc>
          <w:tcPr>
            <w:tcW w:w="1218" w:type="dxa"/>
          </w:tcPr>
          <w:p w14:paraId="15E273B7" w14:textId="77777777" w:rsidR="00624ABC" w:rsidRPr="00026163" w:rsidRDefault="00624ABC" w:rsidP="002A22F2">
            <w:pPr>
              <w:rPr>
                <w:rFonts w:ascii="Arial" w:hAnsi="Arial" w:cs="Arial"/>
                <w:lang w:val="en-GB"/>
              </w:rPr>
            </w:pPr>
          </w:p>
        </w:tc>
      </w:tr>
      <w:tr w:rsidR="00624ABC" w:rsidRPr="00026163" w14:paraId="3F30B3C4" w14:textId="77777777" w:rsidTr="002A22F2">
        <w:tc>
          <w:tcPr>
            <w:tcW w:w="4248" w:type="dxa"/>
          </w:tcPr>
          <w:p w14:paraId="190F0B4C" w14:textId="77777777" w:rsidR="00624ABC" w:rsidRPr="00026163" w:rsidRDefault="00624ABC" w:rsidP="002A22F2">
            <w:pPr>
              <w:rPr>
                <w:rFonts w:ascii="Arial" w:hAnsi="Arial" w:cs="Arial"/>
                <w:lang w:val="en-GB"/>
              </w:rPr>
            </w:pPr>
            <w:r w:rsidRPr="00026163">
              <w:rPr>
                <w:rFonts w:ascii="Arial" w:hAnsi="Arial" w:cs="Arial"/>
                <w:lang w:val="en-GB"/>
              </w:rPr>
              <w:t xml:space="preserve">Total income </w:t>
            </w:r>
          </w:p>
        </w:tc>
        <w:tc>
          <w:tcPr>
            <w:tcW w:w="1276" w:type="dxa"/>
          </w:tcPr>
          <w:p w14:paraId="71312A9D" w14:textId="77777777" w:rsidR="00624ABC" w:rsidRPr="00026163" w:rsidRDefault="00624ABC" w:rsidP="002A22F2">
            <w:pPr>
              <w:rPr>
                <w:rFonts w:ascii="Arial" w:hAnsi="Arial" w:cs="Arial"/>
                <w:lang w:val="en-GB"/>
              </w:rPr>
            </w:pPr>
            <w:r w:rsidRPr="00026163">
              <w:rPr>
                <w:rFonts w:ascii="Arial" w:hAnsi="Arial" w:cs="Arial"/>
                <w:lang w:val="en-GB"/>
              </w:rPr>
              <w:t xml:space="preserve">748 </w:t>
            </w:r>
          </w:p>
        </w:tc>
        <w:tc>
          <w:tcPr>
            <w:tcW w:w="1134" w:type="dxa"/>
          </w:tcPr>
          <w:p w14:paraId="063CB83C" w14:textId="77777777" w:rsidR="00624ABC" w:rsidRPr="00026163" w:rsidRDefault="00624ABC" w:rsidP="002A22F2">
            <w:pPr>
              <w:rPr>
                <w:rFonts w:ascii="Arial" w:hAnsi="Arial" w:cs="Arial"/>
                <w:lang w:val="en-GB"/>
              </w:rPr>
            </w:pPr>
            <w:r w:rsidRPr="00026163">
              <w:rPr>
                <w:rFonts w:ascii="Arial" w:hAnsi="Arial" w:cs="Arial"/>
                <w:lang w:val="en-GB"/>
              </w:rPr>
              <w:t xml:space="preserve">716 </w:t>
            </w:r>
          </w:p>
        </w:tc>
        <w:tc>
          <w:tcPr>
            <w:tcW w:w="1134" w:type="dxa"/>
          </w:tcPr>
          <w:p w14:paraId="62747830" w14:textId="77777777" w:rsidR="00624ABC" w:rsidRPr="00026163" w:rsidRDefault="00624ABC" w:rsidP="002A22F2">
            <w:pPr>
              <w:rPr>
                <w:rFonts w:ascii="Arial" w:hAnsi="Arial" w:cs="Arial"/>
                <w:lang w:val="en-GB"/>
              </w:rPr>
            </w:pPr>
            <w:r w:rsidRPr="00026163">
              <w:rPr>
                <w:rFonts w:ascii="Arial" w:hAnsi="Arial" w:cs="Arial"/>
                <w:lang w:val="en-GB"/>
              </w:rPr>
              <w:t xml:space="preserve">681 </w:t>
            </w:r>
          </w:p>
        </w:tc>
        <w:tc>
          <w:tcPr>
            <w:tcW w:w="1218" w:type="dxa"/>
          </w:tcPr>
          <w:p w14:paraId="2933B197" w14:textId="77777777" w:rsidR="00624ABC" w:rsidRPr="00026163" w:rsidRDefault="00624ABC" w:rsidP="002A22F2">
            <w:pPr>
              <w:rPr>
                <w:rFonts w:ascii="Arial" w:hAnsi="Arial" w:cs="Arial"/>
                <w:lang w:val="en-GB"/>
              </w:rPr>
            </w:pPr>
            <w:r w:rsidRPr="00026163">
              <w:rPr>
                <w:rFonts w:ascii="Arial" w:hAnsi="Arial" w:cs="Arial"/>
                <w:lang w:val="en-GB"/>
              </w:rPr>
              <w:t>641</w:t>
            </w:r>
          </w:p>
        </w:tc>
      </w:tr>
      <w:tr w:rsidR="00624ABC" w:rsidRPr="00026163" w14:paraId="2DC17F8B" w14:textId="77777777" w:rsidTr="002A22F2">
        <w:tc>
          <w:tcPr>
            <w:tcW w:w="4248" w:type="dxa"/>
          </w:tcPr>
          <w:p w14:paraId="4A6D2BBC" w14:textId="77777777" w:rsidR="00624ABC" w:rsidRPr="00026163" w:rsidRDefault="00624ABC" w:rsidP="002A22F2">
            <w:pPr>
              <w:rPr>
                <w:rFonts w:ascii="Arial" w:hAnsi="Arial" w:cs="Arial"/>
                <w:lang w:val="en-GB"/>
              </w:rPr>
            </w:pPr>
            <w:r w:rsidRPr="00026163">
              <w:rPr>
                <w:rFonts w:ascii="Arial" w:hAnsi="Arial" w:cs="Arial"/>
                <w:lang w:val="en-GB"/>
              </w:rPr>
              <w:t xml:space="preserve">Total expenditure </w:t>
            </w:r>
          </w:p>
        </w:tc>
        <w:tc>
          <w:tcPr>
            <w:tcW w:w="1276" w:type="dxa"/>
          </w:tcPr>
          <w:p w14:paraId="5933BAB7" w14:textId="77777777" w:rsidR="00624ABC" w:rsidRPr="00026163" w:rsidRDefault="00624ABC" w:rsidP="002A22F2">
            <w:pPr>
              <w:rPr>
                <w:rFonts w:ascii="Arial" w:hAnsi="Arial" w:cs="Arial"/>
                <w:lang w:val="en-GB"/>
              </w:rPr>
            </w:pPr>
            <w:r w:rsidRPr="00026163">
              <w:rPr>
                <w:rFonts w:ascii="Arial" w:hAnsi="Arial" w:cs="Arial"/>
                <w:lang w:val="en-GB"/>
              </w:rPr>
              <w:t xml:space="preserve">(680) </w:t>
            </w:r>
          </w:p>
        </w:tc>
        <w:tc>
          <w:tcPr>
            <w:tcW w:w="1134" w:type="dxa"/>
          </w:tcPr>
          <w:p w14:paraId="308EDC24" w14:textId="77777777" w:rsidR="00624ABC" w:rsidRPr="00026163" w:rsidRDefault="00624ABC" w:rsidP="002A22F2">
            <w:pPr>
              <w:rPr>
                <w:rFonts w:ascii="Arial" w:hAnsi="Arial" w:cs="Arial"/>
                <w:lang w:val="en-GB"/>
              </w:rPr>
            </w:pPr>
            <w:r w:rsidRPr="00026163">
              <w:rPr>
                <w:rFonts w:ascii="Arial" w:hAnsi="Arial" w:cs="Arial"/>
                <w:lang w:val="en-GB"/>
              </w:rPr>
              <w:t xml:space="preserve">(835) </w:t>
            </w:r>
          </w:p>
        </w:tc>
        <w:tc>
          <w:tcPr>
            <w:tcW w:w="1134" w:type="dxa"/>
          </w:tcPr>
          <w:p w14:paraId="73A02CDD" w14:textId="77777777" w:rsidR="00624ABC" w:rsidRPr="00026163" w:rsidRDefault="00624ABC" w:rsidP="002A22F2">
            <w:pPr>
              <w:rPr>
                <w:rFonts w:ascii="Arial" w:hAnsi="Arial" w:cs="Arial"/>
                <w:lang w:val="en-GB"/>
              </w:rPr>
            </w:pPr>
            <w:r w:rsidRPr="00026163">
              <w:rPr>
                <w:rFonts w:ascii="Arial" w:hAnsi="Arial" w:cs="Arial"/>
                <w:lang w:val="en-GB"/>
              </w:rPr>
              <w:t xml:space="preserve">(671) </w:t>
            </w:r>
          </w:p>
        </w:tc>
        <w:tc>
          <w:tcPr>
            <w:tcW w:w="1218" w:type="dxa"/>
          </w:tcPr>
          <w:p w14:paraId="62E607AE" w14:textId="77777777" w:rsidR="00624ABC" w:rsidRPr="00026163" w:rsidRDefault="00624ABC" w:rsidP="002A22F2">
            <w:pPr>
              <w:rPr>
                <w:rFonts w:ascii="Arial" w:hAnsi="Arial" w:cs="Arial"/>
                <w:lang w:val="en-GB"/>
              </w:rPr>
            </w:pPr>
            <w:r w:rsidRPr="00026163">
              <w:rPr>
                <w:rFonts w:ascii="Arial" w:hAnsi="Arial" w:cs="Arial"/>
                <w:lang w:val="en-GB"/>
              </w:rPr>
              <w:t>(604)</w:t>
            </w:r>
          </w:p>
        </w:tc>
      </w:tr>
      <w:tr w:rsidR="00624ABC" w:rsidRPr="00026163" w14:paraId="15B11B0F" w14:textId="77777777" w:rsidTr="002A22F2">
        <w:tc>
          <w:tcPr>
            <w:tcW w:w="4248" w:type="dxa"/>
          </w:tcPr>
          <w:p w14:paraId="7346CF76" w14:textId="77777777" w:rsidR="00624ABC" w:rsidRPr="00026163" w:rsidRDefault="00624ABC" w:rsidP="002A22F2">
            <w:pPr>
              <w:rPr>
                <w:rFonts w:ascii="Arial" w:hAnsi="Arial" w:cs="Arial"/>
                <w:lang w:val="en-GB"/>
              </w:rPr>
            </w:pPr>
            <w:r w:rsidRPr="00026163">
              <w:rPr>
                <w:rFonts w:ascii="Arial" w:hAnsi="Arial" w:cs="Arial"/>
                <w:lang w:val="en-GB"/>
              </w:rPr>
              <w:t xml:space="preserve">Surplus/(deficit) before other gains and losses and tax </w:t>
            </w:r>
          </w:p>
        </w:tc>
        <w:tc>
          <w:tcPr>
            <w:tcW w:w="1276" w:type="dxa"/>
          </w:tcPr>
          <w:p w14:paraId="7E91C525" w14:textId="77777777" w:rsidR="00624ABC" w:rsidRPr="00026163" w:rsidRDefault="00624ABC" w:rsidP="002A22F2">
            <w:pPr>
              <w:rPr>
                <w:rFonts w:ascii="Arial" w:hAnsi="Arial" w:cs="Arial"/>
                <w:lang w:val="en-GB"/>
              </w:rPr>
            </w:pPr>
            <w:r w:rsidRPr="00026163">
              <w:rPr>
                <w:rFonts w:ascii="Arial" w:hAnsi="Arial" w:cs="Arial"/>
                <w:lang w:val="en-GB"/>
              </w:rPr>
              <w:t xml:space="preserve">68 </w:t>
            </w:r>
          </w:p>
        </w:tc>
        <w:tc>
          <w:tcPr>
            <w:tcW w:w="1134" w:type="dxa"/>
          </w:tcPr>
          <w:p w14:paraId="39451035" w14:textId="77777777" w:rsidR="00624ABC" w:rsidRPr="00026163" w:rsidRDefault="00624ABC" w:rsidP="002A22F2">
            <w:pPr>
              <w:rPr>
                <w:rFonts w:ascii="Arial" w:hAnsi="Arial" w:cs="Arial"/>
                <w:lang w:val="en-GB"/>
              </w:rPr>
            </w:pPr>
            <w:r w:rsidRPr="00026163">
              <w:rPr>
                <w:rFonts w:ascii="Arial" w:hAnsi="Arial" w:cs="Arial"/>
                <w:lang w:val="en-GB"/>
              </w:rPr>
              <w:t xml:space="preserve">(119) </w:t>
            </w:r>
          </w:p>
        </w:tc>
        <w:tc>
          <w:tcPr>
            <w:tcW w:w="1134" w:type="dxa"/>
          </w:tcPr>
          <w:p w14:paraId="298B8D28" w14:textId="77777777" w:rsidR="00624ABC" w:rsidRPr="00026163" w:rsidRDefault="00624ABC" w:rsidP="002A22F2">
            <w:pPr>
              <w:rPr>
                <w:rFonts w:ascii="Arial" w:hAnsi="Arial" w:cs="Arial"/>
                <w:lang w:val="en-GB"/>
              </w:rPr>
            </w:pPr>
            <w:r w:rsidRPr="00026163">
              <w:rPr>
                <w:rFonts w:ascii="Arial" w:hAnsi="Arial" w:cs="Arial"/>
                <w:lang w:val="en-GB"/>
              </w:rPr>
              <w:t xml:space="preserve">10 </w:t>
            </w:r>
          </w:p>
        </w:tc>
        <w:tc>
          <w:tcPr>
            <w:tcW w:w="1218" w:type="dxa"/>
          </w:tcPr>
          <w:p w14:paraId="69B31171" w14:textId="77777777" w:rsidR="00624ABC" w:rsidRPr="00026163" w:rsidRDefault="00624ABC" w:rsidP="002A22F2">
            <w:pPr>
              <w:rPr>
                <w:rFonts w:ascii="Arial" w:hAnsi="Arial" w:cs="Arial"/>
                <w:lang w:val="en-GB"/>
              </w:rPr>
            </w:pPr>
            <w:r w:rsidRPr="00026163">
              <w:rPr>
                <w:rFonts w:ascii="Arial" w:hAnsi="Arial" w:cs="Arial"/>
                <w:lang w:val="en-GB"/>
              </w:rPr>
              <w:t>37</w:t>
            </w:r>
          </w:p>
        </w:tc>
      </w:tr>
      <w:tr w:rsidR="00624ABC" w:rsidRPr="00026163" w14:paraId="798C9845" w14:textId="77777777" w:rsidTr="002A22F2">
        <w:tc>
          <w:tcPr>
            <w:tcW w:w="4248" w:type="dxa"/>
          </w:tcPr>
          <w:p w14:paraId="4667BD5B" w14:textId="77777777" w:rsidR="00624ABC" w:rsidRPr="00026163" w:rsidRDefault="00624ABC" w:rsidP="002A22F2">
            <w:pPr>
              <w:rPr>
                <w:rFonts w:ascii="Arial" w:hAnsi="Arial" w:cs="Arial"/>
                <w:lang w:val="en-GB"/>
              </w:rPr>
            </w:pPr>
            <w:r w:rsidRPr="00026163">
              <w:rPr>
                <w:rFonts w:ascii="Arial" w:hAnsi="Arial" w:cs="Arial"/>
                <w:lang w:val="en-GB"/>
              </w:rPr>
              <w:t xml:space="preserve">Cash flow generated from operations </w:t>
            </w:r>
          </w:p>
        </w:tc>
        <w:tc>
          <w:tcPr>
            <w:tcW w:w="1276" w:type="dxa"/>
          </w:tcPr>
          <w:p w14:paraId="14D81AA9" w14:textId="77777777" w:rsidR="00624ABC" w:rsidRPr="00026163" w:rsidRDefault="00624ABC" w:rsidP="002A22F2">
            <w:pPr>
              <w:rPr>
                <w:rFonts w:ascii="Arial" w:hAnsi="Arial" w:cs="Arial"/>
                <w:lang w:val="en-GB"/>
              </w:rPr>
            </w:pPr>
            <w:r w:rsidRPr="00026163">
              <w:rPr>
                <w:rFonts w:ascii="Arial" w:hAnsi="Arial" w:cs="Arial"/>
                <w:lang w:val="en-GB"/>
              </w:rPr>
              <w:t xml:space="preserve">72 </w:t>
            </w:r>
          </w:p>
        </w:tc>
        <w:tc>
          <w:tcPr>
            <w:tcW w:w="1134" w:type="dxa"/>
          </w:tcPr>
          <w:p w14:paraId="41838DA0" w14:textId="77777777" w:rsidR="00624ABC" w:rsidRPr="00026163" w:rsidRDefault="00624ABC" w:rsidP="002A22F2">
            <w:pPr>
              <w:rPr>
                <w:rFonts w:ascii="Arial" w:hAnsi="Arial" w:cs="Arial"/>
                <w:lang w:val="en-GB"/>
              </w:rPr>
            </w:pPr>
            <w:r w:rsidRPr="00026163">
              <w:rPr>
                <w:rFonts w:ascii="Arial" w:hAnsi="Arial" w:cs="Arial"/>
                <w:lang w:val="en-GB"/>
              </w:rPr>
              <w:t xml:space="preserve">78 </w:t>
            </w:r>
          </w:p>
        </w:tc>
        <w:tc>
          <w:tcPr>
            <w:tcW w:w="1134" w:type="dxa"/>
          </w:tcPr>
          <w:p w14:paraId="6EDD10DC" w14:textId="77777777" w:rsidR="00624ABC" w:rsidRPr="00026163" w:rsidRDefault="00624ABC" w:rsidP="002A22F2">
            <w:pPr>
              <w:rPr>
                <w:rFonts w:ascii="Arial" w:hAnsi="Arial" w:cs="Arial"/>
                <w:lang w:val="en-GB"/>
              </w:rPr>
            </w:pPr>
            <w:r w:rsidRPr="00026163">
              <w:rPr>
                <w:rFonts w:ascii="Arial" w:hAnsi="Arial" w:cs="Arial"/>
                <w:lang w:val="en-GB"/>
              </w:rPr>
              <w:t xml:space="preserve">75 </w:t>
            </w:r>
          </w:p>
        </w:tc>
        <w:tc>
          <w:tcPr>
            <w:tcW w:w="1218" w:type="dxa"/>
          </w:tcPr>
          <w:p w14:paraId="31DCAAAE" w14:textId="77777777" w:rsidR="00624ABC" w:rsidRPr="00026163" w:rsidRDefault="00624ABC" w:rsidP="002A22F2">
            <w:pPr>
              <w:rPr>
                <w:rFonts w:ascii="Arial" w:hAnsi="Arial" w:cs="Arial"/>
                <w:lang w:val="en-GB"/>
              </w:rPr>
            </w:pPr>
            <w:r w:rsidRPr="00026163">
              <w:rPr>
                <w:rFonts w:ascii="Arial" w:hAnsi="Arial" w:cs="Arial"/>
                <w:lang w:val="en-GB"/>
              </w:rPr>
              <w:t>94</w:t>
            </w:r>
          </w:p>
        </w:tc>
      </w:tr>
      <w:tr w:rsidR="00624ABC" w:rsidRPr="00026163" w14:paraId="0B29304D" w14:textId="77777777" w:rsidTr="002A22F2">
        <w:tc>
          <w:tcPr>
            <w:tcW w:w="4248" w:type="dxa"/>
          </w:tcPr>
          <w:p w14:paraId="21BA7EB6" w14:textId="77777777" w:rsidR="00624ABC" w:rsidRPr="00026163" w:rsidRDefault="00624ABC" w:rsidP="002A22F2">
            <w:pPr>
              <w:rPr>
                <w:rFonts w:ascii="Arial" w:hAnsi="Arial" w:cs="Arial"/>
                <w:lang w:val="en-GB"/>
              </w:rPr>
            </w:pPr>
            <w:r w:rsidRPr="00026163">
              <w:rPr>
                <w:rFonts w:ascii="Arial" w:hAnsi="Arial" w:cs="Arial"/>
                <w:lang w:val="en-GB"/>
              </w:rPr>
              <w:t xml:space="preserve">Capital investment </w:t>
            </w:r>
          </w:p>
        </w:tc>
        <w:tc>
          <w:tcPr>
            <w:tcW w:w="1276" w:type="dxa"/>
          </w:tcPr>
          <w:p w14:paraId="0A9BD879" w14:textId="77777777" w:rsidR="00624ABC" w:rsidRPr="00026163" w:rsidRDefault="00624ABC" w:rsidP="002A22F2">
            <w:pPr>
              <w:rPr>
                <w:rFonts w:ascii="Arial" w:hAnsi="Arial" w:cs="Arial"/>
                <w:lang w:val="en-GB"/>
              </w:rPr>
            </w:pPr>
            <w:r w:rsidRPr="00026163">
              <w:rPr>
                <w:rFonts w:ascii="Arial" w:hAnsi="Arial" w:cs="Arial"/>
                <w:lang w:val="en-GB"/>
              </w:rPr>
              <w:t xml:space="preserve">109 </w:t>
            </w:r>
          </w:p>
        </w:tc>
        <w:tc>
          <w:tcPr>
            <w:tcW w:w="1134" w:type="dxa"/>
          </w:tcPr>
          <w:p w14:paraId="17CC50F5" w14:textId="77777777" w:rsidR="00624ABC" w:rsidRPr="00026163" w:rsidRDefault="00624ABC" w:rsidP="002A22F2">
            <w:pPr>
              <w:rPr>
                <w:rFonts w:ascii="Arial" w:hAnsi="Arial" w:cs="Arial"/>
                <w:lang w:val="en-GB"/>
              </w:rPr>
            </w:pPr>
            <w:r w:rsidRPr="00026163">
              <w:rPr>
                <w:rFonts w:ascii="Arial" w:hAnsi="Arial" w:cs="Arial"/>
                <w:lang w:val="en-GB"/>
              </w:rPr>
              <w:t xml:space="preserve">163 </w:t>
            </w:r>
          </w:p>
        </w:tc>
        <w:tc>
          <w:tcPr>
            <w:tcW w:w="1134" w:type="dxa"/>
          </w:tcPr>
          <w:p w14:paraId="144A86EC" w14:textId="77777777" w:rsidR="00624ABC" w:rsidRPr="00026163" w:rsidRDefault="00624ABC" w:rsidP="002A22F2">
            <w:pPr>
              <w:rPr>
                <w:rFonts w:ascii="Arial" w:hAnsi="Arial" w:cs="Arial"/>
                <w:lang w:val="en-GB"/>
              </w:rPr>
            </w:pPr>
            <w:r w:rsidRPr="00026163">
              <w:rPr>
                <w:rFonts w:ascii="Arial" w:hAnsi="Arial" w:cs="Arial"/>
                <w:lang w:val="en-GB"/>
              </w:rPr>
              <w:t xml:space="preserve">196 </w:t>
            </w:r>
          </w:p>
        </w:tc>
        <w:tc>
          <w:tcPr>
            <w:tcW w:w="1218" w:type="dxa"/>
          </w:tcPr>
          <w:p w14:paraId="0A26BCE4" w14:textId="77777777" w:rsidR="00624ABC" w:rsidRPr="00026163" w:rsidRDefault="00624ABC" w:rsidP="002A22F2">
            <w:pPr>
              <w:rPr>
                <w:rFonts w:ascii="Arial" w:hAnsi="Arial" w:cs="Arial"/>
                <w:lang w:val="en-GB"/>
              </w:rPr>
            </w:pPr>
            <w:r w:rsidRPr="00026163">
              <w:rPr>
                <w:rFonts w:ascii="Arial" w:hAnsi="Arial" w:cs="Arial"/>
                <w:lang w:val="en-GB"/>
              </w:rPr>
              <w:t>102</w:t>
            </w:r>
          </w:p>
        </w:tc>
      </w:tr>
      <w:tr w:rsidR="00624ABC" w:rsidRPr="00026163" w14:paraId="4E399638" w14:textId="77777777" w:rsidTr="002A22F2">
        <w:tc>
          <w:tcPr>
            <w:tcW w:w="4248" w:type="dxa"/>
          </w:tcPr>
          <w:p w14:paraId="462EB9A9" w14:textId="77777777" w:rsidR="00624ABC" w:rsidRPr="00026163" w:rsidRDefault="00624ABC" w:rsidP="002A22F2">
            <w:pPr>
              <w:rPr>
                <w:rFonts w:ascii="Arial" w:hAnsi="Arial" w:cs="Arial"/>
                <w:lang w:val="en-GB"/>
              </w:rPr>
            </w:pPr>
            <w:r w:rsidRPr="00026163">
              <w:rPr>
                <w:rFonts w:ascii="Arial" w:hAnsi="Arial" w:cs="Arial"/>
                <w:lang w:val="en-GB"/>
              </w:rPr>
              <w:t xml:space="preserve">Fixed, intangible and heritage assets </w:t>
            </w:r>
          </w:p>
        </w:tc>
        <w:tc>
          <w:tcPr>
            <w:tcW w:w="1276" w:type="dxa"/>
          </w:tcPr>
          <w:p w14:paraId="0995715F" w14:textId="77777777" w:rsidR="00624ABC" w:rsidRPr="00026163" w:rsidRDefault="00624ABC" w:rsidP="002A22F2">
            <w:pPr>
              <w:rPr>
                <w:rFonts w:ascii="Arial" w:hAnsi="Arial" w:cs="Arial"/>
                <w:lang w:val="en-GB"/>
              </w:rPr>
            </w:pPr>
            <w:r w:rsidRPr="00026163">
              <w:rPr>
                <w:rFonts w:ascii="Arial" w:hAnsi="Arial" w:cs="Arial"/>
                <w:lang w:val="en-GB"/>
              </w:rPr>
              <w:t xml:space="preserve">1,453 </w:t>
            </w:r>
          </w:p>
        </w:tc>
        <w:tc>
          <w:tcPr>
            <w:tcW w:w="1134" w:type="dxa"/>
          </w:tcPr>
          <w:p w14:paraId="452B0F58" w14:textId="77777777" w:rsidR="00624ABC" w:rsidRPr="00026163" w:rsidRDefault="00624ABC" w:rsidP="002A22F2">
            <w:pPr>
              <w:rPr>
                <w:rFonts w:ascii="Arial" w:hAnsi="Arial" w:cs="Arial"/>
                <w:lang w:val="en-GB"/>
              </w:rPr>
            </w:pPr>
            <w:r w:rsidRPr="00026163">
              <w:rPr>
                <w:rFonts w:ascii="Arial" w:hAnsi="Arial" w:cs="Arial"/>
                <w:lang w:val="en-GB"/>
              </w:rPr>
              <w:t xml:space="preserve">1,414 </w:t>
            </w:r>
          </w:p>
        </w:tc>
        <w:tc>
          <w:tcPr>
            <w:tcW w:w="1134" w:type="dxa"/>
          </w:tcPr>
          <w:p w14:paraId="1FF887E6" w14:textId="77777777" w:rsidR="00624ABC" w:rsidRPr="00026163" w:rsidRDefault="00624ABC" w:rsidP="002A22F2">
            <w:pPr>
              <w:rPr>
                <w:rFonts w:ascii="Arial" w:hAnsi="Arial" w:cs="Arial"/>
                <w:lang w:val="en-GB"/>
              </w:rPr>
            </w:pPr>
            <w:r w:rsidRPr="00026163">
              <w:rPr>
                <w:rFonts w:ascii="Arial" w:hAnsi="Arial" w:cs="Arial"/>
                <w:lang w:val="en-GB"/>
              </w:rPr>
              <w:t xml:space="preserve">1,322 </w:t>
            </w:r>
          </w:p>
        </w:tc>
        <w:tc>
          <w:tcPr>
            <w:tcW w:w="1218" w:type="dxa"/>
          </w:tcPr>
          <w:p w14:paraId="1C824FBC" w14:textId="77777777" w:rsidR="00624ABC" w:rsidRPr="00026163" w:rsidRDefault="00624ABC" w:rsidP="002A22F2">
            <w:pPr>
              <w:rPr>
                <w:rFonts w:ascii="Arial" w:hAnsi="Arial" w:cs="Arial"/>
                <w:lang w:val="en-GB"/>
              </w:rPr>
            </w:pPr>
            <w:r w:rsidRPr="00026163">
              <w:rPr>
                <w:rFonts w:ascii="Arial" w:hAnsi="Arial" w:cs="Arial"/>
                <w:lang w:val="en-GB"/>
              </w:rPr>
              <w:t>1,191</w:t>
            </w:r>
          </w:p>
        </w:tc>
      </w:tr>
      <w:tr w:rsidR="00624ABC" w:rsidRPr="00026163" w14:paraId="19D89878" w14:textId="77777777" w:rsidTr="002A22F2">
        <w:tc>
          <w:tcPr>
            <w:tcW w:w="4248" w:type="dxa"/>
          </w:tcPr>
          <w:p w14:paraId="1244C1A8" w14:textId="77777777" w:rsidR="00624ABC" w:rsidRPr="00026163" w:rsidRDefault="00624ABC" w:rsidP="002A22F2">
            <w:pPr>
              <w:rPr>
                <w:rFonts w:ascii="Arial" w:hAnsi="Arial" w:cs="Arial"/>
                <w:lang w:val="en-GB"/>
              </w:rPr>
            </w:pPr>
            <w:r w:rsidRPr="00026163">
              <w:rPr>
                <w:rFonts w:ascii="Arial" w:hAnsi="Arial" w:cs="Arial"/>
                <w:lang w:val="en-GB"/>
              </w:rPr>
              <w:t xml:space="preserve">Borrowings </w:t>
            </w:r>
          </w:p>
        </w:tc>
        <w:tc>
          <w:tcPr>
            <w:tcW w:w="1276" w:type="dxa"/>
          </w:tcPr>
          <w:p w14:paraId="72C5FF4D" w14:textId="77777777" w:rsidR="00624ABC" w:rsidRPr="00026163" w:rsidRDefault="00624ABC" w:rsidP="002A22F2">
            <w:pPr>
              <w:rPr>
                <w:rFonts w:ascii="Arial" w:hAnsi="Arial" w:cs="Arial"/>
                <w:lang w:val="en-GB"/>
              </w:rPr>
            </w:pPr>
            <w:r w:rsidRPr="00026163">
              <w:rPr>
                <w:rFonts w:ascii="Arial" w:hAnsi="Arial" w:cs="Arial"/>
                <w:lang w:val="en-GB"/>
              </w:rPr>
              <w:t xml:space="preserve">(263) </w:t>
            </w:r>
          </w:p>
        </w:tc>
        <w:tc>
          <w:tcPr>
            <w:tcW w:w="1134" w:type="dxa"/>
          </w:tcPr>
          <w:p w14:paraId="30E032CC" w14:textId="77777777" w:rsidR="00624ABC" w:rsidRPr="00026163" w:rsidRDefault="00624ABC" w:rsidP="002A22F2">
            <w:pPr>
              <w:rPr>
                <w:rFonts w:ascii="Arial" w:hAnsi="Arial" w:cs="Arial"/>
                <w:lang w:val="en-GB"/>
              </w:rPr>
            </w:pPr>
            <w:r w:rsidRPr="00026163">
              <w:rPr>
                <w:rFonts w:ascii="Arial" w:hAnsi="Arial" w:cs="Arial"/>
                <w:lang w:val="en-GB"/>
              </w:rPr>
              <w:t xml:space="preserve">(262) </w:t>
            </w:r>
          </w:p>
        </w:tc>
        <w:tc>
          <w:tcPr>
            <w:tcW w:w="1134" w:type="dxa"/>
          </w:tcPr>
          <w:p w14:paraId="24097F79" w14:textId="77777777" w:rsidR="00624ABC" w:rsidRPr="00026163" w:rsidRDefault="00624ABC" w:rsidP="002A22F2">
            <w:pPr>
              <w:rPr>
                <w:rFonts w:ascii="Arial" w:hAnsi="Arial" w:cs="Arial"/>
                <w:lang w:val="en-GB"/>
              </w:rPr>
            </w:pPr>
            <w:r w:rsidRPr="00026163">
              <w:rPr>
                <w:rFonts w:ascii="Arial" w:hAnsi="Arial" w:cs="Arial"/>
                <w:lang w:val="en-GB"/>
              </w:rPr>
              <w:t xml:space="preserve">(265) </w:t>
            </w:r>
          </w:p>
        </w:tc>
        <w:tc>
          <w:tcPr>
            <w:tcW w:w="1218" w:type="dxa"/>
          </w:tcPr>
          <w:p w14:paraId="1B6C03C0" w14:textId="77777777" w:rsidR="00624ABC" w:rsidRPr="00026163" w:rsidRDefault="00624ABC" w:rsidP="002A22F2">
            <w:pPr>
              <w:rPr>
                <w:rFonts w:ascii="Arial" w:hAnsi="Arial" w:cs="Arial"/>
                <w:lang w:val="en-GB"/>
              </w:rPr>
            </w:pPr>
            <w:r w:rsidRPr="00026163">
              <w:rPr>
                <w:rFonts w:ascii="Arial" w:hAnsi="Arial" w:cs="Arial"/>
                <w:lang w:val="en-GB"/>
              </w:rPr>
              <w:t>(69)</w:t>
            </w:r>
          </w:p>
        </w:tc>
      </w:tr>
      <w:tr w:rsidR="00624ABC" w:rsidRPr="00026163" w14:paraId="3034CEE7" w14:textId="77777777" w:rsidTr="002A22F2">
        <w:tc>
          <w:tcPr>
            <w:tcW w:w="4248" w:type="dxa"/>
          </w:tcPr>
          <w:p w14:paraId="255E0485" w14:textId="77777777" w:rsidR="00624ABC" w:rsidRPr="00026163" w:rsidRDefault="00624ABC" w:rsidP="002A22F2">
            <w:pPr>
              <w:rPr>
                <w:rFonts w:ascii="Arial" w:hAnsi="Arial" w:cs="Arial"/>
                <w:lang w:val="en-GB"/>
              </w:rPr>
            </w:pPr>
            <w:r w:rsidRPr="00026163">
              <w:rPr>
                <w:rFonts w:ascii="Arial" w:hAnsi="Arial" w:cs="Arial"/>
                <w:lang w:val="en-GB"/>
              </w:rPr>
              <w:t xml:space="preserve">Cash and cash equivalents </w:t>
            </w:r>
          </w:p>
        </w:tc>
        <w:tc>
          <w:tcPr>
            <w:tcW w:w="1276" w:type="dxa"/>
          </w:tcPr>
          <w:p w14:paraId="22E01C63" w14:textId="77777777" w:rsidR="00624ABC" w:rsidRPr="00026163" w:rsidRDefault="00624ABC" w:rsidP="002A22F2">
            <w:pPr>
              <w:rPr>
                <w:rFonts w:ascii="Arial" w:hAnsi="Arial" w:cs="Arial"/>
                <w:lang w:val="en-GB"/>
              </w:rPr>
            </w:pPr>
            <w:r w:rsidRPr="00026163">
              <w:rPr>
                <w:rFonts w:ascii="Arial" w:hAnsi="Arial" w:cs="Arial"/>
                <w:lang w:val="en-GB"/>
              </w:rPr>
              <w:t xml:space="preserve">145 </w:t>
            </w:r>
          </w:p>
        </w:tc>
        <w:tc>
          <w:tcPr>
            <w:tcW w:w="1134" w:type="dxa"/>
          </w:tcPr>
          <w:p w14:paraId="0AADD30A" w14:textId="77777777" w:rsidR="00624ABC" w:rsidRPr="00026163" w:rsidRDefault="00624ABC" w:rsidP="002A22F2">
            <w:pPr>
              <w:rPr>
                <w:rFonts w:ascii="Arial" w:hAnsi="Arial" w:cs="Arial"/>
                <w:lang w:val="en-GB"/>
              </w:rPr>
            </w:pPr>
            <w:r w:rsidRPr="00026163">
              <w:rPr>
                <w:rFonts w:ascii="Arial" w:hAnsi="Arial" w:cs="Arial"/>
                <w:lang w:val="en-GB"/>
              </w:rPr>
              <w:t xml:space="preserve">126 </w:t>
            </w:r>
          </w:p>
        </w:tc>
        <w:tc>
          <w:tcPr>
            <w:tcW w:w="1134" w:type="dxa"/>
          </w:tcPr>
          <w:p w14:paraId="4985EEA3" w14:textId="77777777" w:rsidR="00624ABC" w:rsidRPr="00026163" w:rsidRDefault="00624ABC" w:rsidP="002A22F2">
            <w:pPr>
              <w:rPr>
                <w:rFonts w:ascii="Arial" w:hAnsi="Arial" w:cs="Arial"/>
                <w:lang w:val="en-GB"/>
              </w:rPr>
            </w:pPr>
            <w:r w:rsidRPr="00026163">
              <w:rPr>
                <w:rFonts w:ascii="Arial" w:hAnsi="Arial" w:cs="Arial"/>
                <w:lang w:val="en-GB"/>
              </w:rPr>
              <w:t xml:space="preserve">123 </w:t>
            </w:r>
          </w:p>
        </w:tc>
        <w:tc>
          <w:tcPr>
            <w:tcW w:w="1218" w:type="dxa"/>
          </w:tcPr>
          <w:p w14:paraId="3220D269" w14:textId="77777777" w:rsidR="00624ABC" w:rsidRPr="00026163" w:rsidRDefault="00624ABC" w:rsidP="002A22F2">
            <w:pPr>
              <w:rPr>
                <w:rFonts w:ascii="Arial" w:hAnsi="Arial" w:cs="Arial"/>
                <w:lang w:val="en-GB"/>
              </w:rPr>
            </w:pPr>
            <w:r w:rsidRPr="00026163">
              <w:rPr>
                <w:rFonts w:ascii="Arial" w:hAnsi="Arial" w:cs="Arial"/>
                <w:lang w:val="en-GB"/>
              </w:rPr>
              <w:t>209</w:t>
            </w:r>
          </w:p>
        </w:tc>
      </w:tr>
      <w:tr w:rsidR="00624ABC" w:rsidRPr="00026163" w14:paraId="69B6D4EA" w14:textId="77777777" w:rsidTr="002A22F2">
        <w:tc>
          <w:tcPr>
            <w:tcW w:w="4248" w:type="dxa"/>
          </w:tcPr>
          <w:p w14:paraId="74F235B4" w14:textId="77777777" w:rsidR="00624ABC" w:rsidRPr="00026163" w:rsidRDefault="00624ABC" w:rsidP="002A22F2">
            <w:pPr>
              <w:rPr>
                <w:rFonts w:ascii="Arial" w:hAnsi="Arial" w:cs="Arial"/>
                <w:lang w:val="en-GB"/>
              </w:rPr>
            </w:pPr>
            <w:r w:rsidRPr="00026163">
              <w:rPr>
                <w:rFonts w:ascii="Arial" w:hAnsi="Arial" w:cs="Arial"/>
                <w:lang w:val="en-GB"/>
              </w:rPr>
              <w:t xml:space="preserve">Investments </w:t>
            </w:r>
          </w:p>
        </w:tc>
        <w:tc>
          <w:tcPr>
            <w:tcW w:w="1276" w:type="dxa"/>
          </w:tcPr>
          <w:p w14:paraId="0B0326AA" w14:textId="77777777" w:rsidR="00624ABC" w:rsidRPr="00026163" w:rsidRDefault="00624ABC" w:rsidP="002A22F2">
            <w:pPr>
              <w:rPr>
                <w:rFonts w:ascii="Arial" w:hAnsi="Arial" w:cs="Arial"/>
                <w:lang w:val="en-GB"/>
              </w:rPr>
            </w:pPr>
            <w:r w:rsidRPr="00026163">
              <w:rPr>
                <w:rFonts w:ascii="Arial" w:hAnsi="Arial" w:cs="Arial"/>
                <w:lang w:val="en-GB"/>
              </w:rPr>
              <w:t xml:space="preserve">194 </w:t>
            </w:r>
          </w:p>
        </w:tc>
        <w:tc>
          <w:tcPr>
            <w:tcW w:w="1134" w:type="dxa"/>
          </w:tcPr>
          <w:p w14:paraId="12EF0D5F" w14:textId="77777777" w:rsidR="00624ABC" w:rsidRPr="00026163" w:rsidRDefault="00624ABC" w:rsidP="002A22F2">
            <w:pPr>
              <w:rPr>
                <w:rFonts w:ascii="Arial" w:hAnsi="Arial" w:cs="Arial"/>
                <w:lang w:val="en-GB"/>
              </w:rPr>
            </w:pPr>
            <w:r w:rsidRPr="00026163">
              <w:rPr>
                <w:rFonts w:ascii="Arial" w:hAnsi="Arial" w:cs="Arial"/>
                <w:lang w:val="en-GB"/>
              </w:rPr>
              <w:t xml:space="preserve">255 </w:t>
            </w:r>
          </w:p>
        </w:tc>
        <w:tc>
          <w:tcPr>
            <w:tcW w:w="1134" w:type="dxa"/>
          </w:tcPr>
          <w:p w14:paraId="77E09F2B" w14:textId="77777777" w:rsidR="00624ABC" w:rsidRPr="00026163" w:rsidRDefault="00624ABC" w:rsidP="002A22F2">
            <w:pPr>
              <w:rPr>
                <w:rFonts w:ascii="Arial" w:hAnsi="Arial" w:cs="Arial"/>
                <w:lang w:val="en-GB"/>
              </w:rPr>
            </w:pPr>
            <w:r w:rsidRPr="00026163">
              <w:rPr>
                <w:rFonts w:ascii="Arial" w:hAnsi="Arial" w:cs="Arial"/>
                <w:lang w:val="en-GB"/>
              </w:rPr>
              <w:t xml:space="preserve">332 </w:t>
            </w:r>
          </w:p>
        </w:tc>
        <w:tc>
          <w:tcPr>
            <w:tcW w:w="1218" w:type="dxa"/>
          </w:tcPr>
          <w:p w14:paraId="7F473485" w14:textId="77777777" w:rsidR="00624ABC" w:rsidRPr="00026163" w:rsidRDefault="00624ABC" w:rsidP="002A22F2">
            <w:pPr>
              <w:rPr>
                <w:rFonts w:ascii="Arial" w:hAnsi="Arial" w:cs="Arial"/>
                <w:lang w:val="en-GB"/>
              </w:rPr>
            </w:pPr>
            <w:r w:rsidRPr="00026163">
              <w:rPr>
                <w:rFonts w:ascii="Arial" w:hAnsi="Arial" w:cs="Arial"/>
                <w:lang w:val="en-GB"/>
              </w:rPr>
              <w:t>139</w:t>
            </w:r>
          </w:p>
        </w:tc>
      </w:tr>
      <w:tr w:rsidR="00624ABC" w:rsidRPr="00026163" w14:paraId="0FD0EF16" w14:textId="77777777" w:rsidTr="002A22F2">
        <w:tc>
          <w:tcPr>
            <w:tcW w:w="4248" w:type="dxa"/>
          </w:tcPr>
          <w:p w14:paraId="261305ED" w14:textId="77777777" w:rsidR="00624ABC" w:rsidRPr="00026163" w:rsidRDefault="00624ABC" w:rsidP="002A22F2">
            <w:pPr>
              <w:rPr>
                <w:rFonts w:ascii="Arial" w:hAnsi="Arial" w:cs="Arial"/>
                <w:lang w:val="en-GB"/>
              </w:rPr>
            </w:pPr>
            <w:r w:rsidRPr="00026163">
              <w:rPr>
                <w:rFonts w:ascii="Arial" w:hAnsi="Arial" w:cs="Arial"/>
                <w:lang w:val="en-GB"/>
              </w:rPr>
              <w:lastRenderedPageBreak/>
              <w:t xml:space="preserve">Net assets at year end </w:t>
            </w:r>
          </w:p>
        </w:tc>
        <w:tc>
          <w:tcPr>
            <w:tcW w:w="1276" w:type="dxa"/>
          </w:tcPr>
          <w:p w14:paraId="42D724AC" w14:textId="77777777" w:rsidR="00624ABC" w:rsidRPr="00026163" w:rsidRDefault="00624ABC" w:rsidP="002A22F2">
            <w:pPr>
              <w:rPr>
                <w:rFonts w:ascii="Arial" w:hAnsi="Arial" w:cs="Arial"/>
                <w:lang w:val="en-GB"/>
              </w:rPr>
            </w:pPr>
            <w:r w:rsidRPr="00026163">
              <w:rPr>
                <w:rFonts w:ascii="Arial" w:hAnsi="Arial" w:cs="Arial"/>
                <w:lang w:val="en-GB"/>
              </w:rPr>
              <w:t xml:space="preserve">1,225 </w:t>
            </w:r>
          </w:p>
        </w:tc>
        <w:tc>
          <w:tcPr>
            <w:tcW w:w="1134" w:type="dxa"/>
          </w:tcPr>
          <w:p w14:paraId="52A6B093" w14:textId="77777777" w:rsidR="00624ABC" w:rsidRPr="00026163" w:rsidRDefault="00624ABC" w:rsidP="002A22F2">
            <w:pPr>
              <w:rPr>
                <w:rFonts w:ascii="Arial" w:hAnsi="Arial" w:cs="Arial"/>
                <w:lang w:val="en-GB"/>
              </w:rPr>
            </w:pPr>
            <w:r w:rsidRPr="00026163">
              <w:rPr>
                <w:rFonts w:ascii="Arial" w:hAnsi="Arial" w:cs="Arial"/>
                <w:lang w:val="en-GB"/>
              </w:rPr>
              <w:t xml:space="preserve">1,179 </w:t>
            </w:r>
          </w:p>
        </w:tc>
        <w:tc>
          <w:tcPr>
            <w:tcW w:w="1134" w:type="dxa"/>
          </w:tcPr>
          <w:p w14:paraId="5FD0EC4A" w14:textId="77777777" w:rsidR="00624ABC" w:rsidRPr="00026163" w:rsidRDefault="00624ABC" w:rsidP="002A22F2">
            <w:pPr>
              <w:rPr>
                <w:rFonts w:ascii="Arial" w:hAnsi="Arial" w:cs="Arial"/>
                <w:lang w:val="en-GB"/>
              </w:rPr>
            </w:pPr>
            <w:r w:rsidRPr="00026163">
              <w:rPr>
                <w:rFonts w:ascii="Arial" w:hAnsi="Arial" w:cs="Arial"/>
                <w:lang w:val="en-GB"/>
              </w:rPr>
              <w:t xml:space="preserve">1,288 </w:t>
            </w:r>
          </w:p>
        </w:tc>
        <w:tc>
          <w:tcPr>
            <w:tcW w:w="1218" w:type="dxa"/>
          </w:tcPr>
          <w:p w14:paraId="6D05BA82" w14:textId="77777777" w:rsidR="00624ABC" w:rsidRPr="00026163" w:rsidRDefault="00624ABC" w:rsidP="002A22F2">
            <w:pPr>
              <w:rPr>
                <w:rFonts w:ascii="Arial" w:hAnsi="Arial" w:cs="Arial"/>
                <w:lang w:val="en-GB"/>
              </w:rPr>
            </w:pPr>
            <w:r w:rsidRPr="00026163">
              <w:rPr>
                <w:rFonts w:ascii="Arial" w:hAnsi="Arial" w:cs="Arial"/>
                <w:lang w:val="en-GB"/>
              </w:rPr>
              <w:t>1,261</w:t>
            </w:r>
          </w:p>
        </w:tc>
      </w:tr>
    </w:tbl>
    <w:p w14:paraId="5D70DB28" w14:textId="77777777" w:rsidR="00624ABC" w:rsidRDefault="00624ABC" w:rsidP="00624ABC">
      <w:pPr>
        <w:rPr>
          <w:rFonts w:ascii="Arial" w:hAnsi="Arial" w:cs="Arial"/>
        </w:rPr>
      </w:pPr>
    </w:p>
    <w:p w14:paraId="4D948843" w14:textId="77777777" w:rsidR="00624ABC" w:rsidRPr="00624ABC" w:rsidRDefault="00624ABC" w:rsidP="002A22F2">
      <w:pPr>
        <w:pStyle w:val="Heading2"/>
      </w:pPr>
      <w:r w:rsidRPr="00624ABC">
        <w:t>Income Analysis</w:t>
      </w:r>
    </w:p>
    <w:p w14:paraId="563C6069" w14:textId="77777777" w:rsidR="00624ABC" w:rsidRDefault="00624ABC" w:rsidP="00624ABC">
      <w:pPr>
        <w:rPr>
          <w:rFonts w:ascii="Arial" w:hAnsi="Arial" w:cs="Arial"/>
        </w:rPr>
      </w:pPr>
    </w:p>
    <w:p w14:paraId="654B6F76" w14:textId="77777777" w:rsidR="00624ABC" w:rsidRPr="00624ABC" w:rsidRDefault="00624ABC" w:rsidP="00F03E93">
      <w:pPr>
        <w:pStyle w:val="Heading3"/>
      </w:pPr>
      <w:r w:rsidRPr="00624ABC">
        <w:t>2019/20 Total income</w:t>
      </w:r>
    </w:p>
    <w:p w14:paraId="1A000179" w14:textId="7BF44F7A" w:rsidR="00624ABC" w:rsidRPr="00026163" w:rsidRDefault="00624ABC" w:rsidP="00624ABC">
      <w:pPr>
        <w:rPr>
          <w:rFonts w:ascii="Arial" w:hAnsi="Arial" w:cs="Arial"/>
        </w:rPr>
      </w:pPr>
      <w:r w:rsidRPr="00026163">
        <w:rPr>
          <w:rFonts w:ascii="Arial" w:hAnsi="Arial" w:cs="Arial"/>
        </w:rPr>
        <w:t>Tuition fees and education contracts £379 million</w:t>
      </w:r>
      <w:r>
        <w:rPr>
          <w:rFonts w:ascii="Arial" w:hAnsi="Arial" w:cs="Arial"/>
        </w:rPr>
        <w:t xml:space="preserve"> </w:t>
      </w:r>
      <w:r w:rsidRPr="00026163">
        <w:rPr>
          <w:rFonts w:ascii="Arial" w:hAnsi="Arial" w:cs="Arial"/>
        </w:rPr>
        <w:t>51%</w:t>
      </w:r>
    </w:p>
    <w:p w14:paraId="0D453F40" w14:textId="6699F9B9" w:rsidR="00624ABC" w:rsidRPr="00026163" w:rsidRDefault="00624ABC" w:rsidP="00624ABC">
      <w:pPr>
        <w:rPr>
          <w:rFonts w:ascii="Arial" w:hAnsi="Arial" w:cs="Arial"/>
        </w:rPr>
      </w:pPr>
      <w:r w:rsidRPr="00026163">
        <w:rPr>
          <w:rFonts w:ascii="Arial" w:hAnsi="Arial" w:cs="Arial"/>
        </w:rPr>
        <w:t>Funding body grants £106 million</w:t>
      </w:r>
      <w:r>
        <w:rPr>
          <w:rFonts w:ascii="Arial" w:hAnsi="Arial" w:cs="Arial"/>
        </w:rPr>
        <w:t xml:space="preserve"> </w:t>
      </w:r>
      <w:r w:rsidRPr="00026163">
        <w:rPr>
          <w:rFonts w:ascii="Arial" w:hAnsi="Arial" w:cs="Arial"/>
        </w:rPr>
        <w:t>14%</w:t>
      </w:r>
    </w:p>
    <w:p w14:paraId="349827E2" w14:textId="3C0E1888" w:rsidR="00624ABC" w:rsidRPr="00026163" w:rsidRDefault="00624ABC" w:rsidP="00624ABC">
      <w:pPr>
        <w:rPr>
          <w:rFonts w:ascii="Arial" w:hAnsi="Arial" w:cs="Arial"/>
        </w:rPr>
      </w:pPr>
      <w:r w:rsidRPr="00026163">
        <w:rPr>
          <w:rFonts w:ascii="Arial" w:hAnsi="Arial" w:cs="Arial"/>
        </w:rPr>
        <w:t>Research grants and contracts £140 million</w:t>
      </w:r>
      <w:r>
        <w:rPr>
          <w:rFonts w:ascii="Arial" w:hAnsi="Arial" w:cs="Arial"/>
        </w:rPr>
        <w:t xml:space="preserve"> </w:t>
      </w:r>
      <w:r w:rsidRPr="00026163">
        <w:rPr>
          <w:rFonts w:ascii="Arial" w:hAnsi="Arial" w:cs="Arial"/>
        </w:rPr>
        <w:t xml:space="preserve">19% </w:t>
      </w:r>
    </w:p>
    <w:p w14:paraId="4C3ED454" w14:textId="03CFE995" w:rsidR="00624ABC" w:rsidRPr="00026163" w:rsidRDefault="00624ABC" w:rsidP="00624ABC">
      <w:pPr>
        <w:rPr>
          <w:rFonts w:ascii="Arial" w:hAnsi="Arial" w:cs="Arial"/>
        </w:rPr>
      </w:pPr>
      <w:r w:rsidRPr="00026163">
        <w:rPr>
          <w:rFonts w:ascii="Arial" w:hAnsi="Arial" w:cs="Arial"/>
        </w:rPr>
        <w:t>Other income £109 million</w:t>
      </w:r>
      <w:r>
        <w:rPr>
          <w:rFonts w:ascii="Arial" w:hAnsi="Arial" w:cs="Arial"/>
        </w:rPr>
        <w:t xml:space="preserve"> </w:t>
      </w:r>
      <w:r w:rsidRPr="00026163">
        <w:rPr>
          <w:rFonts w:ascii="Arial" w:hAnsi="Arial" w:cs="Arial"/>
        </w:rPr>
        <w:t>14%</w:t>
      </w:r>
    </w:p>
    <w:p w14:paraId="21648271" w14:textId="5A40BA3E" w:rsidR="00624ABC" w:rsidRPr="00026163" w:rsidRDefault="00624ABC" w:rsidP="00624ABC">
      <w:pPr>
        <w:rPr>
          <w:rFonts w:ascii="Arial" w:hAnsi="Arial" w:cs="Arial"/>
        </w:rPr>
      </w:pPr>
      <w:r w:rsidRPr="00026163">
        <w:rPr>
          <w:rFonts w:ascii="Arial" w:hAnsi="Arial" w:cs="Arial"/>
        </w:rPr>
        <w:t>Investment income £7 million</w:t>
      </w:r>
      <w:r>
        <w:rPr>
          <w:rFonts w:ascii="Arial" w:hAnsi="Arial" w:cs="Arial"/>
        </w:rPr>
        <w:t xml:space="preserve"> </w:t>
      </w:r>
      <w:r w:rsidRPr="00026163">
        <w:rPr>
          <w:rFonts w:ascii="Arial" w:hAnsi="Arial" w:cs="Arial"/>
        </w:rPr>
        <w:t>1%</w:t>
      </w:r>
    </w:p>
    <w:p w14:paraId="27ED006B" w14:textId="0035B073" w:rsidR="00624ABC" w:rsidRPr="00026163" w:rsidRDefault="00624ABC" w:rsidP="00624ABC">
      <w:pPr>
        <w:rPr>
          <w:rFonts w:ascii="Arial" w:hAnsi="Arial" w:cs="Arial"/>
        </w:rPr>
      </w:pPr>
      <w:r w:rsidRPr="00026163">
        <w:rPr>
          <w:rFonts w:ascii="Arial" w:hAnsi="Arial" w:cs="Arial"/>
        </w:rPr>
        <w:t>Donations and endowments £7 million</w:t>
      </w:r>
      <w:r>
        <w:rPr>
          <w:rFonts w:ascii="Arial" w:hAnsi="Arial" w:cs="Arial"/>
        </w:rPr>
        <w:t xml:space="preserve"> </w:t>
      </w:r>
      <w:r w:rsidRPr="00026163">
        <w:rPr>
          <w:rFonts w:ascii="Arial" w:hAnsi="Arial" w:cs="Arial"/>
        </w:rPr>
        <w:t>1%</w:t>
      </w:r>
    </w:p>
    <w:p w14:paraId="4A35DAC4" w14:textId="77777777" w:rsidR="00624ABC" w:rsidRPr="00026163" w:rsidRDefault="00624ABC" w:rsidP="00624ABC">
      <w:pPr>
        <w:rPr>
          <w:rFonts w:ascii="Arial" w:hAnsi="Arial" w:cs="Arial"/>
        </w:rPr>
      </w:pPr>
    </w:p>
    <w:p w14:paraId="0F167F80" w14:textId="77777777" w:rsidR="00624ABC" w:rsidRPr="00624ABC" w:rsidRDefault="00624ABC" w:rsidP="00F03E93">
      <w:pPr>
        <w:pStyle w:val="Heading3"/>
      </w:pPr>
      <w:r w:rsidRPr="00624ABC">
        <w:t>2018/19 Total income</w:t>
      </w:r>
    </w:p>
    <w:p w14:paraId="6D26135C" w14:textId="77777777" w:rsidR="00624ABC" w:rsidRPr="00026163" w:rsidRDefault="00624ABC" w:rsidP="00624ABC">
      <w:pPr>
        <w:rPr>
          <w:rFonts w:ascii="Arial" w:hAnsi="Arial" w:cs="Arial"/>
        </w:rPr>
      </w:pPr>
      <w:r w:rsidRPr="00026163">
        <w:rPr>
          <w:rFonts w:ascii="Arial" w:hAnsi="Arial" w:cs="Arial"/>
        </w:rPr>
        <w:t>Tuition fees and education contracts £352 million</w:t>
      </w:r>
      <w:r>
        <w:rPr>
          <w:rFonts w:ascii="Arial" w:hAnsi="Arial" w:cs="Arial"/>
        </w:rPr>
        <w:t xml:space="preserve"> </w:t>
      </w:r>
      <w:r w:rsidRPr="00026163">
        <w:rPr>
          <w:rFonts w:ascii="Arial" w:hAnsi="Arial" w:cs="Arial"/>
        </w:rPr>
        <w:t>49%</w:t>
      </w:r>
    </w:p>
    <w:p w14:paraId="68C1A3A9" w14:textId="77777777" w:rsidR="00624ABC" w:rsidRPr="00026163" w:rsidRDefault="00624ABC" w:rsidP="00624ABC">
      <w:pPr>
        <w:rPr>
          <w:rFonts w:ascii="Arial" w:hAnsi="Arial" w:cs="Arial"/>
        </w:rPr>
      </w:pPr>
      <w:r w:rsidRPr="00026163">
        <w:rPr>
          <w:rFonts w:ascii="Arial" w:hAnsi="Arial" w:cs="Arial"/>
        </w:rPr>
        <w:t>Funding body grants £85 million</w:t>
      </w:r>
      <w:r>
        <w:rPr>
          <w:rFonts w:ascii="Arial" w:hAnsi="Arial" w:cs="Arial"/>
        </w:rPr>
        <w:t xml:space="preserve"> </w:t>
      </w:r>
      <w:r w:rsidRPr="00026163">
        <w:rPr>
          <w:rFonts w:ascii="Arial" w:hAnsi="Arial" w:cs="Arial"/>
        </w:rPr>
        <w:t>12%</w:t>
      </w:r>
    </w:p>
    <w:p w14:paraId="67B07251" w14:textId="77777777" w:rsidR="00624ABC" w:rsidRPr="00026163" w:rsidRDefault="00624ABC" w:rsidP="00624ABC">
      <w:pPr>
        <w:rPr>
          <w:rFonts w:ascii="Arial" w:hAnsi="Arial" w:cs="Arial"/>
        </w:rPr>
      </w:pPr>
      <w:r w:rsidRPr="00026163">
        <w:rPr>
          <w:rFonts w:ascii="Arial" w:hAnsi="Arial" w:cs="Arial"/>
        </w:rPr>
        <w:t>Research grants and contracts £151 million</w:t>
      </w:r>
      <w:r>
        <w:rPr>
          <w:rFonts w:ascii="Arial" w:hAnsi="Arial" w:cs="Arial"/>
        </w:rPr>
        <w:t xml:space="preserve"> </w:t>
      </w:r>
      <w:r w:rsidRPr="00026163">
        <w:rPr>
          <w:rFonts w:ascii="Arial" w:hAnsi="Arial" w:cs="Arial"/>
        </w:rPr>
        <w:t>21%</w:t>
      </w:r>
    </w:p>
    <w:p w14:paraId="771E8B27" w14:textId="77777777" w:rsidR="00624ABC" w:rsidRPr="00026163" w:rsidRDefault="00624ABC" w:rsidP="00624ABC">
      <w:pPr>
        <w:rPr>
          <w:rFonts w:ascii="Arial" w:hAnsi="Arial" w:cs="Arial"/>
        </w:rPr>
      </w:pPr>
      <w:r w:rsidRPr="00026163">
        <w:rPr>
          <w:rFonts w:ascii="Arial" w:hAnsi="Arial" w:cs="Arial"/>
        </w:rPr>
        <w:t>Other income £110 million15%</w:t>
      </w:r>
    </w:p>
    <w:p w14:paraId="69CD4F6D" w14:textId="77777777" w:rsidR="00624ABC" w:rsidRPr="00026163" w:rsidRDefault="00624ABC" w:rsidP="00624ABC">
      <w:pPr>
        <w:rPr>
          <w:rFonts w:ascii="Arial" w:hAnsi="Arial" w:cs="Arial"/>
        </w:rPr>
      </w:pPr>
      <w:r w:rsidRPr="00026163">
        <w:rPr>
          <w:rFonts w:ascii="Arial" w:hAnsi="Arial" w:cs="Arial"/>
        </w:rPr>
        <w:t>Investment income £11 million</w:t>
      </w:r>
      <w:r>
        <w:rPr>
          <w:rFonts w:ascii="Arial" w:hAnsi="Arial" w:cs="Arial"/>
        </w:rPr>
        <w:t xml:space="preserve"> </w:t>
      </w:r>
      <w:r w:rsidRPr="00026163">
        <w:rPr>
          <w:rFonts w:ascii="Arial" w:hAnsi="Arial" w:cs="Arial"/>
        </w:rPr>
        <w:t>2%</w:t>
      </w:r>
    </w:p>
    <w:p w14:paraId="046CF6F9" w14:textId="77777777" w:rsidR="00624ABC" w:rsidRPr="00026163" w:rsidRDefault="00624ABC" w:rsidP="00624ABC">
      <w:pPr>
        <w:rPr>
          <w:rFonts w:ascii="Arial" w:hAnsi="Arial" w:cs="Arial"/>
        </w:rPr>
      </w:pPr>
      <w:r w:rsidRPr="00026163">
        <w:rPr>
          <w:rFonts w:ascii="Arial" w:hAnsi="Arial" w:cs="Arial"/>
        </w:rPr>
        <w:t>Donations and endowments £7 million</w:t>
      </w:r>
      <w:r>
        <w:rPr>
          <w:rFonts w:ascii="Arial" w:hAnsi="Arial" w:cs="Arial"/>
        </w:rPr>
        <w:t xml:space="preserve"> </w:t>
      </w:r>
      <w:r w:rsidRPr="00026163">
        <w:rPr>
          <w:rFonts w:ascii="Arial" w:hAnsi="Arial" w:cs="Arial"/>
        </w:rPr>
        <w:t>1%</w:t>
      </w:r>
    </w:p>
    <w:p w14:paraId="634B50EC" w14:textId="77777777" w:rsidR="00624ABC" w:rsidRDefault="00624ABC" w:rsidP="00624ABC">
      <w:pPr>
        <w:rPr>
          <w:rFonts w:ascii="Arial" w:hAnsi="Arial" w:cs="Arial"/>
        </w:rPr>
      </w:pPr>
    </w:p>
    <w:p w14:paraId="5B6C5CDA" w14:textId="77777777" w:rsidR="00624ABC" w:rsidRPr="00624ABC" w:rsidRDefault="00624ABC" w:rsidP="00F03E93">
      <w:pPr>
        <w:pStyle w:val="Heading3"/>
      </w:pPr>
      <w:r w:rsidRPr="00624ABC">
        <w:t>Financial Performance 2019/20</w:t>
      </w:r>
    </w:p>
    <w:p w14:paraId="6732FF58" w14:textId="77777777" w:rsidR="00624ABC" w:rsidRPr="00E04578" w:rsidRDefault="00624ABC" w:rsidP="00624ABC">
      <w:pPr>
        <w:rPr>
          <w:rFonts w:ascii="Arial" w:hAnsi="Arial" w:cs="Arial"/>
        </w:rPr>
      </w:pPr>
      <w:r w:rsidRPr="00E04578">
        <w:rPr>
          <w:rFonts w:ascii="Arial" w:hAnsi="Arial" w:cs="Arial"/>
        </w:rPr>
        <w:t xml:space="preserve">The underlying </w:t>
      </w:r>
      <w:r>
        <w:rPr>
          <w:rFonts w:ascii="Arial" w:hAnsi="Arial" w:cs="Arial"/>
        </w:rPr>
        <w:t xml:space="preserve">performance in 2019/20 adjusted </w:t>
      </w:r>
      <w:r w:rsidRPr="00E04578">
        <w:rPr>
          <w:rFonts w:ascii="Arial" w:hAnsi="Arial" w:cs="Arial"/>
        </w:rPr>
        <w:t>for the impact of USS valuation ref</w:t>
      </w:r>
      <w:r>
        <w:rPr>
          <w:rFonts w:ascii="Arial" w:hAnsi="Arial" w:cs="Arial"/>
        </w:rPr>
        <w:t>l</w:t>
      </w:r>
      <w:r w:rsidRPr="00E04578">
        <w:rPr>
          <w:rFonts w:ascii="Arial" w:hAnsi="Arial" w:cs="Arial"/>
        </w:rPr>
        <w:t>ects another</w:t>
      </w:r>
      <w:r>
        <w:rPr>
          <w:rFonts w:ascii="Arial" w:hAnsi="Arial" w:cs="Arial"/>
        </w:rPr>
        <w:t xml:space="preserve"> </w:t>
      </w:r>
      <w:r w:rsidRPr="00E04578">
        <w:rPr>
          <w:rFonts w:ascii="Arial" w:hAnsi="Arial" w:cs="Arial"/>
        </w:rPr>
        <w:t>positive out-turn. Overall income saw growth of f</w:t>
      </w:r>
      <w:r>
        <w:rPr>
          <w:rFonts w:ascii="Arial" w:hAnsi="Arial" w:cs="Arial"/>
        </w:rPr>
        <w:t xml:space="preserve">ive </w:t>
      </w:r>
      <w:r w:rsidRPr="00E04578">
        <w:rPr>
          <w:rFonts w:ascii="Arial" w:hAnsi="Arial" w:cs="Arial"/>
        </w:rPr>
        <w:t>per cent. Tuition fe</w:t>
      </w:r>
      <w:r>
        <w:rPr>
          <w:rFonts w:ascii="Arial" w:hAnsi="Arial" w:cs="Arial"/>
        </w:rPr>
        <w:t xml:space="preserve">e income increased by eight per </w:t>
      </w:r>
      <w:r w:rsidRPr="00E04578">
        <w:rPr>
          <w:rFonts w:ascii="Arial" w:hAnsi="Arial" w:cs="Arial"/>
        </w:rPr>
        <w:t>cent, a large proportion of this being overseas.</w:t>
      </w:r>
    </w:p>
    <w:p w14:paraId="4207730F" w14:textId="78579363" w:rsidR="00624ABC" w:rsidRPr="00E04578" w:rsidRDefault="00624ABC" w:rsidP="00624ABC">
      <w:pPr>
        <w:rPr>
          <w:rFonts w:ascii="Arial" w:hAnsi="Arial" w:cs="Arial"/>
        </w:rPr>
      </w:pPr>
      <w:r w:rsidRPr="00E04578">
        <w:rPr>
          <w:rFonts w:ascii="Arial" w:hAnsi="Arial" w:cs="Arial"/>
        </w:rPr>
        <w:t>Student fees repres</w:t>
      </w:r>
      <w:r>
        <w:rPr>
          <w:rFonts w:ascii="Arial" w:hAnsi="Arial" w:cs="Arial"/>
        </w:rPr>
        <w:t xml:space="preserve">ent 51 per cent of total income </w:t>
      </w:r>
      <w:r w:rsidRPr="00E04578">
        <w:rPr>
          <w:rFonts w:ascii="Arial" w:hAnsi="Arial" w:cs="Arial"/>
        </w:rPr>
        <w:t>(2018/19: 49 per cent). Other signif</w:t>
      </w:r>
      <w:r>
        <w:rPr>
          <w:rFonts w:ascii="Arial" w:hAnsi="Arial" w:cs="Arial"/>
        </w:rPr>
        <w:t xml:space="preserve">icant income to </w:t>
      </w:r>
      <w:r w:rsidRPr="00E04578">
        <w:rPr>
          <w:rFonts w:ascii="Arial" w:hAnsi="Arial" w:cs="Arial"/>
        </w:rPr>
        <w:t>the University is from</w:t>
      </w:r>
      <w:r>
        <w:rPr>
          <w:rFonts w:ascii="Arial" w:hAnsi="Arial" w:cs="Arial"/>
        </w:rPr>
        <w:t xml:space="preserve"> research grants and contracts, </w:t>
      </w:r>
      <w:r w:rsidRPr="00E04578">
        <w:rPr>
          <w:rFonts w:ascii="Arial" w:hAnsi="Arial" w:cs="Arial"/>
        </w:rPr>
        <w:t>this income reduced b</w:t>
      </w:r>
      <w:r>
        <w:rPr>
          <w:rFonts w:ascii="Arial" w:hAnsi="Arial" w:cs="Arial"/>
        </w:rPr>
        <w:t xml:space="preserve">y seven per cent and represents </w:t>
      </w:r>
      <w:r w:rsidRPr="00E04578">
        <w:rPr>
          <w:rFonts w:ascii="Arial" w:hAnsi="Arial" w:cs="Arial"/>
        </w:rPr>
        <w:t>19 per cent of th</w:t>
      </w:r>
      <w:r>
        <w:rPr>
          <w:rFonts w:ascii="Arial" w:hAnsi="Arial" w:cs="Arial"/>
        </w:rPr>
        <w:t xml:space="preserve">e total income (2018/19: 21 per </w:t>
      </w:r>
      <w:r w:rsidRPr="00E04578">
        <w:rPr>
          <w:rFonts w:ascii="Arial" w:hAnsi="Arial" w:cs="Arial"/>
        </w:rPr>
        <w:t xml:space="preserve">cent). This reduced income is due to the reduced </w:t>
      </w:r>
      <w:r>
        <w:rPr>
          <w:rFonts w:ascii="Arial" w:hAnsi="Arial" w:cs="Arial"/>
        </w:rPr>
        <w:t xml:space="preserve">level </w:t>
      </w:r>
      <w:r w:rsidRPr="00E04578">
        <w:rPr>
          <w:rFonts w:ascii="Arial" w:hAnsi="Arial" w:cs="Arial"/>
        </w:rPr>
        <w:t>of research activ</w:t>
      </w:r>
      <w:r>
        <w:rPr>
          <w:rFonts w:ascii="Arial" w:hAnsi="Arial" w:cs="Arial"/>
        </w:rPr>
        <w:t xml:space="preserve">ity as a result of the COVID-19 </w:t>
      </w:r>
      <w:r w:rsidRPr="00E04578">
        <w:rPr>
          <w:rFonts w:ascii="Arial" w:hAnsi="Arial" w:cs="Arial"/>
        </w:rPr>
        <w:t>pandemic. Scholarships, bursaries and student</w:t>
      </w:r>
      <w:r w:rsidR="00EB653A">
        <w:rPr>
          <w:rFonts w:ascii="Arial" w:hAnsi="Arial" w:cs="Arial"/>
        </w:rPr>
        <w:t xml:space="preserve"> </w:t>
      </w:r>
      <w:r w:rsidRPr="00E04578">
        <w:rPr>
          <w:rFonts w:ascii="Arial" w:hAnsi="Arial" w:cs="Arial"/>
        </w:rPr>
        <w:t xml:space="preserve">support totalled £48 </w:t>
      </w:r>
      <w:r>
        <w:rPr>
          <w:rFonts w:ascii="Arial" w:hAnsi="Arial" w:cs="Arial"/>
        </w:rPr>
        <w:t xml:space="preserve">million (2018/19: £44 million), </w:t>
      </w:r>
      <w:r w:rsidRPr="00E04578">
        <w:rPr>
          <w:rFonts w:ascii="Arial" w:hAnsi="Arial" w:cs="Arial"/>
        </w:rPr>
        <w:t>ref</w:t>
      </w:r>
      <w:r>
        <w:rPr>
          <w:rFonts w:ascii="Arial" w:hAnsi="Arial" w:cs="Arial"/>
        </w:rPr>
        <w:t>l</w:t>
      </w:r>
      <w:r w:rsidRPr="00E04578">
        <w:rPr>
          <w:rFonts w:ascii="Arial" w:hAnsi="Arial" w:cs="Arial"/>
        </w:rPr>
        <w:t>ecting our c</w:t>
      </w:r>
      <w:r>
        <w:rPr>
          <w:rFonts w:ascii="Arial" w:hAnsi="Arial" w:cs="Arial"/>
        </w:rPr>
        <w:t xml:space="preserve">ontinued commitment to widening </w:t>
      </w:r>
      <w:r w:rsidRPr="00E04578">
        <w:rPr>
          <w:rFonts w:ascii="Arial" w:hAnsi="Arial" w:cs="Arial"/>
        </w:rPr>
        <w:t>participation. Resear</w:t>
      </w:r>
      <w:r>
        <w:rPr>
          <w:rFonts w:ascii="Arial" w:hAnsi="Arial" w:cs="Arial"/>
        </w:rPr>
        <w:t xml:space="preserve">ch awards recorded a third year </w:t>
      </w:r>
      <w:r w:rsidRPr="00E04578">
        <w:rPr>
          <w:rFonts w:ascii="Arial" w:hAnsi="Arial" w:cs="Arial"/>
        </w:rPr>
        <w:t>of record highs, wi</w:t>
      </w:r>
      <w:r>
        <w:rPr>
          <w:rFonts w:ascii="Arial" w:hAnsi="Arial" w:cs="Arial"/>
        </w:rPr>
        <w:t xml:space="preserve">th awards reaching £220 million </w:t>
      </w:r>
      <w:r w:rsidRPr="00E04578">
        <w:rPr>
          <w:rFonts w:ascii="Arial" w:hAnsi="Arial" w:cs="Arial"/>
        </w:rPr>
        <w:t>(2018/19: £215 million</w:t>
      </w:r>
      <w:r>
        <w:rPr>
          <w:rFonts w:ascii="Arial" w:hAnsi="Arial" w:cs="Arial"/>
        </w:rPr>
        <w:t xml:space="preserve">). This continues to drive high </w:t>
      </w:r>
      <w:r w:rsidRPr="00E04578">
        <w:rPr>
          <w:rFonts w:ascii="Arial" w:hAnsi="Arial" w:cs="Arial"/>
        </w:rPr>
        <w:t>income levels with t</w:t>
      </w:r>
      <w:r>
        <w:rPr>
          <w:rFonts w:ascii="Arial" w:hAnsi="Arial" w:cs="Arial"/>
        </w:rPr>
        <w:t xml:space="preserve">hree successful years of awards </w:t>
      </w:r>
      <w:r w:rsidRPr="00E04578">
        <w:rPr>
          <w:rFonts w:ascii="Arial" w:hAnsi="Arial" w:cs="Arial"/>
        </w:rPr>
        <w:t>which are prof</w:t>
      </w:r>
      <w:r>
        <w:rPr>
          <w:rFonts w:ascii="Arial" w:hAnsi="Arial" w:cs="Arial"/>
        </w:rPr>
        <w:t>i</w:t>
      </w:r>
      <w:r w:rsidRPr="00E04578">
        <w:rPr>
          <w:rFonts w:ascii="Arial" w:hAnsi="Arial" w:cs="Arial"/>
        </w:rPr>
        <w:t xml:space="preserve">led over a </w:t>
      </w:r>
      <w:r>
        <w:rPr>
          <w:rFonts w:ascii="Arial" w:hAnsi="Arial" w:cs="Arial"/>
        </w:rPr>
        <w:t xml:space="preserve">number of years. Unfortunately, </w:t>
      </w:r>
      <w:r w:rsidRPr="00E04578">
        <w:rPr>
          <w:rFonts w:ascii="Arial" w:hAnsi="Arial" w:cs="Arial"/>
        </w:rPr>
        <w:t xml:space="preserve">the second half of the year was impacted by </w:t>
      </w:r>
      <w:r>
        <w:rPr>
          <w:rFonts w:ascii="Arial" w:hAnsi="Arial" w:cs="Arial"/>
        </w:rPr>
        <w:t>COVID-</w:t>
      </w:r>
      <w:r w:rsidRPr="00E04578">
        <w:rPr>
          <w:rFonts w:ascii="Arial" w:hAnsi="Arial" w:cs="Arial"/>
        </w:rPr>
        <w:t>19-related delays and some income has been deferred</w:t>
      </w:r>
    </w:p>
    <w:p w14:paraId="32D5CF81" w14:textId="77777777" w:rsidR="00624ABC" w:rsidRDefault="00624ABC" w:rsidP="00624ABC">
      <w:r w:rsidRPr="00E04578">
        <w:rPr>
          <w:rFonts w:ascii="Arial" w:hAnsi="Arial" w:cs="Arial"/>
        </w:rPr>
        <w:t>to later years as a result</w:t>
      </w:r>
      <w:r>
        <w:rPr>
          <w:rFonts w:ascii="Arial" w:hAnsi="Arial" w:cs="Arial"/>
        </w:rPr>
        <w:t xml:space="preserve">. Despite the ongoing impact of </w:t>
      </w:r>
      <w:r w:rsidRPr="00E04578">
        <w:rPr>
          <w:rFonts w:ascii="Arial" w:hAnsi="Arial" w:cs="Arial"/>
        </w:rPr>
        <w:t>COVID-19, we antici</w:t>
      </w:r>
      <w:r>
        <w:rPr>
          <w:rFonts w:ascii="Arial" w:hAnsi="Arial" w:cs="Arial"/>
        </w:rPr>
        <w:t xml:space="preserve">pate further growth in research </w:t>
      </w:r>
      <w:r w:rsidRPr="00E04578">
        <w:rPr>
          <w:rFonts w:ascii="Arial" w:hAnsi="Arial" w:cs="Arial"/>
        </w:rPr>
        <w:t>income over the coming years.</w:t>
      </w:r>
      <w:r w:rsidRPr="005A6636">
        <w:t xml:space="preserve"> </w:t>
      </w:r>
    </w:p>
    <w:p w14:paraId="4F866586" w14:textId="77777777" w:rsidR="00624ABC" w:rsidRDefault="00624ABC" w:rsidP="00624ABC"/>
    <w:p w14:paraId="71F1A177" w14:textId="77777777" w:rsidR="00624ABC" w:rsidRPr="00EB653A" w:rsidRDefault="00624ABC" w:rsidP="002A22F2">
      <w:pPr>
        <w:pStyle w:val="Heading2"/>
      </w:pPr>
      <w:r w:rsidRPr="00EB653A">
        <w:t>Tuition Fee Analysis</w:t>
      </w:r>
    </w:p>
    <w:p w14:paraId="5DCC3FA0" w14:textId="77777777" w:rsidR="00624ABC" w:rsidRPr="00EB653A" w:rsidRDefault="00624ABC" w:rsidP="00F03E93">
      <w:pPr>
        <w:pStyle w:val="Heading3"/>
      </w:pPr>
      <w:r w:rsidRPr="00EB653A">
        <w:t>2019/20 Tuition fee</w:t>
      </w:r>
    </w:p>
    <w:p w14:paraId="7FB1BE74" w14:textId="77777777" w:rsidR="00624ABC" w:rsidRPr="005A6636" w:rsidRDefault="00624ABC" w:rsidP="00624ABC">
      <w:pPr>
        <w:rPr>
          <w:rFonts w:ascii="Arial" w:hAnsi="Arial" w:cs="Arial"/>
        </w:rPr>
      </w:pPr>
      <w:r w:rsidRPr="005A6636">
        <w:rPr>
          <w:rFonts w:ascii="Arial" w:hAnsi="Arial" w:cs="Arial"/>
        </w:rPr>
        <w:t>Undergraduate Home/EU £169 million</w:t>
      </w:r>
      <w:r>
        <w:rPr>
          <w:rFonts w:ascii="Arial" w:hAnsi="Arial" w:cs="Arial"/>
        </w:rPr>
        <w:t xml:space="preserve"> </w:t>
      </w:r>
      <w:r w:rsidRPr="005A6636">
        <w:rPr>
          <w:rFonts w:ascii="Arial" w:hAnsi="Arial" w:cs="Arial"/>
        </w:rPr>
        <w:t>45%</w:t>
      </w:r>
    </w:p>
    <w:p w14:paraId="60E46678" w14:textId="77777777" w:rsidR="00624ABC" w:rsidRPr="005A6636" w:rsidRDefault="00624ABC" w:rsidP="00624ABC">
      <w:pPr>
        <w:rPr>
          <w:rFonts w:ascii="Arial" w:hAnsi="Arial" w:cs="Arial"/>
        </w:rPr>
      </w:pPr>
      <w:r w:rsidRPr="005A6636">
        <w:rPr>
          <w:rFonts w:ascii="Arial" w:hAnsi="Arial" w:cs="Arial"/>
        </w:rPr>
        <w:t>Undergraduate Other £69 million</w:t>
      </w:r>
      <w:r>
        <w:rPr>
          <w:rFonts w:ascii="Arial" w:hAnsi="Arial" w:cs="Arial"/>
        </w:rPr>
        <w:t xml:space="preserve"> </w:t>
      </w:r>
      <w:r w:rsidRPr="005A6636">
        <w:rPr>
          <w:rFonts w:ascii="Arial" w:hAnsi="Arial" w:cs="Arial"/>
        </w:rPr>
        <w:t>18%</w:t>
      </w:r>
    </w:p>
    <w:p w14:paraId="353BED06" w14:textId="77777777" w:rsidR="00624ABC" w:rsidRPr="005A6636" w:rsidRDefault="00624ABC" w:rsidP="00624ABC">
      <w:pPr>
        <w:rPr>
          <w:rFonts w:ascii="Arial" w:hAnsi="Arial" w:cs="Arial"/>
        </w:rPr>
      </w:pPr>
      <w:r w:rsidRPr="005A6636">
        <w:rPr>
          <w:rFonts w:ascii="Arial" w:hAnsi="Arial" w:cs="Arial"/>
        </w:rPr>
        <w:t>Postgraduate Home/EU £38 million</w:t>
      </w:r>
      <w:r>
        <w:rPr>
          <w:rFonts w:ascii="Arial" w:hAnsi="Arial" w:cs="Arial"/>
        </w:rPr>
        <w:t xml:space="preserve"> </w:t>
      </w:r>
      <w:r w:rsidRPr="005A6636">
        <w:rPr>
          <w:rFonts w:ascii="Arial" w:hAnsi="Arial" w:cs="Arial"/>
        </w:rPr>
        <w:t>10%</w:t>
      </w:r>
    </w:p>
    <w:p w14:paraId="5700DA71" w14:textId="07948A7D" w:rsidR="00624ABC" w:rsidRPr="005A6636" w:rsidRDefault="00624ABC" w:rsidP="00624ABC">
      <w:pPr>
        <w:rPr>
          <w:rFonts w:ascii="Arial" w:hAnsi="Arial" w:cs="Arial"/>
        </w:rPr>
      </w:pPr>
      <w:r w:rsidRPr="005A6636">
        <w:rPr>
          <w:rFonts w:ascii="Arial" w:hAnsi="Arial" w:cs="Arial"/>
        </w:rPr>
        <w:t>Postgraduate Other £103 million</w:t>
      </w:r>
      <w:r>
        <w:rPr>
          <w:rFonts w:ascii="Arial" w:hAnsi="Arial" w:cs="Arial"/>
        </w:rPr>
        <w:t xml:space="preserve"> </w:t>
      </w:r>
      <w:r w:rsidRPr="005A6636">
        <w:rPr>
          <w:rFonts w:ascii="Arial" w:hAnsi="Arial" w:cs="Arial"/>
        </w:rPr>
        <w:t>27%</w:t>
      </w:r>
    </w:p>
    <w:p w14:paraId="56C90408" w14:textId="77777777" w:rsidR="00624ABC" w:rsidRPr="005A6636" w:rsidRDefault="00624ABC" w:rsidP="00624ABC">
      <w:pPr>
        <w:rPr>
          <w:rFonts w:ascii="Arial" w:hAnsi="Arial" w:cs="Arial"/>
        </w:rPr>
      </w:pPr>
    </w:p>
    <w:p w14:paraId="78AC7EB8" w14:textId="77777777" w:rsidR="00624ABC" w:rsidRPr="00EB653A" w:rsidRDefault="00624ABC" w:rsidP="00F03E93">
      <w:pPr>
        <w:pStyle w:val="Heading3"/>
      </w:pPr>
      <w:r w:rsidRPr="00EB653A">
        <w:t>2018/19 Tuition fee</w:t>
      </w:r>
    </w:p>
    <w:p w14:paraId="0C86548E" w14:textId="77777777" w:rsidR="00624ABC" w:rsidRPr="005A6636" w:rsidRDefault="00624ABC" w:rsidP="00624ABC">
      <w:pPr>
        <w:rPr>
          <w:rFonts w:ascii="Arial" w:hAnsi="Arial" w:cs="Arial"/>
        </w:rPr>
      </w:pPr>
      <w:r w:rsidRPr="005A6636">
        <w:rPr>
          <w:rFonts w:ascii="Arial" w:hAnsi="Arial" w:cs="Arial"/>
        </w:rPr>
        <w:t>Undergraduate Home/EU £169 million</w:t>
      </w:r>
      <w:r>
        <w:rPr>
          <w:rFonts w:ascii="Arial" w:hAnsi="Arial" w:cs="Arial"/>
        </w:rPr>
        <w:t xml:space="preserve"> </w:t>
      </w:r>
      <w:r w:rsidRPr="005A6636">
        <w:rPr>
          <w:rFonts w:ascii="Arial" w:hAnsi="Arial" w:cs="Arial"/>
        </w:rPr>
        <w:t>48%</w:t>
      </w:r>
    </w:p>
    <w:p w14:paraId="18667ADE" w14:textId="77777777" w:rsidR="00624ABC" w:rsidRPr="005A6636" w:rsidRDefault="00624ABC" w:rsidP="00624ABC">
      <w:pPr>
        <w:rPr>
          <w:rFonts w:ascii="Arial" w:hAnsi="Arial" w:cs="Arial"/>
        </w:rPr>
      </w:pPr>
      <w:r w:rsidRPr="005A6636">
        <w:rPr>
          <w:rFonts w:ascii="Arial" w:hAnsi="Arial" w:cs="Arial"/>
        </w:rPr>
        <w:t>Undergraduate Other £56 million</w:t>
      </w:r>
      <w:r>
        <w:rPr>
          <w:rFonts w:ascii="Arial" w:hAnsi="Arial" w:cs="Arial"/>
        </w:rPr>
        <w:t xml:space="preserve"> </w:t>
      </w:r>
      <w:r w:rsidRPr="005A6636">
        <w:rPr>
          <w:rFonts w:ascii="Arial" w:hAnsi="Arial" w:cs="Arial"/>
        </w:rPr>
        <w:t>16%</w:t>
      </w:r>
    </w:p>
    <w:p w14:paraId="2E8461BA" w14:textId="77777777" w:rsidR="00624ABC" w:rsidRPr="005A6636" w:rsidRDefault="00624ABC" w:rsidP="00624ABC">
      <w:pPr>
        <w:rPr>
          <w:rFonts w:ascii="Arial" w:hAnsi="Arial" w:cs="Arial"/>
        </w:rPr>
      </w:pPr>
      <w:r w:rsidRPr="005A6636">
        <w:rPr>
          <w:rFonts w:ascii="Arial" w:hAnsi="Arial" w:cs="Arial"/>
        </w:rPr>
        <w:t>Postgraduate Home/EU £33 million</w:t>
      </w:r>
      <w:r>
        <w:rPr>
          <w:rFonts w:ascii="Arial" w:hAnsi="Arial" w:cs="Arial"/>
        </w:rPr>
        <w:t xml:space="preserve"> </w:t>
      </w:r>
      <w:r w:rsidRPr="005A6636">
        <w:rPr>
          <w:rFonts w:ascii="Arial" w:hAnsi="Arial" w:cs="Arial"/>
        </w:rPr>
        <w:t>9%</w:t>
      </w:r>
    </w:p>
    <w:p w14:paraId="27A5F690" w14:textId="77777777" w:rsidR="00624ABC" w:rsidRPr="005A6636" w:rsidRDefault="00624ABC" w:rsidP="00624ABC">
      <w:pPr>
        <w:rPr>
          <w:rFonts w:ascii="Arial" w:hAnsi="Arial" w:cs="Arial"/>
        </w:rPr>
      </w:pPr>
      <w:r w:rsidRPr="005A6636">
        <w:rPr>
          <w:rFonts w:ascii="Arial" w:hAnsi="Arial" w:cs="Arial"/>
        </w:rPr>
        <w:lastRenderedPageBreak/>
        <w:t>Postgraduate Other £82 million</w:t>
      </w:r>
      <w:r>
        <w:rPr>
          <w:rFonts w:ascii="Arial" w:hAnsi="Arial" w:cs="Arial"/>
        </w:rPr>
        <w:t xml:space="preserve"> </w:t>
      </w:r>
      <w:r w:rsidRPr="005A6636">
        <w:rPr>
          <w:rFonts w:ascii="Arial" w:hAnsi="Arial" w:cs="Arial"/>
        </w:rPr>
        <w:t>23%</w:t>
      </w:r>
    </w:p>
    <w:p w14:paraId="24F0AB8F" w14:textId="77777777" w:rsidR="00624ABC" w:rsidRPr="005A6636" w:rsidRDefault="00624ABC" w:rsidP="00624ABC">
      <w:pPr>
        <w:rPr>
          <w:rFonts w:ascii="Arial" w:hAnsi="Arial" w:cs="Arial"/>
        </w:rPr>
      </w:pPr>
      <w:r w:rsidRPr="005A6636">
        <w:rPr>
          <w:rFonts w:ascii="Arial" w:hAnsi="Arial" w:cs="Arial"/>
        </w:rPr>
        <w:t>Other courses £6 million</w:t>
      </w:r>
      <w:r>
        <w:rPr>
          <w:rFonts w:ascii="Arial" w:hAnsi="Arial" w:cs="Arial"/>
        </w:rPr>
        <w:t xml:space="preserve"> </w:t>
      </w:r>
      <w:r w:rsidRPr="005A6636">
        <w:rPr>
          <w:rFonts w:ascii="Arial" w:hAnsi="Arial" w:cs="Arial"/>
        </w:rPr>
        <w:t xml:space="preserve">2% </w:t>
      </w:r>
    </w:p>
    <w:p w14:paraId="3FF25E19" w14:textId="77777777" w:rsidR="00624ABC" w:rsidRDefault="00624ABC" w:rsidP="00624ABC">
      <w:pPr>
        <w:rPr>
          <w:rFonts w:ascii="Arial" w:hAnsi="Arial" w:cs="Arial"/>
        </w:rPr>
      </w:pPr>
      <w:r w:rsidRPr="005A6636">
        <w:rPr>
          <w:rFonts w:ascii="Arial" w:hAnsi="Arial" w:cs="Arial"/>
        </w:rPr>
        <w:t>Research, training and support grants £7 million</w:t>
      </w:r>
      <w:r>
        <w:rPr>
          <w:rFonts w:ascii="Arial" w:hAnsi="Arial" w:cs="Arial"/>
        </w:rPr>
        <w:t xml:space="preserve"> </w:t>
      </w:r>
      <w:r w:rsidRPr="005A6636">
        <w:rPr>
          <w:rFonts w:ascii="Arial" w:hAnsi="Arial" w:cs="Arial"/>
        </w:rPr>
        <w:t>2%</w:t>
      </w:r>
    </w:p>
    <w:p w14:paraId="5010B40E" w14:textId="77777777" w:rsidR="00624ABC" w:rsidRDefault="00624ABC" w:rsidP="00624ABC">
      <w:pPr>
        <w:rPr>
          <w:rFonts w:ascii="Arial" w:hAnsi="Arial" w:cs="Arial"/>
        </w:rPr>
      </w:pPr>
    </w:p>
    <w:p w14:paraId="2BD86829" w14:textId="77777777" w:rsidR="00624ABC" w:rsidRDefault="00624ABC" w:rsidP="00624ABC">
      <w:pPr>
        <w:rPr>
          <w:rFonts w:ascii="Arial" w:hAnsi="Arial" w:cs="Arial"/>
        </w:rPr>
      </w:pPr>
      <w:r w:rsidRPr="005A3A60">
        <w:rPr>
          <w:rFonts w:ascii="Arial" w:hAnsi="Arial" w:cs="Arial"/>
        </w:rPr>
        <w:t>The f</w:t>
      </w:r>
      <w:r>
        <w:rPr>
          <w:rFonts w:ascii="Arial" w:hAnsi="Arial" w:cs="Arial"/>
        </w:rPr>
        <w:t>i</w:t>
      </w:r>
      <w:r w:rsidRPr="005A3A60">
        <w:rPr>
          <w:rFonts w:ascii="Arial" w:hAnsi="Arial" w:cs="Arial"/>
        </w:rPr>
        <w:t>nancial rat</w:t>
      </w:r>
      <w:r>
        <w:rPr>
          <w:rFonts w:ascii="Arial" w:hAnsi="Arial" w:cs="Arial"/>
        </w:rPr>
        <w:t xml:space="preserve">ios in the table expressed as a </w:t>
      </w:r>
      <w:r w:rsidRPr="005A3A60">
        <w:rPr>
          <w:rFonts w:ascii="Arial" w:hAnsi="Arial" w:cs="Arial"/>
        </w:rPr>
        <w:t>percentage of income, shows t</w:t>
      </w:r>
      <w:r>
        <w:rPr>
          <w:rFonts w:ascii="Arial" w:hAnsi="Arial" w:cs="Arial"/>
        </w:rPr>
        <w:t xml:space="preserve">he impact the USS </w:t>
      </w:r>
      <w:r w:rsidRPr="005A3A60">
        <w:rPr>
          <w:rFonts w:ascii="Arial" w:hAnsi="Arial" w:cs="Arial"/>
        </w:rPr>
        <w:t>provision movement has had on f</w:t>
      </w:r>
      <w:r>
        <w:rPr>
          <w:rFonts w:ascii="Arial" w:hAnsi="Arial" w:cs="Arial"/>
        </w:rPr>
        <w:t xml:space="preserve">inancial performance. </w:t>
      </w:r>
      <w:r w:rsidRPr="005A3A60">
        <w:rPr>
          <w:rFonts w:ascii="Arial" w:hAnsi="Arial" w:cs="Arial"/>
        </w:rPr>
        <w:t>The large decrease in</w:t>
      </w:r>
      <w:r>
        <w:rPr>
          <w:rFonts w:ascii="Arial" w:hAnsi="Arial" w:cs="Arial"/>
        </w:rPr>
        <w:t xml:space="preserve"> staff costs is a result of the </w:t>
      </w:r>
      <w:r w:rsidRPr="005A3A60">
        <w:rPr>
          <w:rFonts w:ascii="Arial" w:hAnsi="Arial" w:cs="Arial"/>
        </w:rPr>
        <w:t>2018 valuation reversin</w:t>
      </w:r>
      <w:r>
        <w:rPr>
          <w:rFonts w:ascii="Arial" w:hAnsi="Arial" w:cs="Arial"/>
        </w:rPr>
        <w:t xml:space="preserve">g some of last year’s increase. </w:t>
      </w:r>
      <w:r w:rsidRPr="005A3A60">
        <w:rPr>
          <w:rFonts w:ascii="Arial" w:hAnsi="Arial" w:cs="Arial"/>
        </w:rPr>
        <w:t xml:space="preserve">This reduces the </w:t>
      </w:r>
      <w:r>
        <w:rPr>
          <w:rFonts w:ascii="Arial" w:hAnsi="Arial" w:cs="Arial"/>
        </w:rPr>
        <w:t xml:space="preserve">provision by £67 million (2019: </w:t>
      </w:r>
      <w:r w:rsidRPr="005A3A60">
        <w:rPr>
          <w:rFonts w:ascii="Arial" w:hAnsi="Arial" w:cs="Arial"/>
        </w:rPr>
        <w:t>£120 million increase) and th</w:t>
      </w:r>
      <w:r>
        <w:rPr>
          <w:rFonts w:ascii="Arial" w:hAnsi="Arial" w:cs="Arial"/>
        </w:rPr>
        <w:t xml:space="preserve">e resulting impact on </w:t>
      </w:r>
      <w:r w:rsidRPr="005A3A60">
        <w:rPr>
          <w:rFonts w:ascii="Arial" w:hAnsi="Arial" w:cs="Arial"/>
        </w:rPr>
        <w:t>surplus and comprehensive income.</w:t>
      </w:r>
    </w:p>
    <w:p w14:paraId="2820B607" w14:textId="77777777" w:rsidR="00624ABC" w:rsidRDefault="00624ABC" w:rsidP="00624ABC">
      <w:pPr>
        <w:rPr>
          <w:rFonts w:ascii="Arial" w:hAnsi="Arial" w:cs="Arial"/>
        </w:rPr>
      </w:pPr>
    </w:p>
    <w:p w14:paraId="09F3E8D0" w14:textId="77777777" w:rsidR="00624ABC" w:rsidRDefault="00624ABC" w:rsidP="00624ABC">
      <w:pPr>
        <w:rPr>
          <w:rFonts w:ascii="Arial" w:hAnsi="Arial" w:cs="Arial"/>
        </w:rPr>
      </w:pPr>
    </w:p>
    <w:p w14:paraId="6D3724DD" w14:textId="77777777" w:rsidR="00624ABC" w:rsidRPr="00EB653A" w:rsidRDefault="00624ABC" w:rsidP="002A22F2">
      <w:pPr>
        <w:pStyle w:val="Heading2"/>
      </w:pPr>
      <w:r w:rsidRPr="00EB653A">
        <w:t xml:space="preserve">Expenditure Analysis </w:t>
      </w:r>
    </w:p>
    <w:p w14:paraId="778E200D" w14:textId="77777777" w:rsidR="00624ABC" w:rsidRPr="00EB653A" w:rsidRDefault="00624ABC" w:rsidP="002A22F2">
      <w:pPr>
        <w:pStyle w:val="Heading2"/>
      </w:pPr>
    </w:p>
    <w:p w14:paraId="227096F9" w14:textId="77777777" w:rsidR="00624ABC" w:rsidRPr="00EB653A" w:rsidRDefault="00624ABC" w:rsidP="00F03E93">
      <w:pPr>
        <w:pStyle w:val="Heading3"/>
      </w:pPr>
      <w:r w:rsidRPr="00EB653A">
        <w:t>2019/20 Total expenditure</w:t>
      </w:r>
    </w:p>
    <w:p w14:paraId="545C98DC" w14:textId="77777777" w:rsidR="00624ABC" w:rsidRPr="005A3A60" w:rsidRDefault="00624ABC" w:rsidP="00624ABC">
      <w:pPr>
        <w:rPr>
          <w:rFonts w:ascii="Arial" w:hAnsi="Arial" w:cs="Arial"/>
        </w:rPr>
      </w:pPr>
      <w:r w:rsidRPr="005A3A60">
        <w:rPr>
          <w:rFonts w:ascii="Arial" w:hAnsi="Arial" w:cs="Arial"/>
        </w:rPr>
        <w:t>Staff costs £353 million</w:t>
      </w:r>
      <w:r>
        <w:rPr>
          <w:rFonts w:ascii="Arial" w:hAnsi="Arial" w:cs="Arial"/>
        </w:rPr>
        <w:t xml:space="preserve"> </w:t>
      </w:r>
      <w:r w:rsidRPr="005A3A60">
        <w:rPr>
          <w:rFonts w:ascii="Arial" w:hAnsi="Arial" w:cs="Arial"/>
        </w:rPr>
        <w:t>52%</w:t>
      </w:r>
    </w:p>
    <w:p w14:paraId="7F6117EB" w14:textId="77777777" w:rsidR="00624ABC" w:rsidRPr="005A3A60" w:rsidRDefault="00624ABC" w:rsidP="00624ABC">
      <w:pPr>
        <w:rPr>
          <w:rFonts w:ascii="Arial" w:hAnsi="Arial" w:cs="Arial"/>
        </w:rPr>
      </w:pPr>
      <w:r w:rsidRPr="005A3A60">
        <w:rPr>
          <w:rFonts w:ascii="Arial" w:hAnsi="Arial" w:cs="Arial"/>
        </w:rPr>
        <w:t>Other operating expenses £242 million</w:t>
      </w:r>
      <w:r>
        <w:rPr>
          <w:rFonts w:ascii="Arial" w:hAnsi="Arial" w:cs="Arial"/>
        </w:rPr>
        <w:t xml:space="preserve"> </w:t>
      </w:r>
      <w:r w:rsidRPr="005A3A60">
        <w:rPr>
          <w:rFonts w:ascii="Arial" w:hAnsi="Arial" w:cs="Arial"/>
        </w:rPr>
        <w:t>36%</w:t>
      </w:r>
    </w:p>
    <w:p w14:paraId="4ADF9712" w14:textId="77777777" w:rsidR="00624ABC" w:rsidRPr="005A3A60" w:rsidRDefault="00624ABC" w:rsidP="00624ABC">
      <w:pPr>
        <w:rPr>
          <w:rFonts w:ascii="Arial" w:hAnsi="Arial" w:cs="Arial"/>
        </w:rPr>
      </w:pPr>
      <w:r w:rsidRPr="005A3A60">
        <w:rPr>
          <w:rFonts w:ascii="Arial" w:hAnsi="Arial" w:cs="Arial"/>
        </w:rPr>
        <w:t>Depreciation and amortisation £68 million</w:t>
      </w:r>
      <w:r>
        <w:rPr>
          <w:rFonts w:ascii="Arial" w:hAnsi="Arial" w:cs="Arial"/>
        </w:rPr>
        <w:t xml:space="preserve"> </w:t>
      </w:r>
      <w:r w:rsidRPr="005A3A60">
        <w:rPr>
          <w:rFonts w:ascii="Arial" w:hAnsi="Arial" w:cs="Arial"/>
        </w:rPr>
        <w:t>10%</w:t>
      </w:r>
    </w:p>
    <w:p w14:paraId="7EB35B63" w14:textId="77777777" w:rsidR="00624ABC" w:rsidRPr="005A3A60" w:rsidRDefault="00624ABC" w:rsidP="00624ABC">
      <w:pPr>
        <w:rPr>
          <w:rFonts w:ascii="Arial" w:hAnsi="Arial" w:cs="Arial"/>
        </w:rPr>
      </w:pPr>
      <w:r w:rsidRPr="005A3A60">
        <w:rPr>
          <w:rFonts w:ascii="Arial" w:hAnsi="Arial" w:cs="Arial"/>
        </w:rPr>
        <w:t>Interest and other f</w:t>
      </w:r>
      <w:r>
        <w:rPr>
          <w:rFonts w:ascii="Arial" w:hAnsi="Arial" w:cs="Arial"/>
        </w:rPr>
        <w:t>i</w:t>
      </w:r>
      <w:r w:rsidRPr="005A3A60">
        <w:rPr>
          <w:rFonts w:ascii="Arial" w:hAnsi="Arial" w:cs="Arial"/>
        </w:rPr>
        <w:t>nance costs £17 million</w:t>
      </w:r>
      <w:r>
        <w:rPr>
          <w:rFonts w:ascii="Arial" w:hAnsi="Arial" w:cs="Arial"/>
        </w:rPr>
        <w:t xml:space="preserve"> </w:t>
      </w:r>
      <w:r w:rsidRPr="005A3A60">
        <w:rPr>
          <w:rFonts w:ascii="Arial" w:hAnsi="Arial" w:cs="Arial"/>
        </w:rPr>
        <w:t>2%</w:t>
      </w:r>
    </w:p>
    <w:p w14:paraId="41C5DA9A" w14:textId="77777777" w:rsidR="00624ABC" w:rsidRPr="00EB653A" w:rsidRDefault="00624ABC" w:rsidP="00624ABC">
      <w:pPr>
        <w:rPr>
          <w:rFonts w:ascii="Arial" w:eastAsiaTheme="majorEastAsia" w:hAnsi="Arial" w:cs="Arial"/>
          <w:b/>
          <w:bCs/>
          <w:color w:val="2F5496" w:themeColor="accent1" w:themeShade="BF"/>
          <w:sz w:val="26"/>
          <w:szCs w:val="26"/>
        </w:rPr>
      </w:pPr>
    </w:p>
    <w:p w14:paraId="5E6026AD" w14:textId="77777777" w:rsidR="00624ABC" w:rsidRPr="00EB653A" w:rsidRDefault="00624ABC" w:rsidP="00F03E93">
      <w:pPr>
        <w:pStyle w:val="Heading3"/>
      </w:pPr>
      <w:r w:rsidRPr="00EB653A">
        <w:t>2018/19 Total expenditure</w:t>
      </w:r>
    </w:p>
    <w:p w14:paraId="29B8A7CC" w14:textId="77777777" w:rsidR="00624ABC" w:rsidRPr="005A3A60" w:rsidRDefault="00624ABC" w:rsidP="00624ABC">
      <w:pPr>
        <w:rPr>
          <w:rFonts w:ascii="Arial" w:hAnsi="Arial" w:cs="Arial"/>
        </w:rPr>
      </w:pPr>
      <w:r w:rsidRPr="005A3A60">
        <w:rPr>
          <w:rFonts w:ascii="Arial" w:hAnsi="Arial" w:cs="Arial"/>
        </w:rPr>
        <w:t>Staff costs £519 million</w:t>
      </w:r>
      <w:r>
        <w:rPr>
          <w:rFonts w:ascii="Arial" w:hAnsi="Arial" w:cs="Arial"/>
        </w:rPr>
        <w:t xml:space="preserve"> </w:t>
      </w:r>
      <w:r w:rsidRPr="005A3A60">
        <w:rPr>
          <w:rFonts w:ascii="Arial" w:hAnsi="Arial" w:cs="Arial"/>
        </w:rPr>
        <w:t>62%</w:t>
      </w:r>
    </w:p>
    <w:p w14:paraId="2C09F4A2" w14:textId="77777777" w:rsidR="00624ABC" w:rsidRPr="005A3A60" w:rsidRDefault="00624ABC" w:rsidP="00624ABC">
      <w:pPr>
        <w:rPr>
          <w:rFonts w:ascii="Arial" w:hAnsi="Arial" w:cs="Arial"/>
        </w:rPr>
      </w:pPr>
      <w:r w:rsidRPr="005A3A60">
        <w:rPr>
          <w:rFonts w:ascii="Arial" w:hAnsi="Arial" w:cs="Arial"/>
        </w:rPr>
        <w:t>Other operating expenses £241 million</w:t>
      </w:r>
      <w:r>
        <w:rPr>
          <w:rFonts w:ascii="Arial" w:hAnsi="Arial" w:cs="Arial"/>
        </w:rPr>
        <w:t xml:space="preserve"> </w:t>
      </w:r>
      <w:r w:rsidRPr="005A3A60">
        <w:rPr>
          <w:rFonts w:ascii="Arial" w:hAnsi="Arial" w:cs="Arial"/>
        </w:rPr>
        <w:t xml:space="preserve">29% </w:t>
      </w:r>
    </w:p>
    <w:p w14:paraId="14FAB52F" w14:textId="77777777" w:rsidR="00624ABC" w:rsidRPr="005A3A60" w:rsidRDefault="00624ABC" w:rsidP="00624ABC">
      <w:pPr>
        <w:rPr>
          <w:rFonts w:ascii="Arial" w:hAnsi="Arial" w:cs="Arial"/>
        </w:rPr>
      </w:pPr>
      <w:r w:rsidRPr="005A3A60">
        <w:rPr>
          <w:rFonts w:ascii="Arial" w:hAnsi="Arial" w:cs="Arial"/>
        </w:rPr>
        <w:t>Depreciation and amortisation £65 million</w:t>
      </w:r>
      <w:r>
        <w:rPr>
          <w:rFonts w:ascii="Arial" w:hAnsi="Arial" w:cs="Arial"/>
        </w:rPr>
        <w:t xml:space="preserve"> </w:t>
      </w:r>
      <w:r w:rsidRPr="005A3A60">
        <w:rPr>
          <w:rFonts w:ascii="Arial" w:hAnsi="Arial" w:cs="Arial"/>
        </w:rPr>
        <w:t>8%</w:t>
      </w:r>
    </w:p>
    <w:p w14:paraId="710586BE" w14:textId="77777777" w:rsidR="00624ABC" w:rsidRDefault="00624ABC" w:rsidP="00624ABC">
      <w:pPr>
        <w:rPr>
          <w:rFonts w:ascii="Arial" w:hAnsi="Arial" w:cs="Arial"/>
        </w:rPr>
      </w:pPr>
      <w:r w:rsidRPr="005A3A60">
        <w:rPr>
          <w:rFonts w:ascii="Arial" w:hAnsi="Arial" w:cs="Arial"/>
        </w:rPr>
        <w:t>Interest and other f</w:t>
      </w:r>
      <w:r>
        <w:rPr>
          <w:rFonts w:ascii="Arial" w:hAnsi="Arial" w:cs="Arial"/>
        </w:rPr>
        <w:t>i</w:t>
      </w:r>
      <w:r w:rsidRPr="005A3A60">
        <w:rPr>
          <w:rFonts w:ascii="Arial" w:hAnsi="Arial" w:cs="Arial"/>
        </w:rPr>
        <w:t>nance costs £10 million</w:t>
      </w:r>
      <w:r>
        <w:rPr>
          <w:rFonts w:ascii="Arial" w:hAnsi="Arial" w:cs="Arial"/>
        </w:rPr>
        <w:t xml:space="preserve"> </w:t>
      </w:r>
      <w:r w:rsidRPr="005A3A60">
        <w:rPr>
          <w:rFonts w:ascii="Arial" w:hAnsi="Arial" w:cs="Arial"/>
        </w:rPr>
        <w:t>1%</w:t>
      </w:r>
    </w:p>
    <w:p w14:paraId="7C0F097A" w14:textId="77777777" w:rsidR="00624ABC" w:rsidRDefault="00624ABC" w:rsidP="00624ABC">
      <w:pPr>
        <w:rPr>
          <w:rFonts w:ascii="Arial" w:hAnsi="Arial" w:cs="Arial"/>
        </w:rPr>
      </w:pPr>
    </w:p>
    <w:p w14:paraId="67EB813B" w14:textId="77777777" w:rsidR="00624ABC" w:rsidRPr="00EB653A" w:rsidRDefault="00624ABC" w:rsidP="00F03E93">
      <w:pPr>
        <w:pStyle w:val="Heading3"/>
      </w:pPr>
      <w:r w:rsidRPr="00EB653A">
        <w:t>Capital Investment Programme</w:t>
      </w:r>
    </w:p>
    <w:p w14:paraId="50C9B4A3" w14:textId="77777777" w:rsidR="00624ABC" w:rsidRPr="00DA512D" w:rsidRDefault="00624ABC" w:rsidP="00624ABC">
      <w:pPr>
        <w:rPr>
          <w:rFonts w:ascii="Arial" w:hAnsi="Arial" w:cs="Arial"/>
        </w:rPr>
      </w:pPr>
      <w:r w:rsidRPr="00DA512D">
        <w:rPr>
          <w:rFonts w:ascii="Arial" w:hAnsi="Arial" w:cs="Arial"/>
        </w:rPr>
        <w:t>Capital spending i</w:t>
      </w:r>
      <w:r>
        <w:rPr>
          <w:rFonts w:ascii="Arial" w:hAnsi="Arial" w:cs="Arial"/>
        </w:rPr>
        <w:t xml:space="preserve">n 2019/20 totalled £109 million </w:t>
      </w:r>
      <w:r w:rsidRPr="00DA512D">
        <w:rPr>
          <w:rFonts w:ascii="Arial" w:hAnsi="Arial" w:cs="Arial"/>
        </w:rPr>
        <w:t>(2018/19: £163 mill</w:t>
      </w:r>
      <w:r>
        <w:rPr>
          <w:rFonts w:ascii="Arial" w:hAnsi="Arial" w:cs="Arial"/>
        </w:rPr>
        <w:t xml:space="preserve">ion). This included £32 million </w:t>
      </w:r>
      <w:r w:rsidRPr="00DA512D">
        <w:rPr>
          <w:rFonts w:ascii="Arial" w:hAnsi="Arial" w:cs="Arial"/>
        </w:rPr>
        <w:t xml:space="preserve">on the School of </w:t>
      </w:r>
      <w:r>
        <w:rPr>
          <w:rFonts w:ascii="Arial" w:hAnsi="Arial" w:cs="Arial"/>
        </w:rPr>
        <w:t xml:space="preserve">Engineering; £13 million on the </w:t>
      </w:r>
      <w:r w:rsidRPr="00DA512D">
        <w:rPr>
          <w:rFonts w:ascii="Arial" w:hAnsi="Arial" w:cs="Arial"/>
        </w:rPr>
        <w:t>Exchange; £7 million o</w:t>
      </w:r>
      <w:r>
        <w:rPr>
          <w:rFonts w:ascii="Arial" w:hAnsi="Arial" w:cs="Arial"/>
        </w:rPr>
        <w:t xml:space="preserve">n the new Teaching and Learning </w:t>
      </w:r>
      <w:r w:rsidRPr="00DA512D">
        <w:rPr>
          <w:rFonts w:ascii="Arial" w:hAnsi="Arial" w:cs="Arial"/>
        </w:rPr>
        <w:t>Building; £9 million on IT infrastructure projects.</w:t>
      </w:r>
    </w:p>
    <w:p w14:paraId="6523A2E2" w14:textId="77777777" w:rsidR="00624ABC" w:rsidRDefault="00624ABC" w:rsidP="00624ABC">
      <w:pPr>
        <w:rPr>
          <w:rFonts w:ascii="Arial" w:hAnsi="Arial" w:cs="Arial"/>
        </w:rPr>
      </w:pPr>
    </w:p>
    <w:p w14:paraId="232CB7DB" w14:textId="77777777" w:rsidR="00624ABC" w:rsidRPr="00EB653A" w:rsidRDefault="00624ABC" w:rsidP="00F03E93">
      <w:pPr>
        <w:pStyle w:val="Heading3"/>
      </w:pPr>
      <w:r w:rsidRPr="00EB653A">
        <w:t>Cashflow</w:t>
      </w:r>
    </w:p>
    <w:p w14:paraId="6A8E5CC5" w14:textId="328BEED8" w:rsidR="00624ABC" w:rsidRPr="00DA512D" w:rsidRDefault="00624ABC" w:rsidP="00624ABC">
      <w:pPr>
        <w:rPr>
          <w:rFonts w:ascii="Arial" w:hAnsi="Arial" w:cs="Arial"/>
        </w:rPr>
      </w:pPr>
      <w:r w:rsidRPr="00DA512D">
        <w:rPr>
          <w:rFonts w:ascii="Arial" w:hAnsi="Arial" w:cs="Arial"/>
        </w:rPr>
        <w:t xml:space="preserve">Cash generated </w:t>
      </w:r>
      <w:r>
        <w:rPr>
          <w:rFonts w:ascii="Arial" w:hAnsi="Arial" w:cs="Arial"/>
        </w:rPr>
        <w:t xml:space="preserve">from operations during the year </w:t>
      </w:r>
      <w:r w:rsidRPr="00DA512D">
        <w:rPr>
          <w:rFonts w:ascii="Arial" w:hAnsi="Arial" w:cs="Arial"/>
        </w:rPr>
        <w:t>was £72 million (2</w:t>
      </w:r>
      <w:r>
        <w:rPr>
          <w:rFonts w:ascii="Arial" w:hAnsi="Arial" w:cs="Arial"/>
        </w:rPr>
        <w:t xml:space="preserve">018/19: £78 million). This cash </w:t>
      </w:r>
      <w:r w:rsidRPr="00DA512D">
        <w:rPr>
          <w:rFonts w:ascii="Arial" w:hAnsi="Arial" w:cs="Arial"/>
        </w:rPr>
        <w:t>generation is essential</w:t>
      </w:r>
      <w:r>
        <w:rPr>
          <w:rFonts w:ascii="Arial" w:hAnsi="Arial" w:cs="Arial"/>
        </w:rPr>
        <w:t xml:space="preserve"> to continued investment in the </w:t>
      </w:r>
      <w:r w:rsidRPr="00DA512D">
        <w:rPr>
          <w:rFonts w:ascii="Arial" w:hAnsi="Arial" w:cs="Arial"/>
        </w:rPr>
        <w:t>infrastructure projec</w:t>
      </w:r>
      <w:r>
        <w:rPr>
          <w:rFonts w:ascii="Arial" w:hAnsi="Arial" w:cs="Arial"/>
        </w:rPr>
        <w:t xml:space="preserve">ts highlighted above. This cash </w:t>
      </w:r>
      <w:r w:rsidRPr="00DA512D">
        <w:rPr>
          <w:rFonts w:ascii="Arial" w:hAnsi="Arial" w:cs="Arial"/>
        </w:rPr>
        <w:t>generation has been consistent year-on-year</w:t>
      </w:r>
      <w:r>
        <w:rPr>
          <w:rFonts w:ascii="Arial" w:hAnsi="Arial" w:cs="Arial"/>
        </w:rPr>
        <w:t xml:space="preserve">, with </w:t>
      </w:r>
      <w:r w:rsidRPr="00DA512D">
        <w:rPr>
          <w:rFonts w:ascii="Arial" w:hAnsi="Arial" w:cs="Arial"/>
        </w:rPr>
        <w:t>spend being targe</w:t>
      </w:r>
      <w:r>
        <w:rPr>
          <w:rFonts w:ascii="Arial" w:hAnsi="Arial" w:cs="Arial"/>
        </w:rPr>
        <w:t xml:space="preserve">ted in areas of greatest return </w:t>
      </w:r>
      <w:r w:rsidRPr="00DA512D">
        <w:rPr>
          <w:rFonts w:ascii="Arial" w:hAnsi="Arial" w:cs="Arial"/>
        </w:rPr>
        <w:t>ensuring there is r</w:t>
      </w:r>
      <w:r>
        <w:rPr>
          <w:rFonts w:ascii="Arial" w:hAnsi="Arial" w:cs="Arial"/>
        </w:rPr>
        <w:t xml:space="preserve">obust control over the financial </w:t>
      </w:r>
      <w:r w:rsidRPr="00DA512D">
        <w:rPr>
          <w:rFonts w:ascii="Arial" w:hAnsi="Arial" w:cs="Arial"/>
        </w:rPr>
        <w:t>position. During the year, the collection of debts has</w:t>
      </w:r>
      <w:r w:rsidR="00EB653A">
        <w:rPr>
          <w:rFonts w:ascii="Arial" w:hAnsi="Arial" w:cs="Arial"/>
        </w:rPr>
        <w:t xml:space="preserve"> </w:t>
      </w:r>
      <w:r w:rsidRPr="00DA512D">
        <w:rPr>
          <w:rFonts w:ascii="Arial" w:hAnsi="Arial" w:cs="Arial"/>
        </w:rPr>
        <w:t>been challenging due</w:t>
      </w:r>
      <w:r>
        <w:rPr>
          <w:rFonts w:ascii="Arial" w:hAnsi="Arial" w:cs="Arial"/>
        </w:rPr>
        <w:t xml:space="preserve"> to the impact of the pandemic. </w:t>
      </w:r>
      <w:r w:rsidRPr="00DA512D">
        <w:rPr>
          <w:rFonts w:ascii="Arial" w:hAnsi="Arial" w:cs="Arial"/>
        </w:rPr>
        <w:t>However, we continue to apply strong f</w:t>
      </w:r>
      <w:r>
        <w:rPr>
          <w:rFonts w:ascii="Arial" w:hAnsi="Arial" w:cs="Arial"/>
        </w:rPr>
        <w:t>i</w:t>
      </w:r>
      <w:r w:rsidRPr="00DA512D">
        <w:rPr>
          <w:rFonts w:ascii="Arial" w:hAnsi="Arial" w:cs="Arial"/>
        </w:rPr>
        <w:t>nanc</w:t>
      </w:r>
      <w:r>
        <w:rPr>
          <w:rFonts w:ascii="Arial" w:hAnsi="Arial" w:cs="Arial"/>
        </w:rPr>
        <w:t xml:space="preserve">ial </w:t>
      </w:r>
      <w:r w:rsidRPr="00DA512D">
        <w:rPr>
          <w:rFonts w:ascii="Arial" w:hAnsi="Arial" w:cs="Arial"/>
        </w:rPr>
        <w:t>disciplines ove</w:t>
      </w:r>
      <w:r>
        <w:rPr>
          <w:rFonts w:ascii="Arial" w:hAnsi="Arial" w:cs="Arial"/>
        </w:rPr>
        <w:t xml:space="preserve">r the basics of working capital </w:t>
      </w:r>
      <w:r w:rsidRPr="00DA512D">
        <w:rPr>
          <w:rFonts w:ascii="Arial" w:hAnsi="Arial" w:cs="Arial"/>
        </w:rPr>
        <w:t>management, makin</w:t>
      </w:r>
      <w:r>
        <w:rPr>
          <w:rFonts w:ascii="Arial" w:hAnsi="Arial" w:cs="Arial"/>
        </w:rPr>
        <w:t xml:space="preserve">g sure we collect debts on time </w:t>
      </w:r>
      <w:r w:rsidRPr="00DA512D">
        <w:rPr>
          <w:rFonts w:ascii="Arial" w:hAnsi="Arial" w:cs="Arial"/>
        </w:rPr>
        <w:t xml:space="preserve">to enable payments </w:t>
      </w:r>
      <w:r>
        <w:rPr>
          <w:rFonts w:ascii="Arial" w:hAnsi="Arial" w:cs="Arial"/>
        </w:rPr>
        <w:t xml:space="preserve">to suppliers in accordance with </w:t>
      </w:r>
      <w:r w:rsidRPr="00DA512D">
        <w:rPr>
          <w:rFonts w:ascii="Arial" w:hAnsi="Arial" w:cs="Arial"/>
        </w:rPr>
        <w:t>contractual terms, a disci</w:t>
      </w:r>
      <w:r>
        <w:rPr>
          <w:rFonts w:ascii="Arial" w:hAnsi="Arial" w:cs="Arial"/>
        </w:rPr>
        <w:t xml:space="preserve">pline that is important for us. </w:t>
      </w:r>
      <w:r w:rsidRPr="00DA512D">
        <w:rPr>
          <w:rFonts w:ascii="Arial" w:hAnsi="Arial" w:cs="Arial"/>
        </w:rPr>
        <w:t>This has resulted in only small increases (c£87</w:t>
      </w:r>
      <w:r>
        <w:rPr>
          <w:rFonts w:ascii="Arial" w:hAnsi="Arial" w:cs="Arial"/>
        </w:rPr>
        <w:t xml:space="preserve">k) in </w:t>
      </w:r>
      <w:r w:rsidRPr="00DA512D">
        <w:rPr>
          <w:rFonts w:ascii="Arial" w:hAnsi="Arial" w:cs="Arial"/>
        </w:rPr>
        <w:t>bad debt provisions at year-end.</w:t>
      </w:r>
    </w:p>
    <w:p w14:paraId="7289E3E7" w14:textId="77777777" w:rsidR="00624ABC" w:rsidRDefault="00624ABC" w:rsidP="00624ABC">
      <w:pPr>
        <w:rPr>
          <w:rFonts w:ascii="Arial" w:hAnsi="Arial" w:cs="Arial"/>
        </w:rPr>
      </w:pPr>
    </w:p>
    <w:p w14:paraId="2EF91C2A" w14:textId="77777777" w:rsidR="00624ABC" w:rsidRPr="00EB653A" w:rsidRDefault="00624ABC" w:rsidP="00F03E93">
      <w:pPr>
        <w:pStyle w:val="Heading3"/>
      </w:pPr>
      <w:r w:rsidRPr="00EB653A">
        <w:t>Treasury management</w:t>
      </w:r>
    </w:p>
    <w:p w14:paraId="25BA4BDB" w14:textId="77777777" w:rsidR="00624ABC" w:rsidRPr="00DA512D" w:rsidRDefault="00624ABC" w:rsidP="00F03E93">
      <w:pPr>
        <w:spacing w:after="120"/>
        <w:rPr>
          <w:rFonts w:ascii="Arial" w:hAnsi="Arial" w:cs="Arial"/>
        </w:rPr>
      </w:pPr>
      <w:r w:rsidRPr="00DA512D">
        <w:rPr>
          <w:rFonts w:ascii="Arial" w:hAnsi="Arial" w:cs="Arial"/>
        </w:rPr>
        <w:t>Management of th</w:t>
      </w:r>
      <w:r>
        <w:rPr>
          <w:rFonts w:ascii="Arial" w:hAnsi="Arial" w:cs="Arial"/>
        </w:rPr>
        <w:t xml:space="preserve">e University’s surplus funds is </w:t>
      </w:r>
      <w:r w:rsidRPr="00DA512D">
        <w:rPr>
          <w:rFonts w:ascii="Arial" w:hAnsi="Arial" w:cs="Arial"/>
        </w:rPr>
        <w:t xml:space="preserve">overseen by the </w:t>
      </w:r>
      <w:r>
        <w:rPr>
          <w:rFonts w:ascii="Arial" w:hAnsi="Arial" w:cs="Arial"/>
        </w:rPr>
        <w:t xml:space="preserve">Investment Sub-Committee, which </w:t>
      </w:r>
      <w:r w:rsidRPr="00DA512D">
        <w:rPr>
          <w:rFonts w:ascii="Arial" w:hAnsi="Arial" w:cs="Arial"/>
        </w:rPr>
        <w:t>is a Sub-Committe</w:t>
      </w:r>
      <w:r>
        <w:rPr>
          <w:rFonts w:ascii="Arial" w:hAnsi="Arial" w:cs="Arial"/>
        </w:rPr>
        <w:t xml:space="preserve">e of our Strategy, Planning and </w:t>
      </w:r>
      <w:r w:rsidRPr="00DA512D">
        <w:rPr>
          <w:rFonts w:ascii="Arial" w:hAnsi="Arial" w:cs="Arial"/>
        </w:rPr>
        <w:t>Resources Co</w:t>
      </w:r>
      <w:r>
        <w:rPr>
          <w:rFonts w:ascii="Arial" w:hAnsi="Arial" w:cs="Arial"/>
        </w:rPr>
        <w:t xml:space="preserve">mmittee (‘SPRC’) chaired by the </w:t>
      </w:r>
      <w:r w:rsidRPr="00DA512D">
        <w:rPr>
          <w:rFonts w:ascii="Arial" w:hAnsi="Arial" w:cs="Arial"/>
        </w:rPr>
        <w:t>University Treasurer. Th</w:t>
      </w:r>
      <w:r>
        <w:rPr>
          <w:rFonts w:ascii="Arial" w:hAnsi="Arial" w:cs="Arial"/>
        </w:rPr>
        <w:t xml:space="preserve">e University is cash generative </w:t>
      </w:r>
      <w:r w:rsidRPr="00DA512D">
        <w:rPr>
          <w:rFonts w:ascii="Arial" w:hAnsi="Arial" w:cs="Arial"/>
        </w:rPr>
        <w:t xml:space="preserve">and while </w:t>
      </w:r>
      <w:r>
        <w:rPr>
          <w:rFonts w:ascii="Arial" w:hAnsi="Arial" w:cs="Arial"/>
        </w:rPr>
        <w:t xml:space="preserve">funds are earmarked for specific </w:t>
      </w:r>
      <w:r w:rsidRPr="00DA512D">
        <w:rPr>
          <w:rFonts w:ascii="Arial" w:hAnsi="Arial" w:cs="Arial"/>
        </w:rPr>
        <w:t>investments, we ca</w:t>
      </w:r>
      <w:r>
        <w:rPr>
          <w:rFonts w:ascii="Arial" w:hAnsi="Arial" w:cs="Arial"/>
        </w:rPr>
        <w:t xml:space="preserve">n find we are holding very large </w:t>
      </w:r>
      <w:r w:rsidRPr="00DA512D">
        <w:rPr>
          <w:rFonts w:ascii="Arial" w:hAnsi="Arial" w:cs="Arial"/>
        </w:rPr>
        <w:t>sums of cash for a</w:t>
      </w:r>
      <w:r>
        <w:rPr>
          <w:rFonts w:ascii="Arial" w:hAnsi="Arial" w:cs="Arial"/>
        </w:rPr>
        <w:t xml:space="preserve">nything up to five years, mainly </w:t>
      </w:r>
      <w:r w:rsidRPr="00DA512D">
        <w:rPr>
          <w:rFonts w:ascii="Arial" w:hAnsi="Arial" w:cs="Arial"/>
        </w:rPr>
        <w:t xml:space="preserve">because </w:t>
      </w:r>
      <w:r w:rsidRPr="00DA512D">
        <w:rPr>
          <w:rFonts w:ascii="Arial" w:hAnsi="Arial" w:cs="Arial"/>
        </w:rPr>
        <w:lastRenderedPageBreak/>
        <w:t>capital pro</w:t>
      </w:r>
      <w:r>
        <w:rPr>
          <w:rFonts w:ascii="Arial" w:hAnsi="Arial" w:cs="Arial"/>
        </w:rPr>
        <w:t xml:space="preserve">jects extend over several years </w:t>
      </w:r>
      <w:r w:rsidRPr="00DA512D">
        <w:rPr>
          <w:rFonts w:ascii="Arial" w:hAnsi="Arial" w:cs="Arial"/>
        </w:rPr>
        <w:t xml:space="preserve">and timings have to be </w:t>
      </w:r>
      <w:r>
        <w:rPr>
          <w:rFonts w:ascii="Arial" w:hAnsi="Arial" w:cs="Arial"/>
        </w:rPr>
        <w:t xml:space="preserve">balanced against other building </w:t>
      </w:r>
      <w:r w:rsidRPr="00DA512D">
        <w:rPr>
          <w:rFonts w:ascii="Arial" w:hAnsi="Arial" w:cs="Arial"/>
        </w:rPr>
        <w:t>work on the cam</w:t>
      </w:r>
      <w:r>
        <w:rPr>
          <w:rFonts w:ascii="Arial" w:hAnsi="Arial" w:cs="Arial"/>
        </w:rPr>
        <w:t xml:space="preserve">pus. SPRC was concerned that we </w:t>
      </w:r>
      <w:r w:rsidRPr="00DA512D">
        <w:rPr>
          <w:rFonts w:ascii="Arial" w:hAnsi="Arial" w:cs="Arial"/>
        </w:rPr>
        <w:t>needed to do mo</w:t>
      </w:r>
      <w:r>
        <w:rPr>
          <w:rFonts w:ascii="Arial" w:hAnsi="Arial" w:cs="Arial"/>
        </w:rPr>
        <w:t xml:space="preserve">re to ensure the University was </w:t>
      </w:r>
      <w:r w:rsidRPr="00DA512D">
        <w:rPr>
          <w:rFonts w:ascii="Arial" w:hAnsi="Arial" w:cs="Arial"/>
        </w:rPr>
        <w:t>earning a fair return o</w:t>
      </w:r>
      <w:r>
        <w:rPr>
          <w:rFonts w:ascii="Arial" w:hAnsi="Arial" w:cs="Arial"/>
        </w:rPr>
        <w:t xml:space="preserve">n this cash given that interest </w:t>
      </w:r>
      <w:r w:rsidRPr="00DA512D">
        <w:rPr>
          <w:rFonts w:ascii="Arial" w:hAnsi="Arial" w:cs="Arial"/>
        </w:rPr>
        <w:t>rates on bank deposits are low.</w:t>
      </w:r>
    </w:p>
    <w:p w14:paraId="5A63BA28" w14:textId="41ABFB66" w:rsidR="00624ABC" w:rsidRPr="00DA512D" w:rsidRDefault="00624ABC" w:rsidP="00F03E93">
      <w:pPr>
        <w:spacing w:after="120"/>
        <w:rPr>
          <w:rFonts w:ascii="Arial" w:hAnsi="Arial" w:cs="Arial"/>
        </w:rPr>
      </w:pPr>
      <w:r w:rsidRPr="00DA512D">
        <w:rPr>
          <w:rFonts w:ascii="Arial" w:hAnsi="Arial" w:cs="Arial"/>
        </w:rPr>
        <w:t>The University has establis</w:t>
      </w:r>
      <w:r>
        <w:rPr>
          <w:rFonts w:ascii="Arial" w:hAnsi="Arial" w:cs="Arial"/>
        </w:rPr>
        <w:t xml:space="preserve">hed a University </w:t>
      </w:r>
      <w:r w:rsidRPr="00DA512D">
        <w:rPr>
          <w:rFonts w:ascii="Arial" w:hAnsi="Arial" w:cs="Arial"/>
        </w:rPr>
        <w:t>Investment Fund (U</w:t>
      </w:r>
      <w:r>
        <w:rPr>
          <w:rFonts w:ascii="Arial" w:hAnsi="Arial" w:cs="Arial"/>
        </w:rPr>
        <w:t xml:space="preserve">IF) alongside its existing </w:t>
      </w:r>
      <w:proofErr w:type="gramStart"/>
      <w:r>
        <w:rPr>
          <w:rFonts w:ascii="Arial" w:hAnsi="Arial" w:cs="Arial"/>
        </w:rPr>
        <w:t xml:space="preserve">Long </w:t>
      </w:r>
      <w:r w:rsidRPr="00DA512D">
        <w:rPr>
          <w:rFonts w:ascii="Arial" w:hAnsi="Arial" w:cs="Arial"/>
        </w:rPr>
        <w:t>Term</w:t>
      </w:r>
      <w:proofErr w:type="gramEnd"/>
      <w:r w:rsidRPr="00DA512D">
        <w:rPr>
          <w:rFonts w:ascii="Arial" w:hAnsi="Arial" w:cs="Arial"/>
        </w:rPr>
        <w:t xml:space="preserve"> Endowment Fund (LTEF). Based on cash-f</w:t>
      </w:r>
      <w:r>
        <w:rPr>
          <w:rFonts w:ascii="Arial" w:hAnsi="Arial" w:cs="Arial"/>
        </w:rPr>
        <w:t>l</w:t>
      </w:r>
      <w:r w:rsidRPr="00DA512D">
        <w:rPr>
          <w:rFonts w:ascii="Arial" w:hAnsi="Arial" w:cs="Arial"/>
        </w:rPr>
        <w:t>ow</w:t>
      </w:r>
      <w:r w:rsidR="00EB653A">
        <w:rPr>
          <w:rFonts w:ascii="Arial" w:hAnsi="Arial" w:cs="Arial"/>
        </w:rPr>
        <w:t xml:space="preserve"> </w:t>
      </w:r>
      <w:r w:rsidRPr="00DA512D">
        <w:rPr>
          <w:rFonts w:ascii="Arial" w:hAnsi="Arial" w:cs="Arial"/>
        </w:rPr>
        <w:t>projections, estimates</w:t>
      </w:r>
      <w:r>
        <w:rPr>
          <w:rFonts w:ascii="Arial" w:hAnsi="Arial" w:cs="Arial"/>
        </w:rPr>
        <w:t xml:space="preserve"> are made of when cash required </w:t>
      </w:r>
      <w:r w:rsidRPr="00DA512D">
        <w:rPr>
          <w:rFonts w:ascii="Arial" w:hAnsi="Arial" w:cs="Arial"/>
        </w:rPr>
        <w:t>for investment wou</w:t>
      </w:r>
      <w:r>
        <w:rPr>
          <w:rFonts w:ascii="Arial" w:hAnsi="Arial" w:cs="Arial"/>
        </w:rPr>
        <w:t xml:space="preserve">ld most likely need to be drawn </w:t>
      </w:r>
      <w:r w:rsidRPr="00DA512D">
        <w:rPr>
          <w:rFonts w:ascii="Arial" w:hAnsi="Arial" w:cs="Arial"/>
        </w:rPr>
        <w:t>down. From this, we allocate cash to short-, medium</w:t>
      </w:r>
      <w:r>
        <w:rPr>
          <w:rFonts w:ascii="Arial" w:hAnsi="Arial" w:cs="Arial"/>
        </w:rPr>
        <w:t xml:space="preserve">- and </w:t>
      </w:r>
      <w:r w:rsidRPr="00DA512D">
        <w:rPr>
          <w:rFonts w:ascii="Arial" w:hAnsi="Arial" w:cs="Arial"/>
        </w:rPr>
        <w:t>long-term portfol</w:t>
      </w:r>
      <w:r>
        <w:rPr>
          <w:rFonts w:ascii="Arial" w:hAnsi="Arial" w:cs="Arial"/>
        </w:rPr>
        <w:t xml:space="preserve">ios within the UIF, and develop </w:t>
      </w:r>
      <w:r w:rsidRPr="00DA512D">
        <w:rPr>
          <w:rFonts w:ascii="Arial" w:hAnsi="Arial" w:cs="Arial"/>
        </w:rPr>
        <w:t>tailored investment strategies for each.</w:t>
      </w:r>
    </w:p>
    <w:p w14:paraId="3EE96AF8" w14:textId="2D22BE8D" w:rsidR="00624ABC" w:rsidRPr="00DA512D" w:rsidRDefault="00624ABC" w:rsidP="00F03E93">
      <w:pPr>
        <w:spacing w:after="120"/>
        <w:rPr>
          <w:rFonts w:ascii="Arial" w:hAnsi="Arial" w:cs="Arial"/>
        </w:rPr>
      </w:pPr>
      <w:r w:rsidRPr="00DA512D">
        <w:rPr>
          <w:rFonts w:ascii="Arial" w:hAnsi="Arial" w:cs="Arial"/>
        </w:rPr>
        <w:t>A number of exter</w:t>
      </w:r>
      <w:r>
        <w:rPr>
          <w:rFonts w:ascii="Arial" w:hAnsi="Arial" w:cs="Arial"/>
        </w:rPr>
        <w:t xml:space="preserve">nal investment managers oversee </w:t>
      </w:r>
      <w:r w:rsidRPr="00DA512D">
        <w:rPr>
          <w:rFonts w:ascii="Arial" w:hAnsi="Arial" w:cs="Arial"/>
        </w:rPr>
        <w:t>the investment fund</w:t>
      </w:r>
      <w:r>
        <w:rPr>
          <w:rFonts w:ascii="Arial" w:hAnsi="Arial" w:cs="Arial"/>
        </w:rPr>
        <w:t xml:space="preserve">s, working to agreed investment </w:t>
      </w:r>
      <w:r w:rsidRPr="00DA512D">
        <w:rPr>
          <w:rFonts w:ascii="Arial" w:hAnsi="Arial" w:cs="Arial"/>
        </w:rPr>
        <w:t>mandates. In</w:t>
      </w:r>
      <w:r>
        <w:rPr>
          <w:rFonts w:ascii="Arial" w:hAnsi="Arial" w:cs="Arial"/>
        </w:rPr>
        <w:t xml:space="preserve"> developing these mandates, the </w:t>
      </w:r>
      <w:r w:rsidRPr="00DA512D">
        <w:rPr>
          <w:rFonts w:ascii="Arial" w:hAnsi="Arial" w:cs="Arial"/>
        </w:rPr>
        <w:t>University sets a fun</w:t>
      </w:r>
      <w:r>
        <w:rPr>
          <w:rFonts w:ascii="Arial" w:hAnsi="Arial" w:cs="Arial"/>
        </w:rPr>
        <w:t xml:space="preserve">damental guiding principle that </w:t>
      </w:r>
      <w:r w:rsidRPr="00DA512D">
        <w:rPr>
          <w:rFonts w:ascii="Arial" w:hAnsi="Arial" w:cs="Arial"/>
        </w:rPr>
        <w:t>managers must app</w:t>
      </w:r>
      <w:r>
        <w:rPr>
          <w:rFonts w:ascii="Arial" w:hAnsi="Arial" w:cs="Arial"/>
        </w:rPr>
        <w:t xml:space="preserve">ly investment criteria based on </w:t>
      </w:r>
      <w:r w:rsidRPr="00DA512D">
        <w:rPr>
          <w:rFonts w:ascii="Arial" w:hAnsi="Arial" w:cs="Arial"/>
        </w:rPr>
        <w:t>environment</w:t>
      </w:r>
      <w:r>
        <w:rPr>
          <w:rFonts w:ascii="Arial" w:hAnsi="Arial" w:cs="Arial"/>
        </w:rPr>
        <w:t xml:space="preserve">al, social and governance (ESG) </w:t>
      </w:r>
      <w:r w:rsidRPr="00DA512D">
        <w:rPr>
          <w:rFonts w:ascii="Arial" w:hAnsi="Arial" w:cs="Arial"/>
        </w:rPr>
        <w:t>standards. The Un</w:t>
      </w:r>
      <w:r>
        <w:rPr>
          <w:rFonts w:ascii="Arial" w:hAnsi="Arial" w:cs="Arial"/>
        </w:rPr>
        <w:t xml:space="preserve">iversity has recently published </w:t>
      </w:r>
      <w:r w:rsidRPr="00DA512D">
        <w:rPr>
          <w:rFonts w:ascii="Arial" w:hAnsi="Arial" w:cs="Arial"/>
        </w:rPr>
        <w:t>an updated Respo</w:t>
      </w:r>
      <w:r>
        <w:rPr>
          <w:rFonts w:ascii="Arial" w:hAnsi="Arial" w:cs="Arial"/>
        </w:rPr>
        <w:t xml:space="preserve">nsible Investment Policy on the </w:t>
      </w:r>
      <w:r w:rsidRPr="00DA512D">
        <w:rPr>
          <w:rFonts w:ascii="Arial" w:hAnsi="Arial" w:cs="Arial"/>
        </w:rPr>
        <w:t>University’s</w:t>
      </w:r>
      <w:r>
        <w:rPr>
          <w:rFonts w:ascii="Arial" w:hAnsi="Arial" w:cs="Arial"/>
        </w:rPr>
        <w:t xml:space="preserve"> website: </w:t>
      </w:r>
      <w:hyperlink r:id="rId9" w:history="1">
        <w:r w:rsidRPr="00F03E93">
          <w:rPr>
            <w:rStyle w:val="Hyperlink"/>
            <w:rFonts w:ascii="Arial" w:hAnsi="Arial" w:cs="Arial"/>
          </w:rPr>
          <w:t>www.birmingham.ac.uk/documents/environment/uob-responsibleinvestment-policy.pdf</w:t>
        </w:r>
      </w:hyperlink>
      <w:r w:rsidRPr="00DA512D">
        <w:rPr>
          <w:rFonts w:ascii="Arial" w:hAnsi="Arial" w:cs="Arial"/>
        </w:rPr>
        <w:t>. The Policy def</w:t>
      </w:r>
      <w:r>
        <w:rPr>
          <w:rFonts w:ascii="Arial" w:hAnsi="Arial" w:cs="Arial"/>
        </w:rPr>
        <w:t xml:space="preserve">ines the </w:t>
      </w:r>
      <w:r w:rsidRPr="00DA512D">
        <w:rPr>
          <w:rFonts w:ascii="Arial" w:hAnsi="Arial" w:cs="Arial"/>
        </w:rPr>
        <w:t>commitment o</w:t>
      </w:r>
      <w:r>
        <w:rPr>
          <w:rFonts w:ascii="Arial" w:hAnsi="Arial" w:cs="Arial"/>
        </w:rPr>
        <w:t xml:space="preserve">f the University to responsible </w:t>
      </w:r>
      <w:r w:rsidRPr="00DA512D">
        <w:rPr>
          <w:rFonts w:ascii="Arial" w:hAnsi="Arial" w:cs="Arial"/>
        </w:rPr>
        <w:t>investment. Its pu</w:t>
      </w:r>
      <w:r>
        <w:rPr>
          <w:rFonts w:ascii="Arial" w:hAnsi="Arial" w:cs="Arial"/>
        </w:rPr>
        <w:t xml:space="preserve">rpose is to detail the approach </w:t>
      </w:r>
      <w:r w:rsidRPr="00DA512D">
        <w:rPr>
          <w:rFonts w:ascii="Arial" w:hAnsi="Arial" w:cs="Arial"/>
        </w:rPr>
        <w:t xml:space="preserve">that the University aims to follow </w:t>
      </w:r>
      <w:r>
        <w:rPr>
          <w:rFonts w:ascii="Arial" w:hAnsi="Arial" w:cs="Arial"/>
        </w:rPr>
        <w:t xml:space="preserve">in integrating </w:t>
      </w:r>
      <w:r w:rsidRPr="00DA512D">
        <w:rPr>
          <w:rFonts w:ascii="Arial" w:hAnsi="Arial" w:cs="Arial"/>
        </w:rPr>
        <w:t>environmental, socia</w:t>
      </w:r>
      <w:r>
        <w:rPr>
          <w:rFonts w:ascii="Arial" w:hAnsi="Arial" w:cs="Arial"/>
        </w:rPr>
        <w:t xml:space="preserve">l and governance (‘ESG’) issues </w:t>
      </w:r>
      <w:r w:rsidRPr="00DA512D">
        <w:rPr>
          <w:rFonts w:ascii="Arial" w:hAnsi="Arial" w:cs="Arial"/>
        </w:rPr>
        <w:t>in its investments and</w:t>
      </w:r>
      <w:r>
        <w:rPr>
          <w:rFonts w:ascii="Arial" w:hAnsi="Arial" w:cs="Arial"/>
        </w:rPr>
        <w:t xml:space="preserve"> the Policy applies to the full </w:t>
      </w:r>
      <w:r w:rsidRPr="00DA512D">
        <w:rPr>
          <w:rFonts w:ascii="Arial" w:hAnsi="Arial" w:cs="Arial"/>
        </w:rPr>
        <w:t>scope of the investme</w:t>
      </w:r>
      <w:r>
        <w:rPr>
          <w:rFonts w:ascii="Arial" w:hAnsi="Arial" w:cs="Arial"/>
        </w:rPr>
        <w:t xml:space="preserve">nts held by the University. The </w:t>
      </w:r>
      <w:r w:rsidRPr="00DA512D">
        <w:rPr>
          <w:rFonts w:ascii="Arial" w:hAnsi="Arial" w:cs="Arial"/>
        </w:rPr>
        <w:t>Policy is also intended</w:t>
      </w:r>
      <w:r>
        <w:rPr>
          <w:rFonts w:ascii="Arial" w:hAnsi="Arial" w:cs="Arial"/>
        </w:rPr>
        <w:t xml:space="preserve"> to be entirely consistent with </w:t>
      </w:r>
      <w:r w:rsidRPr="00DA512D">
        <w:rPr>
          <w:rFonts w:ascii="Arial" w:hAnsi="Arial" w:cs="Arial"/>
        </w:rPr>
        <w:t>the University’s duty to yield the best f</w:t>
      </w:r>
      <w:r>
        <w:rPr>
          <w:rFonts w:ascii="Arial" w:hAnsi="Arial" w:cs="Arial"/>
        </w:rPr>
        <w:t xml:space="preserve">inancial return </w:t>
      </w:r>
      <w:r w:rsidRPr="00DA512D">
        <w:rPr>
          <w:rFonts w:ascii="Arial" w:hAnsi="Arial" w:cs="Arial"/>
        </w:rPr>
        <w:t>within the level of r</w:t>
      </w:r>
      <w:r>
        <w:rPr>
          <w:rFonts w:ascii="Arial" w:hAnsi="Arial" w:cs="Arial"/>
        </w:rPr>
        <w:t xml:space="preserve">isk considered to be acceptable </w:t>
      </w:r>
      <w:r w:rsidRPr="00DA512D">
        <w:rPr>
          <w:rFonts w:ascii="Arial" w:hAnsi="Arial" w:cs="Arial"/>
        </w:rPr>
        <w:t>by the University.</w:t>
      </w:r>
    </w:p>
    <w:p w14:paraId="1BB98F27" w14:textId="77777777" w:rsidR="00624ABC" w:rsidRPr="00DA512D" w:rsidRDefault="00624ABC" w:rsidP="00F03E93">
      <w:pPr>
        <w:spacing w:after="120"/>
        <w:rPr>
          <w:rFonts w:ascii="Arial" w:hAnsi="Arial" w:cs="Arial"/>
        </w:rPr>
      </w:pPr>
      <w:r w:rsidRPr="00DA512D">
        <w:rPr>
          <w:rFonts w:ascii="Arial" w:hAnsi="Arial" w:cs="Arial"/>
        </w:rPr>
        <w:t xml:space="preserve">The Responsible </w:t>
      </w:r>
      <w:r>
        <w:rPr>
          <w:rFonts w:ascii="Arial" w:hAnsi="Arial" w:cs="Arial"/>
        </w:rPr>
        <w:t xml:space="preserve">Investment Policy details three </w:t>
      </w:r>
      <w:r w:rsidRPr="00DA512D">
        <w:rPr>
          <w:rFonts w:ascii="Arial" w:hAnsi="Arial" w:cs="Arial"/>
        </w:rPr>
        <w:t>sets of principles whi</w:t>
      </w:r>
      <w:r>
        <w:rPr>
          <w:rFonts w:ascii="Arial" w:hAnsi="Arial" w:cs="Arial"/>
        </w:rPr>
        <w:t xml:space="preserve">ch accord with the University’s </w:t>
      </w:r>
      <w:r w:rsidRPr="00DA512D">
        <w:rPr>
          <w:rFonts w:ascii="Arial" w:hAnsi="Arial" w:cs="Arial"/>
        </w:rPr>
        <w:t>values as a socially responsible institution. Firstly</w:t>
      </w:r>
      <w:r>
        <w:rPr>
          <w:rFonts w:ascii="Arial" w:hAnsi="Arial" w:cs="Arial"/>
        </w:rPr>
        <w:t xml:space="preserve">, </w:t>
      </w:r>
      <w:r w:rsidRPr="00DA512D">
        <w:rPr>
          <w:rFonts w:ascii="Arial" w:hAnsi="Arial" w:cs="Arial"/>
        </w:rPr>
        <w:t>the stewardship of</w:t>
      </w:r>
      <w:r>
        <w:rPr>
          <w:rFonts w:ascii="Arial" w:hAnsi="Arial" w:cs="Arial"/>
        </w:rPr>
        <w:t xml:space="preserve"> the operations of its external </w:t>
      </w:r>
      <w:r w:rsidRPr="00DA512D">
        <w:rPr>
          <w:rFonts w:ascii="Arial" w:hAnsi="Arial" w:cs="Arial"/>
        </w:rPr>
        <w:t>fund managers, sec</w:t>
      </w:r>
      <w:r>
        <w:rPr>
          <w:rFonts w:ascii="Arial" w:hAnsi="Arial" w:cs="Arial"/>
        </w:rPr>
        <w:t xml:space="preserve">ondly environmental, social and </w:t>
      </w:r>
      <w:r w:rsidRPr="00DA512D">
        <w:rPr>
          <w:rFonts w:ascii="Arial" w:hAnsi="Arial" w:cs="Arial"/>
        </w:rPr>
        <w:t xml:space="preserve">governance (ESG) </w:t>
      </w:r>
      <w:r>
        <w:rPr>
          <w:rFonts w:ascii="Arial" w:hAnsi="Arial" w:cs="Arial"/>
        </w:rPr>
        <w:t xml:space="preserve">integration into its investment </w:t>
      </w:r>
      <w:r w:rsidRPr="00DA512D">
        <w:rPr>
          <w:rFonts w:ascii="Arial" w:hAnsi="Arial" w:cs="Arial"/>
        </w:rPr>
        <w:t>operations and go</w:t>
      </w:r>
      <w:r>
        <w:rPr>
          <w:rFonts w:ascii="Arial" w:hAnsi="Arial" w:cs="Arial"/>
        </w:rPr>
        <w:t xml:space="preserve">vernance practices and thirdly, </w:t>
      </w:r>
      <w:r w:rsidRPr="00DA512D">
        <w:rPr>
          <w:rFonts w:ascii="Arial" w:hAnsi="Arial" w:cs="Arial"/>
        </w:rPr>
        <w:t>setting appropriate st</w:t>
      </w:r>
      <w:r>
        <w:rPr>
          <w:rFonts w:ascii="Arial" w:hAnsi="Arial" w:cs="Arial"/>
        </w:rPr>
        <w:t xml:space="preserve">andards for all its investments </w:t>
      </w:r>
      <w:r w:rsidRPr="00DA512D">
        <w:rPr>
          <w:rFonts w:ascii="Arial" w:hAnsi="Arial" w:cs="Arial"/>
        </w:rPr>
        <w:t>through exclusions criteria</w:t>
      </w:r>
      <w:r>
        <w:rPr>
          <w:rFonts w:ascii="Arial" w:hAnsi="Arial" w:cs="Arial"/>
        </w:rPr>
        <w:t xml:space="preserve"> that the University’s external </w:t>
      </w:r>
      <w:r w:rsidRPr="00DA512D">
        <w:rPr>
          <w:rFonts w:ascii="Arial" w:hAnsi="Arial" w:cs="Arial"/>
        </w:rPr>
        <w:t>investment man</w:t>
      </w:r>
      <w:r>
        <w:rPr>
          <w:rFonts w:ascii="Arial" w:hAnsi="Arial" w:cs="Arial"/>
        </w:rPr>
        <w:t xml:space="preserve">agers are required to take into </w:t>
      </w:r>
      <w:r w:rsidRPr="00DA512D">
        <w:rPr>
          <w:rFonts w:ascii="Arial" w:hAnsi="Arial" w:cs="Arial"/>
        </w:rPr>
        <w:t>consideration when investing the University’s funds.</w:t>
      </w:r>
    </w:p>
    <w:p w14:paraId="38B58397" w14:textId="77777777" w:rsidR="00624ABC" w:rsidRDefault="00624ABC" w:rsidP="00624ABC">
      <w:pPr>
        <w:rPr>
          <w:rFonts w:ascii="Arial" w:hAnsi="Arial" w:cs="Arial"/>
        </w:rPr>
      </w:pPr>
      <w:r w:rsidRPr="00DA512D">
        <w:rPr>
          <w:rFonts w:ascii="Arial" w:hAnsi="Arial" w:cs="Arial"/>
        </w:rPr>
        <w:t>The University Invest</w:t>
      </w:r>
      <w:r>
        <w:rPr>
          <w:rFonts w:ascii="Arial" w:hAnsi="Arial" w:cs="Arial"/>
        </w:rPr>
        <w:t xml:space="preserve">ment Fund in aggregate returned </w:t>
      </w:r>
      <w:r w:rsidRPr="00DA512D">
        <w:rPr>
          <w:rFonts w:ascii="Arial" w:hAnsi="Arial" w:cs="Arial"/>
        </w:rPr>
        <w:t>1.9 per cent i</w:t>
      </w:r>
      <w:r>
        <w:rPr>
          <w:rFonts w:ascii="Arial" w:hAnsi="Arial" w:cs="Arial"/>
        </w:rPr>
        <w:t xml:space="preserve">n 2019/20 (three per cent since </w:t>
      </w:r>
      <w:r w:rsidRPr="00DA512D">
        <w:rPr>
          <w:rFonts w:ascii="Arial" w:hAnsi="Arial" w:cs="Arial"/>
        </w:rPr>
        <w:t>inception) and prov</w:t>
      </w:r>
      <w:r>
        <w:rPr>
          <w:rFonts w:ascii="Arial" w:hAnsi="Arial" w:cs="Arial"/>
        </w:rPr>
        <w:t xml:space="preserve">ided £3.6 million of investment </w:t>
      </w:r>
      <w:r w:rsidRPr="00DA512D">
        <w:rPr>
          <w:rFonts w:ascii="Arial" w:hAnsi="Arial" w:cs="Arial"/>
        </w:rPr>
        <w:t>income in the year.</w:t>
      </w:r>
    </w:p>
    <w:p w14:paraId="26860914" w14:textId="77777777" w:rsidR="00624ABC" w:rsidRDefault="00624ABC" w:rsidP="00624ABC">
      <w:pPr>
        <w:rPr>
          <w:rFonts w:ascii="Arial" w:hAnsi="Arial" w:cs="Arial"/>
        </w:rPr>
      </w:pPr>
    </w:p>
    <w:p w14:paraId="7F171A34" w14:textId="77777777" w:rsidR="00624ABC" w:rsidRPr="002A22F2" w:rsidRDefault="00624ABC" w:rsidP="002A22F2">
      <w:pPr>
        <w:pStyle w:val="Heading2"/>
      </w:pPr>
      <w:r w:rsidRPr="002A22F2">
        <w:t>Donations and endowments</w:t>
      </w:r>
    </w:p>
    <w:p w14:paraId="34554A35" w14:textId="77777777" w:rsidR="00624ABC" w:rsidRPr="00CC7598" w:rsidRDefault="00624ABC" w:rsidP="000D2752">
      <w:pPr>
        <w:spacing w:after="120"/>
        <w:rPr>
          <w:rFonts w:ascii="Arial" w:hAnsi="Arial" w:cs="Arial"/>
        </w:rPr>
      </w:pPr>
      <w:r w:rsidRPr="00CC7598">
        <w:rPr>
          <w:rFonts w:ascii="Arial" w:hAnsi="Arial" w:cs="Arial"/>
        </w:rPr>
        <w:t>The University holds the following types of donations:</w:t>
      </w:r>
    </w:p>
    <w:p w14:paraId="470C9CE9" w14:textId="67704E6C" w:rsidR="00624ABC" w:rsidRPr="000D2752" w:rsidRDefault="00624ABC" w:rsidP="000D2752">
      <w:pPr>
        <w:pStyle w:val="ListParagraph"/>
        <w:numPr>
          <w:ilvl w:val="0"/>
          <w:numId w:val="16"/>
        </w:numPr>
        <w:rPr>
          <w:rFonts w:ascii="Arial" w:hAnsi="Arial" w:cs="Arial"/>
        </w:rPr>
      </w:pPr>
      <w:r w:rsidRPr="000D2752">
        <w:rPr>
          <w:rFonts w:ascii="Arial" w:hAnsi="Arial" w:cs="Arial"/>
        </w:rPr>
        <w:t>Restricted donations – the donor has specified that the donation must be used for a particular objective</w:t>
      </w:r>
    </w:p>
    <w:p w14:paraId="49EC5F53" w14:textId="562664AB" w:rsidR="00624ABC" w:rsidRPr="000D2752" w:rsidRDefault="00624ABC" w:rsidP="000D2752">
      <w:pPr>
        <w:pStyle w:val="ListParagraph"/>
        <w:numPr>
          <w:ilvl w:val="0"/>
          <w:numId w:val="16"/>
        </w:numPr>
        <w:rPr>
          <w:rFonts w:ascii="Arial" w:hAnsi="Arial" w:cs="Arial"/>
        </w:rPr>
      </w:pPr>
      <w:r w:rsidRPr="000D2752">
        <w:rPr>
          <w:rFonts w:ascii="Arial" w:hAnsi="Arial" w:cs="Arial"/>
        </w:rPr>
        <w:t>Unrestricted permanent endowments – the donor has specified that the fund is to be permanently invested and generate an income stream for the general benefit of the University</w:t>
      </w:r>
    </w:p>
    <w:p w14:paraId="0C11D456" w14:textId="4430DE54" w:rsidR="00624ABC" w:rsidRPr="000D2752" w:rsidRDefault="00624ABC" w:rsidP="000D2752">
      <w:pPr>
        <w:pStyle w:val="ListParagraph"/>
        <w:numPr>
          <w:ilvl w:val="0"/>
          <w:numId w:val="16"/>
        </w:numPr>
        <w:rPr>
          <w:rFonts w:ascii="Arial" w:hAnsi="Arial" w:cs="Arial"/>
        </w:rPr>
      </w:pPr>
      <w:r w:rsidRPr="000D2752">
        <w:rPr>
          <w:rFonts w:ascii="Arial" w:hAnsi="Arial" w:cs="Arial"/>
        </w:rPr>
        <w:t>Restricted expendable endowments – the donor has specified a particular objective other than fixed assets and the University has the power to use capital over the medium term</w:t>
      </w:r>
    </w:p>
    <w:p w14:paraId="230BB146" w14:textId="07DE4F8F" w:rsidR="00624ABC" w:rsidRPr="000D2752" w:rsidRDefault="00624ABC" w:rsidP="000D2752">
      <w:pPr>
        <w:pStyle w:val="ListParagraph"/>
        <w:numPr>
          <w:ilvl w:val="0"/>
          <w:numId w:val="16"/>
        </w:numPr>
        <w:spacing w:after="120"/>
        <w:ind w:left="714" w:hanging="357"/>
        <w:rPr>
          <w:rFonts w:ascii="Arial" w:hAnsi="Arial" w:cs="Arial"/>
        </w:rPr>
      </w:pPr>
      <w:r w:rsidRPr="000D2752">
        <w:rPr>
          <w:rFonts w:ascii="Arial" w:hAnsi="Arial" w:cs="Arial"/>
        </w:rPr>
        <w:t>Restricted permanent endowments – the donor has specified that the fund is to be permanently invested to generate an income stream to be applied to a particular objective.</w:t>
      </w:r>
    </w:p>
    <w:p w14:paraId="129C8F97" w14:textId="77777777" w:rsidR="00624ABC" w:rsidRPr="00CC7598" w:rsidRDefault="00624ABC" w:rsidP="00624ABC">
      <w:pPr>
        <w:rPr>
          <w:rFonts w:ascii="Arial" w:hAnsi="Arial" w:cs="Arial"/>
        </w:rPr>
      </w:pPr>
      <w:r w:rsidRPr="00CC7598">
        <w:rPr>
          <w:rFonts w:ascii="Arial" w:hAnsi="Arial" w:cs="Arial"/>
        </w:rPr>
        <w:t xml:space="preserve">The </w:t>
      </w:r>
      <w:proofErr w:type="gramStart"/>
      <w:r w:rsidRPr="00CC7598">
        <w:rPr>
          <w:rFonts w:ascii="Arial" w:hAnsi="Arial" w:cs="Arial"/>
        </w:rPr>
        <w:t>Long Term</w:t>
      </w:r>
      <w:proofErr w:type="gramEnd"/>
      <w:r w:rsidRPr="00CC7598">
        <w:rPr>
          <w:rFonts w:ascii="Arial" w:hAnsi="Arial" w:cs="Arial"/>
        </w:rPr>
        <w:t xml:space="preserve"> Endow</w:t>
      </w:r>
      <w:r>
        <w:rPr>
          <w:rFonts w:ascii="Arial" w:hAnsi="Arial" w:cs="Arial"/>
        </w:rPr>
        <w:t xml:space="preserve">ment Fund provided £3.8 million </w:t>
      </w:r>
      <w:r w:rsidRPr="00CC7598">
        <w:rPr>
          <w:rFonts w:ascii="Arial" w:hAnsi="Arial" w:cs="Arial"/>
        </w:rPr>
        <w:t>of investment income a</w:t>
      </w:r>
      <w:r>
        <w:rPr>
          <w:rFonts w:ascii="Arial" w:hAnsi="Arial" w:cs="Arial"/>
        </w:rPr>
        <w:t xml:space="preserve">nd an investment return of -2.8 </w:t>
      </w:r>
      <w:r w:rsidRPr="00CC7598">
        <w:rPr>
          <w:rFonts w:ascii="Arial" w:hAnsi="Arial" w:cs="Arial"/>
        </w:rPr>
        <w:t>per cent in 2019/20 (</w:t>
      </w:r>
      <w:r>
        <w:rPr>
          <w:rFonts w:ascii="Arial" w:hAnsi="Arial" w:cs="Arial"/>
        </w:rPr>
        <w:t xml:space="preserve">2018/19 4.1 per cent). The Fund </w:t>
      </w:r>
      <w:r w:rsidRPr="00CC7598">
        <w:rPr>
          <w:rFonts w:ascii="Arial" w:hAnsi="Arial" w:cs="Arial"/>
        </w:rPr>
        <w:lastRenderedPageBreak/>
        <w:t>underperformed its be</w:t>
      </w:r>
      <w:r>
        <w:rPr>
          <w:rFonts w:ascii="Arial" w:hAnsi="Arial" w:cs="Arial"/>
        </w:rPr>
        <w:t xml:space="preserve">nchmark return of -1.0 per cent </w:t>
      </w:r>
      <w:r w:rsidRPr="00CC7598">
        <w:rPr>
          <w:rFonts w:ascii="Arial" w:hAnsi="Arial" w:cs="Arial"/>
        </w:rPr>
        <w:t>due to returns achieved</w:t>
      </w:r>
      <w:r>
        <w:rPr>
          <w:rFonts w:ascii="Arial" w:hAnsi="Arial" w:cs="Arial"/>
        </w:rPr>
        <w:t xml:space="preserve"> from its </w:t>
      </w:r>
      <w:proofErr w:type="gramStart"/>
      <w:r>
        <w:rPr>
          <w:rFonts w:ascii="Arial" w:hAnsi="Arial" w:cs="Arial"/>
        </w:rPr>
        <w:t>equities</w:t>
      </w:r>
      <w:proofErr w:type="gramEnd"/>
      <w:r>
        <w:rPr>
          <w:rFonts w:ascii="Arial" w:hAnsi="Arial" w:cs="Arial"/>
        </w:rPr>
        <w:t xml:space="preserve"> investments. </w:t>
      </w:r>
      <w:r w:rsidRPr="00CC7598">
        <w:rPr>
          <w:rFonts w:ascii="Arial" w:hAnsi="Arial" w:cs="Arial"/>
        </w:rPr>
        <w:t>The Fund’s strateg</w:t>
      </w:r>
      <w:r>
        <w:rPr>
          <w:rFonts w:ascii="Arial" w:hAnsi="Arial" w:cs="Arial"/>
        </w:rPr>
        <w:t xml:space="preserve">ic asset allocation is reviewed </w:t>
      </w:r>
      <w:r w:rsidRPr="00CC7598">
        <w:rPr>
          <w:rFonts w:ascii="Arial" w:hAnsi="Arial" w:cs="Arial"/>
        </w:rPr>
        <w:t>annually with the next review in November 2020.</w:t>
      </w:r>
    </w:p>
    <w:p w14:paraId="1B3D606F" w14:textId="77777777" w:rsidR="00624ABC" w:rsidRDefault="00624ABC" w:rsidP="00624ABC">
      <w:pPr>
        <w:rPr>
          <w:rFonts w:ascii="Arial" w:hAnsi="Arial" w:cs="Arial"/>
        </w:rPr>
      </w:pPr>
    </w:p>
    <w:p w14:paraId="1CA94E3B" w14:textId="77777777" w:rsidR="00624ABC" w:rsidRPr="00E41B8E" w:rsidRDefault="00624ABC" w:rsidP="002A22F2">
      <w:pPr>
        <w:pStyle w:val="Heading2"/>
      </w:pPr>
      <w:r w:rsidRPr="00E41B8E">
        <w:t>Pensions</w:t>
      </w:r>
    </w:p>
    <w:p w14:paraId="262AE0FC" w14:textId="77777777" w:rsidR="00624ABC" w:rsidRPr="00CC7598" w:rsidRDefault="00624ABC" w:rsidP="00624ABC">
      <w:pPr>
        <w:rPr>
          <w:rFonts w:ascii="Arial" w:hAnsi="Arial" w:cs="Arial"/>
        </w:rPr>
      </w:pPr>
      <w:r w:rsidRPr="00CC7598">
        <w:rPr>
          <w:rFonts w:ascii="Arial" w:hAnsi="Arial" w:cs="Arial"/>
        </w:rPr>
        <w:t>Pension provis</w:t>
      </w:r>
      <w:r>
        <w:rPr>
          <w:rFonts w:ascii="Arial" w:hAnsi="Arial" w:cs="Arial"/>
        </w:rPr>
        <w:t xml:space="preserve">ions (note 18) continue to be a </w:t>
      </w:r>
      <w:r w:rsidRPr="00CC7598">
        <w:rPr>
          <w:rFonts w:ascii="Arial" w:hAnsi="Arial" w:cs="Arial"/>
        </w:rPr>
        <w:t>signif</w:t>
      </w:r>
      <w:r>
        <w:rPr>
          <w:rFonts w:ascii="Arial" w:hAnsi="Arial" w:cs="Arial"/>
        </w:rPr>
        <w:t>i</w:t>
      </w:r>
      <w:r w:rsidRPr="00CC7598">
        <w:rPr>
          <w:rFonts w:ascii="Arial" w:hAnsi="Arial" w:cs="Arial"/>
        </w:rPr>
        <w:t>cant area of judge</w:t>
      </w:r>
      <w:r>
        <w:rPr>
          <w:rFonts w:ascii="Arial" w:hAnsi="Arial" w:cs="Arial"/>
        </w:rPr>
        <w:t xml:space="preserve">ment reflecting the reality that </w:t>
      </w:r>
      <w:r w:rsidRPr="00CC7598">
        <w:rPr>
          <w:rFonts w:ascii="Arial" w:hAnsi="Arial" w:cs="Arial"/>
        </w:rPr>
        <w:t xml:space="preserve">pension fund valuations </w:t>
      </w:r>
      <w:r>
        <w:rPr>
          <w:rFonts w:ascii="Arial" w:hAnsi="Arial" w:cs="Arial"/>
        </w:rPr>
        <w:t xml:space="preserve">are more an art than a science, </w:t>
      </w:r>
      <w:r w:rsidRPr="00CC7598">
        <w:rPr>
          <w:rFonts w:ascii="Arial" w:hAnsi="Arial" w:cs="Arial"/>
        </w:rPr>
        <w:t>being based on lon</w:t>
      </w:r>
      <w:r>
        <w:rPr>
          <w:rFonts w:ascii="Arial" w:hAnsi="Arial" w:cs="Arial"/>
        </w:rPr>
        <w:t xml:space="preserve">g-term assumptions which can be </w:t>
      </w:r>
      <w:r w:rsidRPr="00CC7598">
        <w:rPr>
          <w:rFonts w:ascii="Arial" w:hAnsi="Arial" w:cs="Arial"/>
        </w:rPr>
        <w:t>inherently volatile and subje</w:t>
      </w:r>
      <w:r>
        <w:rPr>
          <w:rFonts w:ascii="Arial" w:hAnsi="Arial" w:cs="Arial"/>
        </w:rPr>
        <w:t xml:space="preserve">ctive, not least in the present </w:t>
      </w:r>
      <w:r w:rsidRPr="00CC7598">
        <w:rPr>
          <w:rFonts w:ascii="Arial" w:hAnsi="Arial" w:cs="Arial"/>
        </w:rPr>
        <w:t>f</w:t>
      </w:r>
      <w:r>
        <w:rPr>
          <w:rFonts w:ascii="Arial" w:hAnsi="Arial" w:cs="Arial"/>
        </w:rPr>
        <w:t>i</w:t>
      </w:r>
      <w:r w:rsidRPr="00CC7598">
        <w:rPr>
          <w:rFonts w:ascii="Arial" w:hAnsi="Arial" w:cs="Arial"/>
        </w:rPr>
        <w:t>nancial environment of abnormally low interes</w:t>
      </w:r>
      <w:r>
        <w:rPr>
          <w:rFonts w:ascii="Arial" w:hAnsi="Arial" w:cs="Arial"/>
        </w:rPr>
        <w:t xml:space="preserve">t rates. </w:t>
      </w:r>
      <w:r w:rsidRPr="00CC7598">
        <w:rPr>
          <w:rFonts w:ascii="Arial" w:hAnsi="Arial" w:cs="Arial"/>
        </w:rPr>
        <w:t>The March 2018 va</w:t>
      </w:r>
      <w:r>
        <w:rPr>
          <w:rFonts w:ascii="Arial" w:hAnsi="Arial" w:cs="Arial"/>
        </w:rPr>
        <w:t xml:space="preserve">luation of the University’s own </w:t>
      </w:r>
      <w:r w:rsidRPr="00CC7598">
        <w:rPr>
          <w:rFonts w:ascii="Arial" w:hAnsi="Arial" w:cs="Arial"/>
        </w:rPr>
        <w:t>closed def</w:t>
      </w:r>
      <w:r>
        <w:rPr>
          <w:rFonts w:ascii="Arial" w:hAnsi="Arial" w:cs="Arial"/>
        </w:rPr>
        <w:t>i</w:t>
      </w:r>
      <w:r w:rsidRPr="00CC7598">
        <w:rPr>
          <w:rFonts w:ascii="Arial" w:hAnsi="Arial" w:cs="Arial"/>
        </w:rPr>
        <w:t>ned benef</w:t>
      </w:r>
      <w:r>
        <w:rPr>
          <w:rFonts w:ascii="Arial" w:hAnsi="Arial" w:cs="Arial"/>
        </w:rPr>
        <w:t xml:space="preserve">it scheme (BPAS) was concluded </w:t>
      </w:r>
      <w:r w:rsidRPr="00CC7598">
        <w:rPr>
          <w:rFonts w:ascii="Arial" w:hAnsi="Arial" w:cs="Arial"/>
        </w:rPr>
        <w:t>and increased the def</w:t>
      </w:r>
      <w:r>
        <w:rPr>
          <w:rFonts w:ascii="Arial" w:hAnsi="Arial" w:cs="Arial"/>
        </w:rPr>
        <w:t>i</w:t>
      </w:r>
      <w:r w:rsidRPr="00CC7598">
        <w:rPr>
          <w:rFonts w:ascii="Arial" w:hAnsi="Arial" w:cs="Arial"/>
        </w:rPr>
        <w:t>cit</w:t>
      </w:r>
      <w:r>
        <w:rPr>
          <w:rFonts w:ascii="Arial" w:hAnsi="Arial" w:cs="Arial"/>
        </w:rPr>
        <w:t xml:space="preserve"> provision in the balance sheet </w:t>
      </w:r>
      <w:r w:rsidRPr="00CC7598">
        <w:rPr>
          <w:rFonts w:ascii="Arial" w:hAnsi="Arial" w:cs="Arial"/>
        </w:rPr>
        <w:t xml:space="preserve">at the year-end to £31 </w:t>
      </w:r>
      <w:r>
        <w:rPr>
          <w:rFonts w:ascii="Arial" w:hAnsi="Arial" w:cs="Arial"/>
        </w:rPr>
        <w:t xml:space="preserve">million (2018/19: £21 million). </w:t>
      </w:r>
      <w:r w:rsidRPr="00CC7598">
        <w:rPr>
          <w:rFonts w:ascii="Arial" w:hAnsi="Arial" w:cs="Arial"/>
        </w:rPr>
        <w:t>The annual cost has increased by £1 mi</w:t>
      </w:r>
      <w:r>
        <w:rPr>
          <w:rFonts w:ascii="Arial" w:hAnsi="Arial" w:cs="Arial"/>
        </w:rPr>
        <w:t xml:space="preserve">llion as a result </w:t>
      </w:r>
      <w:r w:rsidRPr="00CC7598">
        <w:rPr>
          <w:rFonts w:ascii="Arial" w:hAnsi="Arial" w:cs="Arial"/>
        </w:rPr>
        <w:t>of the revised schedule of contributions.</w:t>
      </w:r>
    </w:p>
    <w:p w14:paraId="5605FC30" w14:textId="77777777" w:rsidR="00624ABC" w:rsidRPr="00CC7598" w:rsidRDefault="00624ABC" w:rsidP="00624ABC">
      <w:pPr>
        <w:rPr>
          <w:rFonts w:ascii="Arial" w:hAnsi="Arial" w:cs="Arial"/>
        </w:rPr>
      </w:pPr>
      <w:r w:rsidRPr="00CC7598">
        <w:rPr>
          <w:rFonts w:ascii="Arial" w:hAnsi="Arial" w:cs="Arial"/>
        </w:rPr>
        <w:t xml:space="preserve">Involvement in </w:t>
      </w:r>
      <w:r>
        <w:rPr>
          <w:rFonts w:ascii="Arial" w:hAnsi="Arial" w:cs="Arial"/>
        </w:rPr>
        <w:t xml:space="preserve">the multi-employer Universities </w:t>
      </w:r>
      <w:r w:rsidRPr="00CC7598">
        <w:rPr>
          <w:rFonts w:ascii="Arial" w:hAnsi="Arial" w:cs="Arial"/>
        </w:rPr>
        <w:t>Superannuation</w:t>
      </w:r>
      <w:r>
        <w:rPr>
          <w:rFonts w:ascii="Arial" w:hAnsi="Arial" w:cs="Arial"/>
        </w:rPr>
        <w:t xml:space="preserve"> Scheme (USS) continues to be a </w:t>
      </w:r>
      <w:r w:rsidRPr="00CC7598">
        <w:rPr>
          <w:rFonts w:ascii="Arial" w:hAnsi="Arial" w:cs="Arial"/>
        </w:rPr>
        <w:t>large cost to the Unive</w:t>
      </w:r>
      <w:r>
        <w:rPr>
          <w:rFonts w:ascii="Arial" w:hAnsi="Arial" w:cs="Arial"/>
        </w:rPr>
        <w:t xml:space="preserve">rsity and the scheme’s members. </w:t>
      </w:r>
      <w:r w:rsidRPr="00CC7598">
        <w:rPr>
          <w:rFonts w:ascii="Arial" w:hAnsi="Arial" w:cs="Arial"/>
        </w:rPr>
        <w:t xml:space="preserve">The 2018 valuation of this scheme concluded and </w:t>
      </w:r>
      <w:r>
        <w:rPr>
          <w:rFonts w:ascii="Arial" w:hAnsi="Arial" w:cs="Arial"/>
        </w:rPr>
        <w:t xml:space="preserve">the </w:t>
      </w:r>
      <w:r w:rsidRPr="00CC7598">
        <w:rPr>
          <w:rFonts w:ascii="Arial" w:hAnsi="Arial" w:cs="Arial"/>
        </w:rPr>
        <w:t>impact was a reduction in provision of £67 million.</w:t>
      </w:r>
    </w:p>
    <w:p w14:paraId="3EA892B5" w14:textId="77777777" w:rsidR="00624ABC" w:rsidRDefault="00624ABC" w:rsidP="00624ABC">
      <w:pPr>
        <w:rPr>
          <w:rFonts w:ascii="Arial" w:hAnsi="Arial" w:cs="Arial"/>
        </w:rPr>
      </w:pPr>
    </w:p>
    <w:p w14:paraId="6410F85A" w14:textId="77777777" w:rsidR="00624ABC" w:rsidRPr="00E41B8E" w:rsidRDefault="00624ABC" w:rsidP="002A22F2">
      <w:pPr>
        <w:pStyle w:val="Heading2"/>
      </w:pPr>
      <w:r w:rsidRPr="00E41B8E">
        <w:t>Financial Strategy and future prospects</w:t>
      </w:r>
    </w:p>
    <w:p w14:paraId="7A148349" w14:textId="77777777" w:rsidR="00624ABC" w:rsidRPr="005A3A60" w:rsidRDefault="00624ABC" w:rsidP="00624ABC">
      <w:pPr>
        <w:rPr>
          <w:rFonts w:ascii="Arial" w:hAnsi="Arial" w:cs="Arial"/>
        </w:rPr>
      </w:pPr>
      <w:r w:rsidRPr="00CC7598">
        <w:rPr>
          <w:rFonts w:ascii="Arial" w:hAnsi="Arial" w:cs="Arial"/>
        </w:rPr>
        <w:t>The future f</w:t>
      </w:r>
      <w:r>
        <w:rPr>
          <w:rFonts w:ascii="Arial" w:hAnsi="Arial" w:cs="Arial"/>
        </w:rPr>
        <w:t>i</w:t>
      </w:r>
      <w:r w:rsidRPr="00CC7598">
        <w:rPr>
          <w:rFonts w:ascii="Arial" w:hAnsi="Arial" w:cs="Arial"/>
        </w:rPr>
        <w:t xml:space="preserve">nancial </w:t>
      </w:r>
      <w:r>
        <w:rPr>
          <w:rFonts w:ascii="Arial" w:hAnsi="Arial" w:cs="Arial"/>
        </w:rPr>
        <w:t xml:space="preserve">prospects of the University are </w:t>
      </w:r>
      <w:r w:rsidRPr="00CC7598">
        <w:rPr>
          <w:rFonts w:ascii="Arial" w:hAnsi="Arial" w:cs="Arial"/>
        </w:rPr>
        <w:t>evaluated over a period of f</w:t>
      </w:r>
      <w:r>
        <w:rPr>
          <w:rFonts w:ascii="Arial" w:hAnsi="Arial" w:cs="Arial"/>
        </w:rPr>
        <w:t xml:space="preserve">ive years and comprise </w:t>
      </w:r>
      <w:r w:rsidRPr="00CC7598">
        <w:rPr>
          <w:rFonts w:ascii="Arial" w:hAnsi="Arial" w:cs="Arial"/>
        </w:rPr>
        <w:t>a one-year budget plus four years’ forecasts. A ten</w:t>
      </w:r>
      <w:r>
        <w:rPr>
          <w:rFonts w:ascii="Arial" w:hAnsi="Arial" w:cs="Arial"/>
        </w:rPr>
        <w:t xml:space="preserve">-year </w:t>
      </w:r>
      <w:r w:rsidRPr="00CC7598">
        <w:rPr>
          <w:rFonts w:ascii="Arial" w:hAnsi="Arial" w:cs="Arial"/>
        </w:rPr>
        <w:t>outlook and strategi</w:t>
      </w:r>
      <w:r>
        <w:rPr>
          <w:rFonts w:ascii="Arial" w:hAnsi="Arial" w:cs="Arial"/>
        </w:rPr>
        <w:t xml:space="preserve">c direction </w:t>
      </w:r>
      <w:proofErr w:type="gramStart"/>
      <w:r>
        <w:rPr>
          <w:rFonts w:ascii="Arial" w:hAnsi="Arial" w:cs="Arial"/>
        </w:rPr>
        <w:t>is</w:t>
      </w:r>
      <w:proofErr w:type="gramEnd"/>
      <w:r>
        <w:rPr>
          <w:rFonts w:ascii="Arial" w:hAnsi="Arial" w:cs="Arial"/>
        </w:rPr>
        <w:t xml:space="preserve"> also in place to </w:t>
      </w:r>
      <w:r w:rsidRPr="00CC7598">
        <w:rPr>
          <w:rFonts w:ascii="Arial" w:hAnsi="Arial" w:cs="Arial"/>
        </w:rPr>
        <w:t xml:space="preserve">drive the longer-term </w:t>
      </w:r>
      <w:r>
        <w:rPr>
          <w:rFonts w:ascii="Arial" w:hAnsi="Arial" w:cs="Arial"/>
        </w:rPr>
        <w:t xml:space="preserve">direction of the University. We </w:t>
      </w:r>
      <w:r w:rsidRPr="00CC7598">
        <w:rPr>
          <w:rFonts w:ascii="Arial" w:hAnsi="Arial" w:cs="Arial"/>
        </w:rPr>
        <w:t>believe these timefr</w:t>
      </w:r>
      <w:r>
        <w:rPr>
          <w:rFonts w:ascii="Arial" w:hAnsi="Arial" w:cs="Arial"/>
        </w:rPr>
        <w:t xml:space="preserve">ames give a reasonable planning </w:t>
      </w:r>
      <w:r w:rsidRPr="00CC7598">
        <w:rPr>
          <w:rFonts w:ascii="Arial" w:hAnsi="Arial" w:cs="Arial"/>
        </w:rPr>
        <w:t>horizon for decision-making. The f</w:t>
      </w:r>
      <w:r>
        <w:rPr>
          <w:rFonts w:ascii="Arial" w:hAnsi="Arial" w:cs="Arial"/>
        </w:rPr>
        <w:t xml:space="preserve">ive-year planning </w:t>
      </w:r>
      <w:r w:rsidRPr="00CC7598">
        <w:rPr>
          <w:rFonts w:ascii="Arial" w:hAnsi="Arial" w:cs="Arial"/>
        </w:rPr>
        <w:t>process include</w:t>
      </w:r>
      <w:r>
        <w:rPr>
          <w:rFonts w:ascii="Arial" w:hAnsi="Arial" w:cs="Arial"/>
        </w:rPr>
        <w:t xml:space="preserve">s the preparation of income and </w:t>
      </w:r>
      <w:r w:rsidRPr="00CC7598">
        <w:rPr>
          <w:rFonts w:ascii="Arial" w:hAnsi="Arial" w:cs="Arial"/>
        </w:rPr>
        <w:t>expenditure statements, cash f</w:t>
      </w:r>
      <w:r>
        <w:rPr>
          <w:rFonts w:ascii="Arial" w:hAnsi="Arial" w:cs="Arial"/>
        </w:rPr>
        <w:t xml:space="preserve">lows, capital budgets </w:t>
      </w:r>
      <w:r w:rsidRPr="00CC7598">
        <w:rPr>
          <w:rFonts w:ascii="Arial" w:hAnsi="Arial" w:cs="Arial"/>
        </w:rPr>
        <w:t>and summarised ba</w:t>
      </w:r>
      <w:r>
        <w:rPr>
          <w:rFonts w:ascii="Arial" w:hAnsi="Arial" w:cs="Arial"/>
        </w:rPr>
        <w:t xml:space="preserve">lance sheets. These budgets and </w:t>
      </w:r>
      <w:r w:rsidRPr="00CC7598">
        <w:rPr>
          <w:rFonts w:ascii="Arial" w:hAnsi="Arial" w:cs="Arial"/>
        </w:rPr>
        <w:t>forecasts are subje</w:t>
      </w:r>
      <w:r>
        <w:rPr>
          <w:rFonts w:ascii="Arial" w:hAnsi="Arial" w:cs="Arial"/>
        </w:rPr>
        <w:t xml:space="preserve">cted to sensitivity assessments </w:t>
      </w:r>
      <w:r w:rsidRPr="00CC7598">
        <w:rPr>
          <w:rFonts w:ascii="Arial" w:hAnsi="Arial" w:cs="Arial"/>
        </w:rPr>
        <w:t>that f</w:t>
      </w:r>
      <w:r>
        <w:rPr>
          <w:rFonts w:ascii="Arial" w:hAnsi="Arial" w:cs="Arial"/>
        </w:rPr>
        <w:t>l</w:t>
      </w:r>
      <w:r w:rsidRPr="00CC7598">
        <w:rPr>
          <w:rFonts w:ascii="Arial" w:hAnsi="Arial" w:cs="Arial"/>
        </w:rPr>
        <w:t>ex the main as</w:t>
      </w:r>
      <w:r>
        <w:rPr>
          <w:rFonts w:ascii="Arial" w:hAnsi="Arial" w:cs="Arial"/>
        </w:rPr>
        <w:t xml:space="preserve">sumptions. This forms the basis </w:t>
      </w:r>
      <w:r w:rsidRPr="00CC7598">
        <w:rPr>
          <w:rFonts w:ascii="Arial" w:hAnsi="Arial" w:cs="Arial"/>
        </w:rPr>
        <w:t>of our assessment of the long-term f</w:t>
      </w:r>
      <w:r>
        <w:rPr>
          <w:rFonts w:ascii="Arial" w:hAnsi="Arial" w:cs="Arial"/>
        </w:rPr>
        <w:t xml:space="preserve">inancial </w:t>
      </w:r>
      <w:r w:rsidRPr="00CC7598">
        <w:rPr>
          <w:rFonts w:ascii="Arial" w:hAnsi="Arial" w:cs="Arial"/>
        </w:rPr>
        <w:t>sustainability of the University.</w:t>
      </w:r>
    </w:p>
    <w:p w14:paraId="7FFD8B9D" w14:textId="77777777" w:rsidR="00624ABC" w:rsidRDefault="00624ABC" w:rsidP="00624ABC">
      <w:pPr>
        <w:rPr>
          <w:rFonts w:ascii="Arial" w:hAnsi="Arial" w:cs="Arial"/>
        </w:rPr>
      </w:pPr>
    </w:p>
    <w:p w14:paraId="3CE20F3B" w14:textId="77777777" w:rsidR="00624ABC" w:rsidRPr="00E41B8E" w:rsidRDefault="00624ABC" w:rsidP="002A22F2">
      <w:pPr>
        <w:pStyle w:val="Heading2"/>
      </w:pPr>
      <w:r w:rsidRPr="00E41B8E">
        <w:t>Principal risks and uncertainties</w:t>
      </w:r>
    </w:p>
    <w:p w14:paraId="476F1463" w14:textId="77777777" w:rsidR="00624ABC" w:rsidRDefault="00624ABC" w:rsidP="00624ABC">
      <w:pPr>
        <w:rPr>
          <w:rFonts w:ascii="Arial" w:hAnsi="Arial" w:cs="Arial"/>
        </w:rPr>
      </w:pPr>
      <w:r w:rsidRPr="00F758B9">
        <w:rPr>
          <w:rFonts w:ascii="Arial" w:hAnsi="Arial" w:cs="Arial"/>
        </w:rPr>
        <w:t>The strategic goals of the University are in par</w:t>
      </w:r>
      <w:r>
        <w:rPr>
          <w:rFonts w:ascii="Arial" w:hAnsi="Arial" w:cs="Arial"/>
        </w:rPr>
        <w:t xml:space="preserve">t a response to strategic risk. </w:t>
      </w:r>
      <w:r w:rsidRPr="00F758B9">
        <w:rPr>
          <w:rFonts w:ascii="Arial" w:hAnsi="Arial" w:cs="Arial"/>
        </w:rPr>
        <w:t>The key strategic risks ref</w:t>
      </w:r>
      <w:r>
        <w:rPr>
          <w:rFonts w:ascii="Arial" w:hAnsi="Arial" w:cs="Arial"/>
        </w:rPr>
        <w:t>l</w:t>
      </w:r>
      <w:r w:rsidRPr="00F758B9">
        <w:rPr>
          <w:rFonts w:ascii="Arial" w:hAnsi="Arial" w:cs="Arial"/>
        </w:rPr>
        <w:t xml:space="preserve">ected in the risk register, </w:t>
      </w:r>
      <w:r>
        <w:rPr>
          <w:rFonts w:ascii="Arial" w:hAnsi="Arial" w:cs="Arial"/>
        </w:rPr>
        <w:t xml:space="preserve">together with an outline of the </w:t>
      </w:r>
      <w:r w:rsidRPr="00F758B9">
        <w:rPr>
          <w:rFonts w:ascii="Arial" w:hAnsi="Arial" w:cs="Arial"/>
        </w:rPr>
        <w:t>actions taken to manage and mitigate them are set out in the following table.</w:t>
      </w:r>
    </w:p>
    <w:p w14:paraId="0B6DFE86" w14:textId="77777777" w:rsidR="00624ABC" w:rsidRDefault="00624ABC" w:rsidP="00624ABC">
      <w:pPr>
        <w:rPr>
          <w:rFonts w:ascii="Arial" w:hAnsi="Arial" w:cs="Arial"/>
        </w:rPr>
      </w:pPr>
    </w:p>
    <w:p w14:paraId="15CA0504" w14:textId="77777777" w:rsidR="00624ABC" w:rsidRPr="00E41B8E" w:rsidRDefault="00624ABC" w:rsidP="002A22F2">
      <w:pPr>
        <w:pStyle w:val="Heading2"/>
      </w:pPr>
      <w:r w:rsidRPr="00E41B8E">
        <w:t xml:space="preserve">Education </w:t>
      </w:r>
    </w:p>
    <w:tbl>
      <w:tblPr>
        <w:tblStyle w:val="TableGrid"/>
        <w:tblW w:w="0" w:type="auto"/>
        <w:tblLook w:val="04A0" w:firstRow="1" w:lastRow="0" w:firstColumn="1" w:lastColumn="0" w:noHBand="0" w:noVBand="1"/>
        <w:tblCaption w:val="Education"/>
        <w:tblDescription w:val="Description of risk and uncertainties and examples of mitigating examples"/>
      </w:tblPr>
      <w:tblGrid>
        <w:gridCol w:w="3881"/>
        <w:gridCol w:w="5129"/>
      </w:tblGrid>
      <w:tr w:rsidR="00624ABC" w14:paraId="16C889A6" w14:textId="77777777" w:rsidTr="002A22F2">
        <w:tc>
          <w:tcPr>
            <w:tcW w:w="0" w:type="auto"/>
          </w:tcPr>
          <w:p w14:paraId="022F35FC" w14:textId="77777777" w:rsidR="00624ABC" w:rsidRDefault="00624ABC" w:rsidP="002A22F2">
            <w:r w:rsidRPr="00F758B9">
              <w:rPr>
                <w:rFonts w:ascii="Arial" w:hAnsi="Arial" w:cs="Arial"/>
                <w:lang w:val="en-GB"/>
              </w:rPr>
              <w:t>Description of risk/uncertainty</w:t>
            </w:r>
          </w:p>
        </w:tc>
        <w:tc>
          <w:tcPr>
            <w:tcW w:w="0" w:type="auto"/>
          </w:tcPr>
          <w:p w14:paraId="6836BB9E" w14:textId="77777777" w:rsidR="00624ABC" w:rsidRDefault="00624ABC" w:rsidP="002A22F2">
            <w:r w:rsidRPr="00F758B9">
              <w:rPr>
                <w:rFonts w:ascii="Arial" w:hAnsi="Arial" w:cs="Arial"/>
                <w:lang w:val="en-GB"/>
              </w:rPr>
              <w:t>Examples of mitigating actions</w:t>
            </w:r>
          </w:p>
        </w:tc>
      </w:tr>
      <w:tr w:rsidR="00624ABC" w14:paraId="2A5ABB88" w14:textId="77777777" w:rsidTr="002A22F2">
        <w:tc>
          <w:tcPr>
            <w:tcW w:w="0" w:type="auto"/>
          </w:tcPr>
          <w:p w14:paraId="26556957" w14:textId="77777777" w:rsidR="00624ABC" w:rsidRDefault="00624ABC" w:rsidP="002A22F2">
            <w:r w:rsidRPr="00F758B9">
              <w:rPr>
                <w:rFonts w:ascii="Arial" w:hAnsi="Arial" w:cs="Arial"/>
                <w:lang w:val="en-GB"/>
              </w:rPr>
              <w:t>Failu</w:t>
            </w:r>
            <w:r>
              <w:rPr>
                <w:rFonts w:ascii="Arial" w:hAnsi="Arial" w:cs="Arial"/>
                <w:lang w:val="en-GB"/>
              </w:rPr>
              <w:t xml:space="preserve">re to meet student expectations </w:t>
            </w:r>
            <w:r w:rsidRPr="00F758B9">
              <w:rPr>
                <w:rFonts w:ascii="Arial" w:hAnsi="Arial" w:cs="Arial"/>
                <w:lang w:val="en-GB"/>
              </w:rPr>
              <w:t>a</w:t>
            </w:r>
            <w:r>
              <w:rPr>
                <w:rFonts w:ascii="Arial" w:hAnsi="Arial" w:cs="Arial"/>
                <w:lang w:val="en-GB"/>
              </w:rPr>
              <w:t xml:space="preserve">nd deliver an excellent student </w:t>
            </w:r>
            <w:r w:rsidRPr="00F758B9">
              <w:rPr>
                <w:rFonts w:ascii="Arial" w:hAnsi="Arial" w:cs="Arial"/>
                <w:lang w:val="en-GB"/>
              </w:rPr>
              <w:t>experience</w:t>
            </w:r>
          </w:p>
        </w:tc>
        <w:tc>
          <w:tcPr>
            <w:tcW w:w="0" w:type="auto"/>
          </w:tcPr>
          <w:p w14:paraId="35B705BF" w14:textId="77777777" w:rsidR="00624ABC" w:rsidRDefault="00624ABC" w:rsidP="002A22F2">
            <w:pPr>
              <w:rPr>
                <w:rFonts w:ascii="Arial" w:hAnsi="Arial" w:cs="Arial"/>
                <w:lang w:val="en-GB"/>
              </w:rPr>
            </w:pPr>
            <w:r w:rsidRPr="00F758B9">
              <w:rPr>
                <w:rFonts w:ascii="Arial" w:hAnsi="Arial" w:cs="Arial"/>
                <w:lang w:val="en-GB"/>
              </w:rPr>
              <w:t>New framework for</w:t>
            </w:r>
            <w:r>
              <w:rPr>
                <w:rFonts w:ascii="Arial" w:hAnsi="Arial" w:cs="Arial"/>
                <w:lang w:val="en-GB"/>
              </w:rPr>
              <w:t xml:space="preserve"> education resilience developed </w:t>
            </w:r>
            <w:r w:rsidRPr="00F758B9">
              <w:rPr>
                <w:rFonts w:ascii="Arial" w:hAnsi="Arial" w:cs="Arial"/>
                <w:lang w:val="en-GB"/>
              </w:rPr>
              <w:t>and implemented to</w:t>
            </w:r>
            <w:r>
              <w:rPr>
                <w:rFonts w:ascii="Arial" w:hAnsi="Arial" w:cs="Arial"/>
                <w:lang w:val="en-GB"/>
              </w:rPr>
              <w:t xml:space="preserve"> respond to COVID-19 and enable </w:t>
            </w:r>
            <w:r w:rsidRPr="00F758B9">
              <w:rPr>
                <w:rFonts w:ascii="Arial" w:hAnsi="Arial" w:cs="Arial"/>
                <w:lang w:val="en-GB"/>
              </w:rPr>
              <w:t xml:space="preserve">bi-modal delivery </w:t>
            </w:r>
          </w:p>
          <w:p w14:paraId="496453BE" w14:textId="77777777" w:rsidR="00624ABC" w:rsidRDefault="00624ABC" w:rsidP="002A22F2">
            <w:pPr>
              <w:rPr>
                <w:rFonts w:ascii="Arial" w:hAnsi="Arial" w:cs="Arial"/>
                <w:lang w:val="en-GB"/>
              </w:rPr>
            </w:pPr>
            <w:r w:rsidRPr="00F758B9">
              <w:rPr>
                <w:rFonts w:ascii="Arial" w:hAnsi="Arial" w:cs="Arial"/>
                <w:lang w:val="en-GB"/>
              </w:rPr>
              <w:t>Action plans at School le</w:t>
            </w:r>
            <w:r>
              <w:rPr>
                <w:rFonts w:ascii="Arial" w:hAnsi="Arial" w:cs="Arial"/>
                <w:lang w:val="en-GB"/>
              </w:rPr>
              <w:t xml:space="preserve">vel to deliver improved Student </w:t>
            </w:r>
            <w:r w:rsidRPr="00F758B9">
              <w:rPr>
                <w:rFonts w:ascii="Arial" w:hAnsi="Arial" w:cs="Arial"/>
                <w:lang w:val="en-GB"/>
              </w:rPr>
              <w:t>Satisfaction outcomes whilst sustaining current high scores</w:t>
            </w:r>
          </w:p>
          <w:p w14:paraId="28ED7452" w14:textId="77777777" w:rsidR="00624ABC" w:rsidRPr="00F758B9" w:rsidRDefault="00624ABC" w:rsidP="002A22F2">
            <w:pPr>
              <w:rPr>
                <w:rFonts w:ascii="Arial" w:hAnsi="Arial" w:cs="Arial"/>
                <w:lang w:val="en-GB"/>
              </w:rPr>
            </w:pPr>
            <w:r w:rsidRPr="00F758B9">
              <w:rPr>
                <w:rFonts w:ascii="Arial" w:hAnsi="Arial" w:cs="Arial"/>
                <w:lang w:val="en-GB"/>
              </w:rPr>
              <w:t xml:space="preserve">Enhanced </w:t>
            </w:r>
            <w:r>
              <w:rPr>
                <w:rFonts w:ascii="Arial" w:hAnsi="Arial" w:cs="Arial"/>
                <w:lang w:val="en-GB"/>
              </w:rPr>
              <w:t xml:space="preserve">alumni engagement in supporting </w:t>
            </w:r>
            <w:r w:rsidRPr="00F758B9">
              <w:rPr>
                <w:rFonts w:ascii="Arial" w:hAnsi="Arial" w:cs="Arial"/>
                <w:lang w:val="en-GB"/>
              </w:rPr>
              <w:t>student employability</w:t>
            </w:r>
          </w:p>
          <w:p w14:paraId="38942E87" w14:textId="77777777" w:rsidR="00624ABC" w:rsidRPr="00F758B9" w:rsidRDefault="00624ABC" w:rsidP="002A22F2">
            <w:pPr>
              <w:rPr>
                <w:rFonts w:ascii="Arial" w:hAnsi="Arial" w:cs="Arial"/>
                <w:lang w:val="en-GB"/>
              </w:rPr>
            </w:pPr>
            <w:r w:rsidRPr="00F758B9">
              <w:rPr>
                <w:rFonts w:ascii="Arial" w:hAnsi="Arial" w:cs="Arial"/>
                <w:lang w:val="en-GB"/>
              </w:rPr>
              <w:t>Continued significant</w:t>
            </w:r>
            <w:r>
              <w:rPr>
                <w:rFonts w:ascii="Arial" w:hAnsi="Arial" w:cs="Arial"/>
                <w:lang w:val="en-GB"/>
              </w:rPr>
              <w:t xml:space="preserve"> capital investment in teaching </w:t>
            </w:r>
            <w:r w:rsidRPr="00F758B9">
              <w:rPr>
                <w:rFonts w:ascii="Arial" w:hAnsi="Arial" w:cs="Arial"/>
                <w:lang w:val="en-GB"/>
              </w:rPr>
              <w:t>spaces and residences</w:t>
            </w:r>
          </w:p>
          <w:p w14:paraId="27C9C87C" w14:textId="77777777" w:rsidR="00624ABC" w:rsidRPr="00F758B9" w:rsidRDefault="00624ABC" w:rsidP="002A22F2">
            <w:pPr>
              <w:rPr>
                <w:rFonts w:ascii="Arial" w:hAnsi="Arial" w:cs="Arial"/>
                <w:lang w:val="en-GB"/>
              </w:rPr>
            </w:pPr>
            <w:r w:rsidRPr="00F758B9">
              <w:rPr>
                <w:rFonts w:ascii="Arial" w:hAnsi="Arial" w:cs="Arial"/>
                <w:lang w:val="en-GB"/>
              </w:rPr>
              <w:t>Investment in digita</w:t>
            </w:r>
            <w:r>
              <w:rPr>
                <w:rFonts w:ascii="Arial" w:hAnsi="Arial" w:cs="Arial"/>
                <w:lang w:val="en-GB"/>
              </w:rPr>
              <w:t xml:space="preserve">l resources and lecture capture </w:t>
            </w:r>
            <w:r w:rsidRPr="00F758B9">
              <w:rPr>
                <w:rFonts w:ascii="Arial" w:hAnsi="Arial" w:cs="Arial"/>
                <w:lang w:val="en-GB"/>
              </w:rPr>
              <w:t>to support learning outcomes</w:t>
            </w:r>
          </w:p>
          <w:p w14:paraId="031D15EA" w14:textId="77777777" w:rsidR="00624ABC" w:rsidRPr="00F758B9" w:rsidRDefault="00624ABC" w:rsidP="002A22F2">
            <w:pPr>
              <w:rPr>
                <w:rFonts w:ascii="Arial" w:hAnsi="Arial" w:cs="Arial"/>
                <w:lang w:val="en-GB"/>
              </w:rPr>
            </w:pPr>
            <w:r w:rsidRPr="00F758B9">
              <w:rPr>
                <w:rFonts w:ascii="Arial" w:hAnsi="Arial" w:cs="Arial"/>
                <w:lang w:val="en-GB"/>
              </w:rPr>
              <w:lastRenderedPageBreak/>
              <w:t>Delivering high-q</w:t>
            </w:r>
            <w:r>
              <w:rPr>
                <w:rFonts w:ascii="Arial" w:hAnsi="Arial" w:cs="Arial"/>
                <w:lang w:val="en-GB"/>
              </w:rPr>
              <w:t xml:space="preserve">uality teaching as evidenced by </w:t>
            </w:r>
            <w:r w:rsidRPr="00F758B9">
              <w:rPr>
                <w:rFonts w:ascii="Arial" w:hAnsi="Arial" w:cs="Arial"/>
                <w:lang w:val="en-GB"/>
              </w:rPr>
              <w:t>TEF Gold status</w:t>
            </w:r>
          </w:p>
          <w:p w14:paraId="0DDE75D2" w14:textId="77777777" w:rsidR="00624ABC" w:rsidRDefault="00624ABC" w:rsidP="002A22F2"/>
        </w:tc>
      </w:tr>
      <w:tr w:rsidR="00624ABC" w14:paraId="79C7924B" w14:textId="77777777" w:rsidTr="002A22F2">
        <w:tc>
          <w:tcPr>
            <w:tcW w:w="0" w:type="auto"/>
          </w:tcPr>
          <w:p w14:paraId="75D90A66" w14:textId="77777777" w:rsidR="00624ABC" w:rsidRPr="00F758B9" w:rsidRDefault="00624ABC" w:rsidP="002A22F2">
            <w:pPr>
              <w:rPr>
                <w:rFonts w:ascii="Arial" w:hAnsi="Arial" w:cs="Arial"/>
                <w:lang w:val="en-GB"/>
              </w:rPr>
            </w:pPr>
            <w:r w:rsidRPr="00F758B9">
              <w:rPr>
                <w:rFonts w:ascii="Arial" w:hAnsi="Arial" w:cs="Arial"/>
                <w:lang w:val="en-GB"/>
              </w:rPr>
              <w:lastRenderedPageBreak/>
              <w:t>Failure to achieve growth ambitions in relation to student recruitment</w:t>
            </w:r>
          </w:p>
        </w:tc>
        <w:tc>
          <w:tcPr>
            <w:tcW w:w="0" w:type="auto"/>
          </w:tcPr>
          <w:p w14:paraId="2270DB86" w14:textId="77777777" w:rsidR="00624ABC" w:rsidRDefault="00624ABC" w:rsidP="002A22F2">
            <w:pPr>
              <w:rPr>
                <w:rFonts w:ascii="Arial" w:hAnsi="Arial" w:cs="Arial"/>
                <w:lang w:val="en-GB"/>
              </w:rPr>
            </w:pPr>
            <w:r w:rsidRPr="00F758B9">
              <w:rPr>
                <w:rFonts w:ascii="Arial" w:hAnsi="Arial" w:cs="Arial"/>
                <w:lang w:val="en-GB"/>
              </w:rPr>
              <w:t>Diversification of recruitment channels to attract</w:t>
            </w:r>
            <w:r>
              <w:rPr>
                <w:rFonts w:ascii="Arial" w:hAnsi="Arial" w:cs="Arial"/>
                <w:lang w:val="en-GB"/>
              </w:rPr>
              <w:t xml:space="preserve"> </w:t>
            </w:r>
            <w:r w:rsidRPr="00F758B9">
              <w:rPr>
                <w:rFonts w:ascii="Arial" w:hAnsi="Arial" w:cs="Arial"/>
                <w:lang w:val="en-GB"/>
              </w:rPr>
              <w:t>the be</w:t>
            </w:r>
            <w:r>
              <w:rPr>
                <w:rFonts w:ascii="Arial" w:hAnsi="Arial" w:cs="Arial"/>
                <w:lang w:val="en-GB"/>
              </w:rPr>
              <w:t>st students from a global market</w:t>
            </w:r>
          </w:p>
          <w:p w14:paraId="5EA26FE1" w14:textId="77777777" w:rsidR="00624ABC" w:rsidRPr="00F758B9" w:rsidRDefault="00624ABC" w:rsidP="002A22F2">
            <w:pPr>
              <w:rPr>
                <w:rFonts w:ascii="Arial" w:hAnsi="Arial" w:cs="Arial"/>
                <w:lang w:val="en-GB"/>
              </w:rPr>
            </w:pPr>
            <w:r w:rsidRPr="00F758B9">
              <w:rPr>
                <w:rFonts w:ascii="Arial" w:hAnsi="Arial" w:cs="Arial"/>
                <w:lang w:val="en-GB"/>
              </w:rPr>
              <w:t>Developing new adm</w:t>
            </w:r>
            <w:r>
              <w:rPr>
                <w:rFonts w:ascii="Arial" w:hAnsi="Arial" w:cs="Arial"/>
                <w:lang w:val="en-GB"/>
              </w:rPr>
              <w:t xml:space="preserve">ission support and offer-making </w:t>
            </w:r>
            <w:proofErr w:type="spellStart"/>
            <w:r w:rsidRPr="00F758B9">
              <w:rPr>
                <w:rFonts w:ascii="Arial" w:hAnsi="Arial" w:cs="Arial"/>
                <w:lang w:val="en-GB"/>
              </w:rPr>
              <w:t>eg</w:t>
            </w:r>
            <w:proofErr w:type="spellEnd"/>
            <w:r w:rsidRPr="00F758B9">
              <w:rPr>
                <w:rFonts w:ascii="Arial" w:hAnsi="Arial" w:cs="Arial"/>
                <w:lang w:val="en-GB"/>
              </w:rPr>
              <w:t>, the Offer Calculator</w:t>
            </w:r>
          </w:p>
          <w:p w14:paraId="18AB0087" w14:textId="77777777" w:rsidR="00624ABC" w:rsidRDefault="00624ABC" w:rsidP="002A22F2">
            <w:pPr>
              <w:rPr>
                <w:rFonts w:ascii="Arial" w:hAnsi="Arial" w:cs="Arial"/>
                <w:lang w:val="en-GB"/>
              </w:rPr>
            </w:pPr>
            <w:r w:rsidRPr="00F758B9">
              <w:rPr>
                <w:rFonts w:ascii="Arial" w:hAnsi="Arial" w:cs="Arial"/>
                <w:lang w:val="en-GB"/>
              </w:rPr>
              <w:t xml:space="preserve">Continued </w:t>
            </w:r>
            <w:r>
              <w:rPr>
                <w:rFonts w:ascii="Arial" w:hAnsi="Arial" w:cs="Arial"/>
                <w:lang w:val="en-GB"/>
              </w:rPr>
              <w:t xml:space="preserve">development of the Dubai campus </w:t>
            </w:r>
            <w:r w:rsidRPr="00F758B9">
              <w:rPr>
                <w:rFonts w:ascii="Arial" w:hAnsi="Arial" w:cs="Arial"/>
                <w:lang w:val="en-GB"/>
              </w:rPr>
              <w:t>and joint degree partnerships outside the UK</w:t>
            </w:r>
          </w:p>
          <w:p w14:paraId="73400332" w14:textId="77777777" w:rsidR="00624ABC" w:rsidRPr="00F758B9" w:rsidRDefault="00624ABC" w:rsidP="002A22F2">
            <w:pPr>
              <w:rPr>
                <w:rFonts w:ascii="Arial" w:hAnsi="Arial" w:cs="Arial"/>
                <w:lang w:val="en-GB"/>
              </w:rPr>
            </w:pPr>
          </w:p>
        </w:tc>
      </w:tr>
    </w:tbl>
    <w:p w14:paraId="78442E45" w14:textId="77777777" w:rsidR="00624ABC" w:rsidRDefault="00624ABC" w:rsidP="00624ABC"/>
    <w:p w14:paraId="6AB003FA" w14:textId="77777777" w:rsidR="00624ABC" w:rsidRDefault="00624ABC" w:rsidP="002A22F2">
      <w:pPr>
        <w:pStyle w:val="Heading2"/>
      </w:pPr>
      <w:r>
        <w:t>Research</w:t>
      </w:r>
    </w:p>
    <w:tbl>
      <w:tblPr>
        <w:tblStyle w:val="TableGrid"/>
        <w:tblW w:w="0" w:type="auto"/>
        <w:tblLook w:val="04A0" w:firstRow="1" w:lastRow="0" w:firstColumn="1" w:lastColumn="0" w:noHBand="0" w:noVBand="1"/>
        <w:tblCaption w:val="Research"/>
        <w:tblDescription w:val="Description of risk and uncertainties and examples of mitigating examples"/>
      </w:tblPr>
      <w:tblGrid>
        <w:gridCol w:w="4505"/>
        <w:gridCol w:w="4505"/>
      </w:tblGrid>
      <w:tr w:rsidR="00624ABC" w14:paraId="7729F6D8" w14:textId="77777777" w:rsidTr="002A22F2">
        <w:tc>
          <w:tcPr>
            <w:tcW w:w="4505" w:type="dxa"/>
          </w:tcPr>
          <w:p w14:paraId="7D9571D9" w14:textId="77777777" w:rsidR="00624ABC" w:rsidRDefault="00624ABC" w:rsidP="002A22F2">
            <w:pPr>
              <w:rPr>
                <w:rFonts w:ascii="Arial" w:hAnsi="Arial" w:cs="Arial"/>
                <w:lang w:val="en-GB"/>
              </w:rPr>
            </w:pPr>
            <w:r w:rsidRPr="00F758B9">
              <w:rPr>
                <w:rFonts w:ascii="Arial" w:hAnsi="Arial" w:cs="Arial"/>
                <w:lang w:val="en-GB"/>
              </w:rPr>
              <w:t>Description of risk/uncertainty</w:t>
            </w:r>
          </w:p>
        </w:tc>
        <w:tc>
          <w:tcPr>
            <w:tcW w:w="4505" w:type="dxa"/>
          </w:tcPr>
          <w:p w14:paraId="693D7E7A" w14:textId="77777777" w:rsidR="00624ABC" w:rsidRDefault="00624ABC" w:rsidP="002A22F2">
            <w:pPr>
              <w:rPr>
                <w:rFonts w:ascii="Arial" w:hAnsi="Arial" w:cs="Arial"/>
                <w:lang w:val="en-GB"/>
              </w:rPr>
            </w:pPr>
            <w:r w:rsidRPr="00F758B9">
              <w:rPr>
                <w:rFonts w:ascii="Arial" w:hAnsi="Arial" w:cs="Arial"/>
                <w:lang w:val="en-GB"/>
              </w:rPr>
              <w:t>Examples of mitigating actions</w:t>
            </w:r>
          </w:p>
        </w:tc>
      </w:tr>
      <w:tr w:rsidR="00624ABC" w14:paraId="05D2CF0C" w14:textId="77777777" w:rsidTr="002A22F2">
        <w:tc>
          <w:tcPr>
            <w:tcW w:w="4505" w:type="dxa"/>
          </w:tcPr>
          <w:p w14:paraId="1FEFA539" w14:textId="77777777" w:rsidR="00624ABC" w:rsidRPr="00174216" w:rsidRDefault="00624ABC" w:rsidP="002A22F2">
            <w:pPr>
              <w:rPr>
                <w:rFonts w:ascii="Arial" w:hAnsi="Arial" w:cs="Arial"/>
                <w:lang w:val="en-GB"/>
              </w:rPr>
            </w:pPr>
            <w:r>
              <w:rPr>
                <w:rFonts w:ascii="Arial" w:hAnsi="Arial" w:cs="Arial"/>
                <w:lang w:val="en-GB"/>
              </w:rPr>
              <w:t xml:space="preserve">Failure to achieve enhanced </w:t>
            </w:r>
            <w:r w:rsidRPr="00174216">
              <w:rPr>
                <w:rFonts w:ascii="Arial" w:hAnsi="Arial" w:cs="Arial"/>
                <w:lang w:val="en-GB"/>
              </w:rPr>
              <w:t>per</w:t>
            </w:r>
            <w:r>
              <w:rPr>
                <w:rFonts w:ascii="Arial" w:hAnsi="Arial" w:cs="Arial"/>
                <w:lang w:val="en-GB"/>
              </w:rPr>
              <w:t xml:space="preserve">formance and growth in relation </w:t>
            </w:r>
            <w:r w:rsidRPr="00174216">
              <w:rPr>
                <w:rFonts w:ascii="Arial" w:hAnsi="Arial" w:cs="Arial"/>
                <w:lang w:val="en-GB"/>
              </w:rPr>
              <w:t>to research awards and income</w:t>
            </w:r>
          </w:p>
          <w:p w14:paraId="47A22CC9" w14:textId="77777777" w:rsidR="00624ABC" w:rsidRDefault="00624ABC" w:rsidP="002A22F2">
            <w:pPr>
              <w:rPr>
                <w:rFonts w:ascii="Arial" w:hAnsi="Arial" w:cs="Arial"/>
                <w:lang w:val="en-GB"/>
              </w:rPr>
            </w:pPr>
          </w:p>
        </w:tc>
        <w:tc>
          <w:tcPr>
            <w:tcW w:w="4505" w:type="dxa"/>
          </w:tcPr>
          <w:p w14:paraId="339CF3E3" w14:textId="77777777" w:rsidR="00624ABC" w:rsidRPr="00174216" w:rsidRDefault="00624ABC" w:rsidP="002A22F2">
            <w:pPr>
              <w:rPr>
                <w:rFonts w:ascii="Arial" w:hAnsi="Arial" w:cs="Arial"/>
                <w:lang w:val="en-GB"/>
              </w:rPr>
            </w:pPr>
            <w:r w:rsidRPr="00174216">
              <w:rPr>
                <w:rFonts w:ascii="Arial" w:hAnsi="Arial" w:cs="Arial"/>
                <w:lang w:val="en-GB"/>
              </w:rPr>
              <w:t>Active engageme</w:t>
            </w:r>
            <w:r>
              <w:rPr>
                <w:rFonts w:ascii="Arial" w:hAnsi="Arial" w:cs="Arial"/>
                <w:lang w:val="en-GB"/>
              </w:rPr>
              <w:t xml:space="preserve">nt with government and research </w:t>
            </w:r>
            <w:r w:rsidRPr="00174216">
              <w:rPr>
                <w:rFonts w:ascii="Arial" w:hAnsi="Arial" w:cs="Arial"/>
                <w:lang w:val="en-GB"/>
              </w:rPr>
              <w:t xml:space="preserve">councils to inform </w:t>
            </w:r>
            <w:r>
              <w:rPr>
                <w:rFonts w:ascii="Arial" w:hAnsi="Arial" w:cs="Arial"/>
                <w:lang w:val="en-GB"/>
              </w:rPr>
              <w:t xml:space="preserve">strategy and ensure we are well </w:t>
            </w:r>
            <w:r w:rsidRPr="00174216">
              <w:rPr>
                <w:rFonts w:ascii="Arial" w:hAnsi="Arial" w:cs="Arial"/>
                <w:lang w:val="en-GB"/>
              </w:rPr>
              <w:t>placed to respond to funding calls</w:t>
            </w:r>
          </w:p>
          <w:p w14:paraId="27450F47" w14:textId="77777777" w:rsidR="00624ABC" w:rsidRPr="00174216" w:rsidRDefault="00624ABC" w:rsidP="002A22F2">
            <w:pPr>
              <w:rPr>
                <w:rFonts w:ascii="Arial" w:hAnsi="Arial" w:cs="Arial"/>
                <w:lang w:val="en-GB"/>
              </w:rPr>
            </w:pPr>
            <w:r w:rsidRPr="00174216">
              <w:rPr>
                <w:rFonts w:ascii="Arial" w:hAnsi="Arial" w:cs="Arial"/>
                <w:lang w:val="en-GB"/>
              </w:rPr>
              <w:t>Investment in n</w:t>
            </w:r>
            <w:r>
              <w:rPr>
                <w:rFonts w:ascii="Arial" w:hAnsi="Arial" w:cs="Arial"/>
                <w:lang w:val="en-GB"/>
              </w:rPr>
              <w:t xml:space="preserve">ew early-career researchers and </w:t>
            </w:r>
            <w:r w:rsidRPr="00174216">
              <w:rPr>
                <w:rFonts w:ascii="Arial" w:hAnsi="Arial" w:cs="Arial"/>
                <w:lang w:val="en-GB"/>
              </w:rPr>
              <w:t>professors in areas of strength</w:t>
            </w:r>
          </w:p>
          <w:p w14:paraId="1F67D908" w14:textId="77777777" w:rsidR="00624ABC" w:rsidRPr="00174216" w:rsidRDefault="00624ABC" w:rsidP="002A22F2">
            <w:pPr>
              <w:rPr>
                <w:rFonts w:ascii="Arial" w:hAnsi="Arial" w:cs="Arial"/>
                <w:lang w:val="en-GB"/>
              </w:rPr>
            </w:pPr>
            <w:r w:rsidRPr="00174216">
              <w:rPr>
                <w:rFonts w:ascii="Arial" w:hAnsi="Arial" w:cs="Arial"/>
                <w:lang w:val="en-GB"/>
              </w:rPr>
              <w:t xml:space="preserve">Development of key </w:t>
            </w:r>
            <w:r>
              <w:rPr>
                <w:rFonts w:ascii="Arial" w:hAnsi="Arial" w:cs="Arial"/>
                <w:lang w:val="en-GB"/>
              </w:rPr>
              <w:t xml:space="preserve">performance indicators to drive </w:t>
            </w:r>
            <w:r w:rsidRPr="00174216">
              <w:rPr>
                <w:rFonts w:ascii="Arial" w:hAnsi="Arial" w:cs="Arial"/>
                <w:lang w:val="en-GB"/>
              </w:rPr>
              <w:t>awards, income and citation performance</w:t>
            </w:r>
          </w:p>
          <w:p w14:paraId="6DFDD142" w14:textId="77777777" w:rsidR="00624ABC" w:rsidRPr="00174216" w:rsidRDefault="00624ABC" w:rsidP="002A22F2">
            <w:pPr>
              <w:rPr>
                <w:rFonts w:ascii="Arial" w:hAnsi="Arial" w:cs="Arial"/>
                <w:lang w:val="en-GB"/>
              </w:rPr>
            </w:pPr>
            <w:r w:rsidRPr="00174216">
              <w:rPr>
                <w:rFonts w:ascii="Arial" w:hAnsi="Arial" w:cs="Arial"/>
                <w:lang w:val="en-GB"/>
              </w:rPr>
              <w:t>New and enhan</w:t>
            </w:r>
            <w:r>
              <w:rPr>
                <w:rFonts w:ascii="Arial" w:hAnsi="Arial" w:cs="Arial"/>
                <w:lang w:val="en-GB"/>
              </w:rPr>
              <w:t xml:space="preserve">ced partnership arrangements to </w:t>
            </w:r>
            <w:r w:rsidRPr="00174216">
              <w:rPr>
                <w:rFonts w:ascii="Arial" w:hAnsi="Arial" w:cs="Arial"/>
                <w:lang w:val="en-GB"/>
              </w:rPr>
              <w:t>deliver collaborations</w:t>
            </w:r>
          </w:p>
          <w:p w14:paraId="3D51CA83" w14:textId="77777777" w:rsidR="00624ABC" w:rsidRDefault="00624ABC" w:rsidP="002A22F2">
            <w:pPr>
              <w:rPr>
                <w:rFonts w:ascii="Arial" w:hAnsi="Arial" w:cs="Arial"/>
                <w:lang w:val="en-GB"/>
              </w:rPr>
            </w:pPr>
          </w:p>
        </w:tc>
      </w:tr>
      <w:tr w:rsidR="00624ABC" w14:paraId="6FD557EF" w14:textId="77777777" w:rsidTr="002A22F2">
        <w:tc>
          <w:tcPr>
            <w:tcW w:w="4505" w:type="dxa"/>
          </w:tcPr>
          <w:p w14:paraId="035DAF78" w14:textId="77777777" w:rsidR="00624ABC" w:rsidRPr="00174216" w:rsidRDefault="00624ABC" w:rsidP="002A22F2">
            <w:pPr>
              <w:rPr>
                <w:rFonts w:ascii="Arial" w:hAnsi="Arial" w:cs="Arial"/>
                <w:lang w:val="en-GB"/>
              </w:rPr>
            </w:pPr>
            <w:r w:rsidRPr="00174216">
              <w:rPr>
                <w:rFonts w:ascii="Arial" w:hAnsi="Arial" w:cs="Arial"/>
                <w:lang w:val="en-GB"/>
              </w:rPr>
              <w:t xml:space="preserve">Failure </w:t>
            </w:r>
            <w:r>
              <w:rPr>
                <w:rFonts w:ascii="Arial" w:hAnsi="Arial" w:cs="Arial"/>
                <w:lang w:val="en-GB"/>
              </w:rPr>
              <w:t xml:space="preserve">to maintain research excellence </w:t>
            </w:r>
            <w:r w:rsidRPr="00174216">
              <w:rPr>
                <w:rFonts w:ascii="Arial" w:hAnsi="Arial" w:cs="Arial"/>
                <w:lang w:val="en-GB"/>
              </w:rPr>
              <w:t>and achieve our ambitions</w:t>
            </w:r>
          </w:p>
          <w:p w14:paraId="3C21333C" w14:textId="77777777" w:rsidR="00624ABC" w:rsidRDefault="00624ABC" w:rsidP="002A22F2">
            <w:pPr>
              <w:rPr>
                <w:rFonts w:ascii="Arial" w:hAnsi="Arial" w:cs="Arial"/>
                <w:lang w:val="en-GB"/>
              </w:rPr>
            </w:pPr>
          </w:p>
        </w:tc>
        <w:tc>
          <w:tcPr>
            <w:tcW w:w="4505" w:type="dxa"/>
          </w:tcPr>
          <w:p w14:paraId="60B757D1" w14:textId="77777777" w:rsidR="00624ABC" w:rsidRPr="00174216" w:rsidRDefault="00624ABC" w:rsidP="002A22F2">
            <w:pPr>
              <w:rPr>
                <w:rFonts w:ascii="Arial" w:hAnsi="Arial" w:cs="Arial"/>
                <w:lang w:val="en-GB"/>
              </w:rPr>
            </w:pPr>
            <w:r w:rsidRPr="00174216">
              <w:rPr>
                <w:rFonts w:ascii="Arial" w:hAnsi="Arial" w:cs="Arial"/>
                <w:lang w:val="en-GB"/>
              </w:rPr>
              <w:t xml:space="preserve">Concluding the </w:t>
            </w:r>
            <w:r>
              <w:rPr>
                <w:rFonts w:ascii="Arial" w:hAnsi="Arial" w:cs="Arial"/>
                <w:lang w:val="en-GB"/>
              </w:rPr>
              <w:t xml:space="preserve">oversight process for preparing </w:t>
            </w:r>
            <w:r w:rsidRPr="00174216">
              <w:rPr>
                <w:rFonts w:ascii="Arial" w:hAnsi="Arial" w:cs="Arial"/>
                <w:lang w:val="en-GB"/>
              </w:rPr>
              <w:t xml:space="preserve">and responding </w:t>
            </w:r>
            <w:r>
              <w:rPr>
                <w:rFonts w:ascii="Arial" w:hAnsi="Arial" w:cs="Arial"/>
                <w:lang w:val="en-GB"/>
              </w:rPr>
              <w:t xml:space="preserve">to the next Research Excellence </w:t>
            </w:r>
            <w:r w:rsidRPr="00174216">
              <w:rPr>
                <w:rFonts w:ascii="Arial" w:hAnsi="Arial" w:cs="Arial"/>
                <w:lang w:val="en-GB"/>
              </w:rPr>
              <w:t>Framework (REF) in 2021</w:t>
            </w:r>
          </w:p>
          <w:p w14:paraId="74B0D0A7" w14:textId="77777777" w:rsidR="00624ABC" w:rsidRPr="00174216" w:rsidRDefault="00624ABC" w:rsidP="002A22F2">
            <w:pPr>
              <w:rPr>
                <w:rFonts w:ascii="Arial" w:hAnsi="Arial" w:cs="Arial"/>
                <w:lang w:val="en-GB"/>
              </w:rPr>
            </w:pPr>
            <w:r w:rsidRPr="00174216">
              <w:rPr>
                <w:rFonts w:ascii="Arial" w:hAnsi="Arial" w:cs="Arial"/>
                <w:lang w:val="en-GB"/>
              </w:rPr>
              <w:t>Delivery of impact and strate</w:t>
            </w:r>
            <w:r>
              <w:rPr>
                <w:rFonts w:ascii="Arial" w:hAnsi="Arial" w:cs="Arial"/>
                <w:lang w:val="en-GB"/>
              </w:rPr>
              <w:t xml:space="preserve">gies to build into applications </w:t>
            </w:r>
            <w:r w:rsidRPr="00174216">
              <w:rPr>
                <w:rFonts w:ascii="Arial" w:hAnsi="Arial" w:cs="Arial"/>
                <w:lang w:val="en-GB"/>
              </w:rPr>
              <w:t>and full project cycles</w:t>
            </w:r>
          </w:p>
          <w:p w14:paraId="3E418DCE" w14:textId="77777777" w:rsidR="00624ABC" w:rsidRPr="00E1204B" w:rsidRDefault="00624ABC" w:rsidP="002A22F2">
            <w:pPr>
              <w:rPr>
                <w:rFonts w:ascii="Arial" w:hAnsi="Arial" w:cs="Arial"/>
                <w:lang w:val="en-GB"/>
              </w:rPr>
            </w:pPr>
            <w:r w:rsidRPr="00174216">
              <w:rPr>
                <w:rFonts w:ascii="Arial" w:hAnsi="Arial" w:cs="Arial"/>
                <w:lang w:val="en-GB"/>
              </w:rPr>
              <w:t>Seeking new opportunit</w:t>
            </w:r>
            <w:r>
              <w:rPr>
                <w:rFonts w:ascii="Arial" w:hAnsi="Arial" w:cs="Arial"/>
                <w:lang w:val="en-GB"/>
              </w:rPr>
              <w:t xml:space="preserve">ies to extend research activity </w:t>
            </w:r>
            <w:r w:rsidRPr="00174216">
              <w:rPr>
                <w:rFonts w:ascii="Arial" w:hAnsi="Arial" w:cs="Arial"/>
                <w:lang w:val="en-GB"/>
              </w:rPr>
              <w:t>and outcomes, new funder sources and international reach</w:t>
            </w:r>
          </w:p>
          <w:p w14:paraId="73E9EA7B" w14:textId="77777777" w:rsidR="00624ABC" w:rsidRDefault="00624ABC" w:rsidP="002A22F2">
            <w:pPr>
              <w:rPr>
                <w:rFonts w:ascii="Arial" w:hAnsi="Arial" w:cs="Arial"/>
                <w:lang w:val="en-GB"/>
              </w:rPr>
            </w:pPr>
          </w:p>
        </w:tc>
      </w:tr>
    </w:tbl>
    <w:p w14:paraId="669B515A" w14:textId="77777777" w:rsidR="00624ABC" w:rsidRDefault="00624ABC" w:rsidP="00624ABC">
      <w:pPr>
        <w:rPr>
          <w:rFonts w:ascii="Arial" w:hAnsi="Arial" w:cs="Arial"/>
        </w:rPr>
      </w:pPr>
    </w:p>
    <w:p w14:paraId="6F8CC854" w14:textId="77777777" w:rsidR="00624ABC" w:rsidRPr="00E41B8E" w:rsidRDefault="00624ABC" w:rsidP="002A22F2">
      <w:pPr>
        <w:pStyle w:val="Heading2"/>
      </w:pPr>
      <w:r w:rsidRPr="00E41B8E">
        <w:t>Influence</w:t>
      </w:r>
    </w:p>
    <w:tbl>
      <w:tblPr>
        <w:tblStyle w:val="TableGrid"/>
        <w:tblW w:w="0" w:type="auto"/>
        <w:tblLook w:val="04A0" w:firstRow="1" w:lastRow="0" w:firstColumn="1" w:lastColumn="0" w:noHBand="0" w:noVBand="1"/>
        <w:tblCaption w:val="Influence"/>
        <w:tblDescription w:val="Description of risk and uncertainties and examples of mitigating examples"/>
      </w:tblPr>
      <w:tblGrid>
        <w:gridCol w:w="4152"/>
        <w:gridCol w:w="4858"/>
      </w:tblGrid>
      <w:tr w:rsidR="00624ABC" w14:paraId="65B4E1FE" w14:textId="77777777" w:rsidTr="002A22F2">
        <w:tc>
          <w:tcPr>
            <w:tcW w:w="0" w:type="auto"/>
          </w:tcPr>
          <w:p w14:paraId="06EE282B" w14:textId="77777777" w:rsidR="00624ABC" w:rsidRDefault="00624ABC" w:rsidP="002A22F2">
            <w:pPr>
              <w:rPr>
                <w:rFonts w:ascii="Arial" w:hAnsi="Arial" w:cs="Arial"/>
                <w:lang w:val="en-GB"/>
              </w:rPr>
            </w:pPr>
            <w:r w:rsidRPr="002B10C4">
              <w:rPr>
                <w:rFonts w:ascii="Arial" w:hAnsi="Arial" w:cs="Arial"/>
                <w:lang w:val="en-GB"/>
              </w:rPr>
              <w:t>Description of risk/uncertainty</w:t>
            </w:r>
          </w:p>
        </w:tc>
        <w:tc>
          <w:tcPr>
            <w:tcW w:w="0" w:type="auto"/>
          </w:tcPr>
          <w:p w14:paraId="7987B197" w14:textId="77777777" w:rsidR="00624ABC" w:rsidRDefault="00624ABC" w:rsidP="002A22F2">
            <w:pPr>
              <w:rPr>
                <w:rFonts w:ascii="Arial" w:hAnsi="Arial" w:cs="Arial"/>
                <w:lang w:val="en-GB"/>
              </w:rPr>
            </w:pPr>
            <w:r w:rsidRPr="002B10C4">
              <w:rPr>
                <w:rFonts w:ascii="Arial" w:hAnsi="Arial" w:cs="Arial"/>
                <w:lang w:val="en-GB"/>
              </w:rPr>
              <w:t>Examples of mitigating actions</w:t>
            </w:r>
          </w:p>
        </w:tc>
      </w:tr>
      <w:tr w:rsidR="00624ABC" w14:paraId="370C20D4" w14:textId="77777777" w:rsidTr="002A22F2">
        <w:tc>
          <w:tcPr>
            <w:tcW w:w="0" w:type="auto"/>
          </w:tcPr>
          <w:p w14:paraId="674EBC17" w14:textId="77777777" w:rsidR="00624ABC" w:rsidRDefault="00624ABC" w:rsidP="002A22F2">
            <w:pPr>
              <w:rPr>
                <w:rFonts w:ascii="Arial" w:hAnsi="Arial" w:cs="Arial"/>
                <w:lang w:val="en-GB"/>
              </w:rPr>
            </w:pPr>
            <w:r w:rsidRPr="002B10C4">
              <w:rPr>
                <w:rFonts w:ascii="Arial" w:hAnsi="Arial" w:cs="Arial"/>
                <w:lang w:val="en-GB"/>
              </w:rPr>
              <w:t xml:space="preserve">Failure to sustain existing and develop new partnerships to deliver research impact and influence </w:t>
            </w:r>
          </w:p>
        </w:tc>
        <w:tc>
          <w:tcPr>
            <w:tcW w:w="0" w:type="auto"/>
          </w:tcPr>
          <w:p w14:paraId="5292B0FF" w14:textId="77777777" w:rsidR="00624ABC" w:rsidRPr="002B10C4" w:rsidRDefault="00624ABC" w:rsidP="002A22F2">
            <w:pPr>
              <w:rPr>
                <w:rFonts w:ascii="Arial" w:hAnsi="Arial" w:cs="Arial"/>
                <w:lang w:val="en-GB"/>
              </w:rPr>
            </w:pPr>
            <w:r w:rsidRPr="002B10C4">
              <w:rPr>
                <w:rFonts w:ascii="Arial" w:hAnsi="Arial" w:cs="Arial"/>
                <w:lang w:val="en-GB"/>
              </w:rPr>
              <w:t>Regional engagement gr</w:t>
            </w:r>
            <w:r>
              <w:rPr>
                <w:rFonts w:ascii="Arial" w:hAnsi="Arial" w:cs="Arial"/>
                <w:lang w:val="en-GB"/>
              </w:rPr>
              <w:t xml:space="preserve">oup which oversees activity and </w:t>
            </w:r>
            <w:r w:rsidRPr="002B10C4">
              <w:rPr>
                <w:rFonts w:ascii="Arial" w:hAnsi="Arial" w:cs="Arial"/>
                <w:lang w:val="en-GB"/>
              </w:rPr>
              <w:t>ensures key relationships are sustained locally, nationally and globally</w:t>
            </w:r>
          </w:p>
          <w:p w14:paraId="609CFD07" w14:textId="77777777" w:rsidR="00624ABC" w:rsidRPr="002B10C4" w:rsidRDefault="00624ABC" w:rsidP="002A22F2">
            <w:pPr>
              <w:rPr>
                <w:rFonts w:ascii="Arial" w:hAnsi="Arial" w:cs="Arial"/>
                <w:lang w:val="en-GB"/>
              </w:rPr>
            </w:pPr>
            <w:r w:rsidRPr="002B10C4">
              <w:rPr>
                <w:rFonts w:ascii="Arial" w:hAnsi="Arial" w:cs="Arial"/>
                <w:lang w:val="en-GB"/>
              </w:rPr>
              <w:t>Continued investm</w:t>
            </w:r>
            <w:r>
              <w:rPr>
                <w:rFonts w:ascii="Arial" w:hAnsi="Arial" w:cs="Arial"/>
                <w:lang w:val="en-GB"/>
              </w:rPr>
              <w:t xml:space="preserve">ents made into Research Support </w:t>
            </w:r>
            <w:r w:rsidRPr="002B10C4">
              <w:rPr>
                <w:rFonts w:ascii="Arial" w:hAnsi="Arial" w:cs="Arial"/>
                <w:lang w:val="en-GB"/>
              </w:rPr>
              <w:t>and Business Engagement</w:t>
            </w:r>
          </w:p>
          <w:p w14:paraId="01A3DFF2" w14:textId="77777777" w:rsidR="00624ABC" w:rsidRPr="002B10C4" w:rsidRDefault="00624ABC" w:rsidP="002A22F2">
            <w:pPr>
              <w:rPr>
                <w:rFonts w:ascii="Arial" w:hAnsi="Arial" w:cs="Arial"/>
                <w:lang w:val="en-GB"/>
              </w:rPr>
            </w:pPr>
            <w:r w:rsidRPr="002B10C4">
              <w:rPr>
                <w:rFonts w:ascii="Arial" w:hAnsi="Arial" w:cs="Arial"/>
                <w:lang w:val="en-GB"/>
              </w:rPr>
              <w:t>New partnership arrangements for influence</w:t>
            </w:r>
          </w:p>
          <w:p w14:paraId="06D2F7B2" w14:textId="77777777" w:rsidR="00624ABC" w:rsidRPr="002B10C4" w:rsidRDefault="00624ABC" w:rsidP="002A22F2">
            <w:pPr>
              <w:rPr>
                <w:rFonts w:ascii="Arial" w:hAnsi="Arial" w:cs="Arial"/>
                <w:lang w:val="en-GB"/>
              </w:rPr>
            </w:pPr>
            <w:r w:rsidRPr="002B10C4">
              <w:rPr>
                <w:rFonts w:ascii="Arial" w:hAnsi="Arial" w:cs="Arial"/>
                <w:lang w:val="en-GB"/>
              </w:rPr>
              <w:lastRenderedPageBreak/>
              <w:t>National and internat</w:t>
            </w:r>
            <w:r>
              <w:rPr>
                <w:rFonts w:ascii="Arial" w:hAnsi="Arial" w:cs="Arial"/>
                <w:lang w:val="en-GB"/>
              </w:rPr>
              <w:t xml:space="preserve">ional strategies and activities </w:t>
            </w:r>
            <w:r w:rsidRPr="002B10C4">
              <w:rPr>
                <w:rFonts w:ascii="Arial" w:hAnsi="Arial" w:cs="Arial"/>
                <w:lang w:val="en-GB"/>
              </w:rPr>
              <w:t>are actively managed</w:t>
            </w:r>
          </w:p>
          <w:p w14:paraId="667524A8" w14:textId="77777777" w:rsidR="00624ABC" w:rsidRDefault="00624ABC" w:rsidP="002A22F2">
            <w:pPr>
              <w:rPr>
                <w:rFonts w:ascii="Arial" w:hAnsi="Arial" w:cs="Arial"/>
                <w:lang w:val="en-GB"/>
              </w:rPr>
            </w:pPr>
          </w:p>
        </w:tc>
      </w:tr>
      <w:tr w:rsidR="00624ABC" w14:paraId="7BEB0FEC" w14:textId="77777777" w:rsidTr="002A22F2">
        <w:tc>
          <w:tcPr>
            <w:tcW w:w="0" w:type="auto"/>
          </w:tcPr>
          <w:p w14:paraId="67543470" w14:textId="77777777" w:rsidR="00624ABC" w:rsidRDefault="00624ABC" w:rsidP="002A22F2">
            <w:pPr>
              <w:rPr>
                <w:rFonts w:ascii="Arial" w:hAnsi="Arial" w:cs="Arial"/>
                <w:lang w:val="en-GB"/>
              </w:rPr>
            </w:pPr>
            <w:r w:rsidRPr="002B10C4">
              <w:rPr>
                <w:rFonts w:ascii="Arial" w:hAnsi="Arial" w:cs="Arial"/>
                <w:lang w:val="en-GB"/>
              </w:rPr>
              <w:lastRenderedPageBreak/>
              <w:t>Failure to strengthen and protect the brand and reputation of the University in all aspects of our activity</w:t>
            </w:r>
          </w:p>
        </w:tc>
        <w:tc>
          <w:tcPr>
            <w:tcW w:w="0" w:type="auto"/>
          </w:tcPr>
          <w:p w14:paraId="246C9B35" w14:textId="77777777" w:rsidR="00624ABC" w:rsidRPr="002B10C4" w:rsidRDefault="00624ABC" w:rsidP="002A22F2">
            <w:pPr>
              <w:rPr>
                <w:rFonts w:ascii="Arial" w:hAnsi="Arial" w:cs="Arial"/>
                <w:lang w:val="en-GB"/>
              </w:rPr>
            </w:pPr>
            <w:r w:rsidRPr="002B10C4">
              <w:rPr>
                <w:rFonts w:ascii="Arial" w:hAnsi="Arial" w:cs="Arial"/>
                <w:lang w:val="en-GB"/>
              </w:rPr>
              <w:t>Diversified market</w:t>
            </w:r>
            <w:r>
              <w:rPr>
                <w:rFonts w:ascii="Arial" w:hAnsi="Arial" w:cs="Arial"/>
                <w:lang w:val="en-GB"/>
              </w:rPr>
              <w:t xml:space="preserve">ing activities based on market, </w:t>
            </w:r>
            <w:r w:rsidRPr="002B10C4">
              <w:rPr>
                <w:rFonts w:ascii="Arial" w:hAnsi="Arial" w:cs="Arial"/>
                <w:lang w:val="en-GB"/>
              </w:rPr>
              <w:t>content and reach</w:t>
            </w:r>
          </w:p>
          <w:p w14:paraId="758B1705" w14:textId="77777777" w:rsidR="00624ABC" w:rsidRPr="002B10C4" w:rsidRDefault="00624ABC" w:rsidP="002A22F2">
            <w:pPr>
              <w:rPr>
                <w:rFonts w:ascii="Arial" w:hAnsi="Arial" w:cs="Arial"/>
                <w:lang w:val="en-GB"/>
              </w:rPr>
            </w:pPr>
            <w:r w:rsidRPr="002B10C4">
              <w:rPr>
                <w:rFonts w:ascii="Arial" w:hAnsi="Arial" w:cs="Arial"/>
                <w:lang w:val="en-GB"/>
              </w:rPr>
              <w:t>Diversification of engagem</w:t>
            </w:r>
            <w:r>
              <w:rPr>
                <w:rFonts w:ascii="Arial" w:hAnsi="Arial" w:cs="Arial"/>
                <w:lang w:val="en-GB"/>
              </w:rPr>
              <w:t xml:space="preserve">ent and influence, for example, </w:t>
            </w:r>
            <w:r w:rsidRPr="002B10C4">
              <w:rPr>
                <w:rFonts w:ascii="Arial" w:hAnsi="Arial" w:cs="Arial"/>
                <w:lang w:val="en-GB"/>
              </w:rPr>
              <w:t>the University School and the Commonwealth Games</w:t>
            </w:r>
          </w:p>
          <w:p w14:paraId="73FF01B1" w14:textId="77777777" w:rsidR="00624ABC" w:rsidRPr="002B10C4" w:rsidRDefault="00624ABC" w:rsidP="002A22F2">
            <w:pPr>
              <w:rPr>
                <w:rFonts w:ascii="Arial" w:hAnsi="Arial" w:cs="Arial"/>
                <w:lang w:val="en-GB"/>
              </w:rPr>
            </w:pPr>
            <w:r w:rsidRPr="002B10C4">
              <w:rPr>
                <w:rFonts w:ascii="Arial" w:hAnsi="Arial" w:cs="Arial"/>
                <w:lang w:val="en-GB"/>
              </w:rPr>
              <w:t>Ensuring quality of deliv</w:t>
            </w:r>
            <w:r>
              <w:rPr>
                <w:rFonts w:ascii="Arial" w:hAnsi="Arial" w:cs="Arial"/>
                <w:lang w:val="en-GB"/>
              </w:rPr>
              <w:t xml:space="preserve">ery is maintained, particularly </w:t>
            </w:r>
            <w:r w:rsidRPr="002B10C4">
              <w:rPr>
                <w:rFonts w:ascii="Arial" w:hAnsi="Arial" w:cs="Arial"/>
                <w:lang w:val="en-GB"/>
              </w:rPr>
              <w:t>in relation to partnership activities</w:t>
            </w:r>
          </w:p>
          <w:p w14:paraId="18F0CC47" w14:textId="77777777" w:rsidR="00624ABC" w:rsidRDefault="00624ABC" w:rsidP="002A22F2">
            <w:pPr>
              <w:rPr>
                <w:rFonts w:ascii="Arial" w:hAnsi="Arial" w:cs="Arial"/>
                <w:lang w:val="en-GB"/>
              </w:rPr>
            </w:pPr>
            <w:r w:rsidRPr="002B10C4">
              <w:rPr>
                <w:rFonts w:ascii="Arial" w:hAnsi="Arial" w:cs="Arial"/>
                <w:lang w:val="en-GB"/>
              </w:rPr>
              <w:t xml:space="preserve">Reputation and due diligence undertaken prior </w:t>
            </w:r>
            <w:r>
              <w:rPr>
                <w:rFonts w:ascii="Arial" w:hAnsi="Arial" w:cs="Arial"/>
                <w:lang w:val="en-GB"/>
              </w:rPr>
              <w:t xml:space="preserve">to </w:t>
            </w:r>
            <w:r w:rsidRPr="002B10C4">
              <w:rPr>
                <w:rFonts w:ascii="Arial" w:hAnsi="Arial" w:cs="Arial"/>
                <w:lang w:val="en-GB"/>
              </w:rPr>
              <w:t>entering into any new arrangements</w:t>
            </w:r>
          </w:p>
          <w:p w14:paraId="68D985B3" w14:textId="77777777" w:rsidR="00624ABC" w:rsidRDefault="00624ABC" w:rsidP="002A22F2">
            <w:pPr>
              <w:rPr>
                <w:rFonts w:ascii="Arial" w:hAnsi="Arial" w:cs="Arial"/>
                <w:lang w:val="en-GB"/>
              </w:rPr>
            </w:pPr>
          </w:p>
        </w:tc>
      </w:tr>
    </w:tbl>
    <w:p w14:paraId="03CEC028" w14:textId="77777777" w:rsidR="00624ABC" w:rsidRDefault="00624ABC" w:rsidP="00624ABC"/>
    <w:p w14:paraId="2DAE75E8" w14:textId="77777777" w:rsidR="00624ABC" w:rsidRPr="00E41B8E" w:rsidRDefault="00624ABC" w:rsidP="002A22F2">
      <w:pPr>
        <w:pStyle w:val="Heading2"/>
      </w:pPr>
      <w:r w:rsidRPr="00E41B8E">
        <w:t>Operations</w:t>
      </w:r>
    </w:p>
    <w:tbl>
      <w:tblPr>
        <w:tblStyle w:val="TableGrid"/>
        <w:tblW w:w="0" w:type="auto"/>
        <w:tblLook w:val="04A0" w:firstRow="1" w:lastRow="0" w:firstColumn="1" w:lastColumn="0" w:noHBand="0" w:noVBand="1"/>
        <w:tblCaption w:val="Operations"/>
        <w:tblDescription w:val="Description of risk and uncertainties and examples of mitigating examples"/>
      </w:tblPr>
      <w:tblGrid>
        <w:gridCol w:w="4614"/>
        <w:gridCol w:w="4396"/>
      </w:tblGrid>
      <w:tr w:rsidR="00624ABC" w14:paraId="3ECD502F" w14:textId="77777777" w:rsidTr="002A22F2">
        <w:tc>
          <w:tcPr>
            <w:tcW w:w="0" w:type="auto"/>
          </w:tcPr>
          <w:p w14:paraId="18EE01AD" w14:textId="77777777" w:rsidR="00624ABC" w:rsidRDefault="00624ABC" w:rsidP="002A22F2">
            <w:r w:rsidRPr="002B10C4">
              <w:rPr>
                <w:rFonts w:ascii="Arial" w:hAnsi="Arial" w:cs="Arial"/>
                <w:lang w:val="en-GB"/>
              </w:rPr>
              <w:t>Description of risk/uncertainty</w:t>
            </w:r>
          </w:p>
        </w:tc>
        <w:tc>
          <w:tcPr>
            <w:tcW w:w="0" w:type="auto"/>
          </w:tcPr>
          <w:p w14:paraId="7DC30CC1" w14:textId="77777777" w:rsidR="00624ABC" w:rsidRDefault="00624ABC" w:rsidP="002A22F2">
            <w:r w:rsidRPr="002B10C4">
              <w:rPr>
                <w:rFonts w:ascii="Arial" w:hAnsi="Arial" w:cs="Arial"/>
                <w:lang w:val="en-GB"/>
              </w:rPr>
              <w:t>Examples of mitigating actions</w:t>
            </w:r>
          </w:p>
        </w:tc>
      </w:tr>
      <w:tr w:rsidR="00624ABC" w:rsidRPr="002B10C4" w14:paraId="2C85B50B" w14:textId="77777777" w:rsidTr="002A22F2">
        <w:tc>
          <w:tcPr>
            <w:tcW w:w="0" w:type="auto"/>
          </w:tcPr>
          <w:p w14:paraId="6589EF84" w14:textId="77777777" w:rsidR="00624ABC" w:rsidRPr="002B10C4" w:rsidRDefault="00624ABC" w:rsidP="002A22F2">
            <w:pPr>
              <w:rPr>
                <w:rFonts w:ascii="Arial" w:hAnsi="Arial" w:cs="Arial"/>
              </w:rPr>
            </w:pPr>
            <w:r w:rsidRPr="002B10C4">
              <w:rPr>
                <w:rFonts w:ascii="Arial" w:hAnsi="Arial" w:cs="Arial"/>
              </w:rPr>
              <w:t xml:space="preserve">Failure to recruit, develop and retain excellent staff in all our </w:t>
            </w:r>
            <w:proofErr w:type="spellStart"/>
            <w:r w:rsidRPr="002B10C4">
              <w:rPr>
                <w:rFonts w:ascii="Arial" w:hAnsi="Arial" w:cs="Arial"/>
              </w:rPr>
              <w:t>endeavours</w:t>
            </w:r>
            <w:proofErr w:type="spellEnd"/>
            <w:r w:rsidRPr="002B10C4">
              <w:rPr>
                <w:rFonts w:ascii="Arial" w:hAnsi="Arial" w:cs="Arial"/>
              </w:rPr>
              <w:t xml:space="preserve"> to deliver the quality of teaching, research and professional support required</w:t>
            </w:r>
          </w:p>
          <w:p w14:paraId="77B68FFD" w14:textId="77777777" w:rsidR="00624ABC" w:rsidRPr="002B10C4" w:rsidRDefault="00624ABC" w:rsidP="002A22F2">
            <w:pPr>
              <w:rPr>
                <w:rFonts w:ascii="Arial" w:hAnsi="Arial" w:cs="Arial"/>
              </w:rPr>
            </w:pPr>
          </w:p>
        </w:tc>
        <w:tc>
          <w:tcPr>
            <w:tcW w:w="0" w:type="auto"/>
          </w:tcPr>
          <w:p w14:paraId="31BED279" w14:textId="77777777" w:rsidR="00624ABC" w:rsidRPr="002B10C4" w:rsidRDefault="00624ABC" w:rsidP="002A22F2">
            <w:pPr>
              <w:rPr>
                <w:rFonts w:ascii="Arial" w:hAnsi="Arial" w:cs="Arial"/>
              </w:rPr>
            </w:pPr>
            <w:r w:rsidRPr="002B10C4">
              <w:rPr>
                <w:rFonts w:ascii="Arial" w:hAnsi="Arial" w:cs="Arial"/>
              </w:rPr>
              <w:t xml:space="preserve">Introduction of new leaders training and support </w:t>
            </w:r>
            <w:proofErr w:type="spellStart"/>
            <w:r w:rsidRPr="002B10C4">
              <w:rPr>
                <w:rFonts w:ascii="Arial" w:hAnsi="Arial" w:cs="Arial"/>
              </w:rPr>
              <w:t>programmes</w:t>
            </w:r>
            <w:proofErr w:type="spellEnd"/>
          </w:p>
          <w:p w14:paraId="009D45A7" w14:textId="77777777" w:rsidR="00624ABC" w:rsidRPr="002B10C4" w:rsidRDefault="00624ABC" w:rsidP="002A22F2">
            <w:pPr>
              <w:rPr>
                <w:rFonts w:ascii="Arial" w:hAnsi="Arial" w:cs="Arial"/>
              </w:rPr>
            </w:pPr>
            <w:r w:rsidRPr="002B10C4">
              <w:rPr>
                <w:rFonts w:ascii="Arial" w:hAnsi="Arial" w:cs="Arial"/>
              </w:rPr>
              <w:t>Recruitment of additional staff in areas of academic and professional services enhancement</w:t>
            </w:r>
          </w:p>
        </w:tc>
      </w:tr>
      <w:tr w:rsidR="00624ABC" w:rsidRPr="002B10C4" w14:paraId="1AFA9FEC" w14:textId="77777777" w:rsidTr="002A22F2">
        <w:tc>
          <w:tcPr>
            <w:tcW w:w="0" w:type="auto"/>
          </w:tcPr>
          <w:p w14:paraId="207F2245" w14:textId="77777777" w:rsidR="00624ABC" w:rsidRPr="002B10C4" w:rsidRDefault="00624ABC" w:rsidP="002A22F2">
            <w:pPr>
              <w:rPr>
                <w:rFonts w:ascii="Arial" w:hAnsi="Arial" w:cs="Arial"/>
              </w:rPr>
            </w:pPr>
            <w:r w:rsidRPr="002B10C4">
              <w:rPr>
                <w:rFonts w:ascii="Arial" w:hAnsi="Arial" w:cs="Arial"/>
              </w:rPr>
              <w:t>Failure to meet future demands to fund the deficit on USS Pension Scheme</w:t>
            </w:r>
          </w:p>
        </w:tc>
        <w:tc>
          <w:tcPr>
            <w:tcW w:w="0" w:type="auto"/>
          </w:tcPr>
          <w:p w14:paraId="485263AE" w14:textId="77777777" w:rsidR="00624ABC" w:rsidRPr="002B10C4" w:rsidRDefault="00624ABC" w:rsidP="002A22F2">
            <w:pPr>
              <w:rPr>
                <w:rFonts w:ascii="Arial" w:hAnsi="Arial" w:cs="Arial"/>
              </w:rPr>
            </w:pPr>
            <w:r w:rsidRPr="002B10C4">
              <w:rPr>
                <w:rFonts w:ascii="Arial" w:hAnsi="Arial" w:cs="Arial"/>
              </w:rPr>
              <w:t>Lobby and influence USS to manage long-term liabilities of the scheme</w:t>
            </w:r>
          </w:p>
          <w:p w14:paraId="1BC6EBA8" w14:textId="77777777" w:rsidR="00624ABC" w:rsidRPr="002B10C4" w:rsidRDefault="00624ABC" w:rsidP="002A22F2">
            <w:pPr>
              <w:rPr>
                <w:rFonts w:ascii="Arial" w:hAnsi="Arial" w:cs="Arial"/>
              </w:rPr>
            </w:pPr>
            <w:r w:rsidRPr="002B10C4">
              <w:rPr>
                <w:rFonts w:ascii="Arial" w:hAnsi="Arial" w:cs="Arial"/>
              </w:rPr>
              <w:t>Effective financial modelling to reflect USS changes</w:t>
            </w:r>
          </w:p>
          <w:p w14:paraId="394B5B4E" w14:textId="77777777" w:rsidR="00624ABC" w:rsidRPr="002B10C4" w:rsidRDefault="00624ABC" w:rsidP="002A22F2">
            <w:pPr>
              <w:rPr>
                <w:rFonts w:ascii="Arial" w:hAnsi="Arial" w:cs="Arial"/>
              </w:rPr>
            </w:pPr>
          </w:p>
        </w:tc>
      </w:tr>
      <w:tr w:rsidR="00624ABC" w:rsidRPr="002B10C4" w14:paraId="1B5F0C96" w14:textId="77777777" w:rsidTr="002A22F2">
        <w:tc>
          <w:tcPr>
            <w:tcW w:w="0" w:type="auto"/>
          </w:tcPr>
          <w:p w14:paraId="1BD5D962" w14:textId="77777777" w:rsidR="00624ABC" w:rsidRPr="002B10C4" w:rsidRDefault="00624ABC" w:rsidP="002A22F2">
            <w:pPr>
              <w:rPr>
                <w:rFonts w:ascii="Arial" w:hAnsi="Arial" w:cs="Arial"/>
              </w:rPr>
            </w:pPr>
            <w:r w:rsidRPr="002B10C4">
              <w:rPr>
                <w:rFonts w:ascii="Arial" w:hAnsi="Arial" w:cs="Arial"/>
              </w:rPr>
              <w:t>Failure to deliver financial performance, which limits investment and impacts achievement of ambitions</w:t>
            </w:r>
          </w:p>
        </w:tc>
        <w:tc>
          <w:tcPr>
            <w:tcW w:w="0" w:type="auto"/>
          </w:tcPr>
          <w:p w14:paraId="7601445D" w14:textId="77777777" w:rsidR="00624ABC" w:rsidRPr="002B10C4" w:rsidRDefault="00624ABC" w:rsidP="002A22F2">
            <w:pPr>
              <w:rPr>
                <w:rFonts w:ascii="Arial" w:hAnsi="Arial" w:cs="Arial"/>
              </w:rPr>
            </w:pPr>
            <w:r w:rsidRPr="002B10C4">
              <w:rPr>
                <w:rFonts w:ascii="Arial" w:hAnsi="Arial" w:cs="Arial"/>
              </w:rPr>
              <w:t>Financial monitoring and management to deliver annual surpluses for future investment</w:t>
            </w:r>
          </w:p>
          <w:p w14:paraId="29A893BB" w14:textId="77777777" w:rsidR="00624ABC" w:rsidRPr="002B10C4" w:rsidRDefault="00624ABC" w:rsidP="002A22F2">
            <w:pPr>
              <w:rPr>
                <w:rFonts w:ascii="Arial" w:hAnsi="Arial" w:cs="Arial"/>
              </w:rPr>
            </w:pPr>
            <w:r w:rsidRPr="002B10C4">
              <w:rPr>
                <w:rFonts w:ascii="Arial" w:hAnsi="Arial" w:cs="Arial"/>
              </w:rPr>
              <w:t>Delegation of budgetary control with enhanced reporting to support financial management</w:t>
            </w:r>
          </w:p>
          <w:p w14:paraId="43382ECC" w14:textId="77777777" w:rsidR="00624ABC" w:rsidRPr="002B10C4" w:rsidRDefault="00624ABC" w:rsidP="002A22F2">
            <w:pPr>
              <w:rPr>
                <w:rFonts w:ascii="Arial" w:hAnsi="Arial" w:cs="Arial"/>
              </w:rPr>
            </w:pPr>
            <w:r w:rsidRPr="002B10C4">
              <w:rPr>
                <w:rFonts w:ascii="Arial" w:hAnsi="Arial" w:cs="Arial"/>
              </w:rPr>
              <w:t>Effective working capital management</w:t>
            </w:r>
          </w:p>
          <w:p w14:paraId="5D6814FC" w14:textId="77777777" w:rsidR="00624ABC" w:rsidRPr="002B10C4" w:rsidRDefault="00624ABC" w:rsidP="002A22F2">
            <w:pPr>
              <w:rPr>
                <w:rFonts w:ascii="Arial" w:hAnsi="Arial" w:cs="Arial"/>
              </w:rPr>
            </w:pPr>
            <w:r w:rsidRPr="002B10C4">
              <w:rPr>
                <w:rFonts w:ascii="Arial" w:hAnsi="Arial" w:cs="Arial"/>
              </w:rPr>
              <w:t>Seeking new opportunities to deliver cash returns, provide financial flexibility</w:t>
            </w:r>
          </w:p>
          <w:p w14:paraId="7CF9EF52" w14:textId="77777777" w:rsidR="00624ABC" w:rsidRPr="002B10C4" w:rsidRDefault="00624ABC" w:rsidP="002A22F2">
            <w:pPr>
              <w:rPr>
                <w:rFonts w:ascii="Arial" w:hAnsi="Arial" w:cs="Arial"/>
              </w:rPr>
            </w:pPr>
          </w:p>
        </w:tc>
      </w:tr>
      <w:tr w:rsidR="00624ABC" w:rsidRPr="002B10C4" w14:paraId="69470D8B" w14:textId="77777777" w:rsidTr="002A22F2">
        <w:tc>
          <w:tcPr>
            <w:tcW w:w="0" w:type="auto"/>
          </w:tcPr>
          <w:p w14:paraId="28728A45" w14:textId="77777777" w:rsidR="00624ABC" w:rsidRPr="002B10C4" w:rsidRDefault="00624ABC" w:rsidP="002A22F2">
            <w:pPr>
              <w:rPr>
                <w:rFonts w:ascii="Arial" w:hAnsi="Arial" w:cs="Arial"/>
              </w:rPr>
            </w:pPr>
            <w:r w:rsidRPr="002B10C4">
              <w:rPr>
                <w:rFonts w:ascii="Arial" w:hAnsi="Arial" w:cs="Arial"/>
              </w:rPr>
              <w:t>Failure to have/deliver suitable systems and processes to deliver our ambitions</w:t>
            </w:r>
          </w:p>
        </w:tc>
        <w:tc>
          <w:tcPr>
            <w:tcW w:w="0" w:type="auto"/>
          </w:tcPr>
          <w:p w14:paraId="4D2F403F" w14:textId="77777777" w:rsidR="00624ABC" w:rsidRPr="002B10C4" w:rsidRDefault="00624ABC" w:rsidP="002A22F2">
            <w:pPr>
              <w:rPr>
                <w:rFonts w:ascii="Arial" w:hAnsi="Arial" w:cs="Arial"/>
              </w:rPr>
            </w:pPr>
            <w:r w:rsidRPr="002B10C4">
              <w:rPr>
                <w:rFonts w:ascii="Arial" w:hAnsi="Arial" w:cs="Arial"/>
              </w:rPr>
              <w:t>Significant investment in new systems and processes</w:t>
            </w:r>
          </w:p>
          <w:p w14:paraId="28C0A028" w14:textId="77777777" w:rsidR="00624ABC" w:rsidRPr="002B10C4" w:rsidRDefault="00624ABC" w:rsidP="002A22F2">
            <w:pPr>
              <w:rPr>
                <w:rFonts w:ascii="Arial" w:hAnsi="Arial" w:cs="Arial"/>
              </w:rPr>
            </w:pPr>
            <w:r w:rsidRPr="002B10C4">
              <w:rPr>
                <w:rFonts w:ascii="Arial" w:hAnsi="Arial" w:cs="Arial"/>
              </w:rPr>
              <w:t>Adoption of new legislation on a timely basis</w:t>
            </w:r>
          </w:p>
          <w:p w14:paraId="00CCEE42" w14:textId="77777777" w:rsidR="00624ABC" w:rsidRPr="002B10C4" w:rsidRDefault="00624ABC" w:rsidP="002A22F2">
            <w:pPr>
              <w:rPr>
                <w:rFonts w:ascii="Arial" w:hAnsi="Arial" w:cs="Arial"/>
              </w:rPr>
            </w:pPr>
            <w:r w:rsidRPr="002B10C4">
              <w:rPr>
                <w:rFonts w:ascii="Arial" w:hAnsi="Arial" w:cs="Arial"/>
              </w:rPr>
              <w:t>Vice-Chancellor’s reviews of Schools and services consider operational and strategic areas for commendation and recommendation</w:t>
            </w:r>
          </w:p>
          <w:p w14:paraId="50DD17A4" w14:textId="77777777" w:rsidR="00624ABC" w:rsidRPr="002B10C4" w:rsidRDefault="00624ABC" w:rsidP="002A22F2">
            <w:pPr>
              <w:rPr>
                <w:rFonts w:ascii="Arial" w:hAnsi="Arial" w:cs="Arial"/>
              </w:rPr>
            </w:pPr>
            <w:r w:rsidRPr="002B10C4">
              <w:rPr>
                <w:rFonts w:ascii="Arial" w:hAnsi="Arial" w:cs="Arial"/>
              </w:rPr>
              <w:t>Additional investment in IT to support operations</w:t>
            </w:r>
          </w:p>
          <w:p w14:paraId="4CE0DB3A" w14:textId="77777777" w:rsidR="00624ABC" w:rsidRPr="002B10C4" w:rsidRDefault="00624ABC" w:rsidP="002A22F2">
            <w:pPr>
              <w:rPr>
                <w:rFonts w:ascii="Arial" w:hAnsi="Arial" w:cs="Arial"/>
              </w:rPr>
            </w:pPr>
          </w:p>
        </w:tc>
      </w:tr>
    </w:tbl>
    <w:p w14:paraId="65DF86A7" w14:textId="77777777" w:rsidR="00624ABC" w:rsidRPr="002B10C4" w:rsidRDefault="00624ABC" w:rsidP="00624ABC">
      <w:pPr>
        <w:rPr>
          <w:rFonts w:ascii="Arial" w:hAnsi="Arial" w:cs="Arial"/>
        </w:rPr>
      </w:pPr>
    </w:p>
    <w:p w14:paraId="4B3DA9DB" w14:textId="77777777" w:rsidR="00624ABC" w:rsidRPr="002B10C4" w:rsidRDefault="00624ABC" w:rsidP="00624ABC">
      <w:pPr>
        <w:rPr>
          <w:rFonts w:ascii="Arial" w:hAnsi="Arial" w:cs="Arial"/>
        </w:rPr>
      </w:pPr>
    </w:p>
    <w:p w14:paraId="17AA13B2" w14:textId="77777777" w:rsidR="00624ABC" w:rsidRPr="008D561F" w:rsidRDefault="00624ABC" w:rsidP="002A22F2">
      <w:pPr>
        <w:pStyle w:val="Heading1"/>
      </w:pPr>
      <w:r w:rsidRPr="008D561F">
        <w:t>Our Community</w:t>
      </w:r>
    </w:p>
    <w:p w14:paraId="72C26509" w14:textId="77777777" w:rsidR="00624ABC" w:rsidRDefault="00624ABC" w:rsidP="00624ABC">
      <w:pPr>
        <w:rPr>
          <w:rFonts w:ascii="Arial" w:hAnsi="Arial" w:cs="Arial"/>
        </w:rPr>
      </w:pPr>
    </w:p>
    <w:p w14:paraId="26AAEE27" w14:textId="77777777" w:rsidR="00624ABC" w:rsidRPr="008D561F" w:rsidRDefault="00624ABC" w:rsidP="00624ABC">
      <w:pPr>
        <w:rPr>
          <w:rFonts w:ascii="Arial" w:hAnsi="Arial" w:cs="Arial"/>
        </w:rPr>
      </w:pPr>
      <w:r w:rsidRPr="008D561F">
        <w:rPr>
          <w:rFonts w:ascii="Arial" w:hAnsi="Arial" w:cs="Arial"/>
        </w:rPr>
        <w:t>The University is an exempt charity by virtue of Schedule 3 of the Charities Act 2011.</w:t>
      </w:r>
    </w:p>
    <w:p w14:paraId="067F0698" w14:textId="77777777" w:rsidR="00624ABC" w:rsidRPr="008D561F" w:rsidRDefault="00624ABC" w:rsidP="000D2752">
      <w:pPr>
        <w:spacing w:after="120"/>
        <w:rPr>
          <w:rFonts w:ascii="Arial" w:hAnsi="Arial" w:cs="Arial"/>
        </w:rPr>
      </w:pPr>
      <w:r w:rsidRPr="008D561F">
        <w:rPr>
          <w:rFonts w:ascii="Arial" w:hAnsi="Arial" w:cs="Arial"/>
        </w:rPr>
        <w:t>In April 2018, the Off</w:t>
      </w:r>
      <w:r>
        <w:rPr>
          <w:rFonts w:ascii="Arial" w:hAnsi="Arial" w:cs="Arial"/>
        </w:rPr>
        <w:t>i</w:t>
      </w:r>
      <w:r w:rsidRPr="008D561F">
        <w:rPr>
          <w:rFonts w:ascii="Arial" w:hAnsi="Arial" w:cs="Arial"/>
        </w:rPr>
        <w:t>ce for Students (</w:t>
      </w:r>
      <w:proofErr w:type="spellStart"/>
      <w:r w:rsidRPr="008D561F">
        <w:rPr>
          <w:rFonts w:ascii="Arial" w:hAnsi="Arial" w:cs="Arial"/>
        </w:rPr>
        <w:t>OfS</w:t>
      </w:r>
      <w:proofErr w:type="spellEnd"/>
      <w:r w:rsidRPr="008D561F">
        <w:rPr>
          <w:rFonts w:ascii="Arial" w:hAnsi="Arial" w:cs="Arial"/>
        </w:rPr>
        <w:t>) took over</w:t>
      </w:r>
      <w:r>
        <w:rPr>
          <w:rFonts w:ascii="Arial" w:hAnsi="Arial" w:cs="Arial"/>
        </w:rPr>
        <w:t xml:space="preserve"> from HEFCE as the University’s </w:t>
      </w:r>
      <w:r w:rsidRPr="008D561F">
        <w:rPr>
          <w:rFonts w:ascii="Arial" w:hAnsi="Arial" w:cs="Arial"/>
        </w:rPr>
        <w:t xml:space="preserve">principal regulator under the Charities Act 2006. The </w:t>
      </w:r>
      <w:r>
        <w:rPr>
          <w:rFonts w:ascii="Arial" w:hAnsi="Arial" w:cs="Arial"/>
        </w:rPr>
        <w:t xml:space="preserve">University’s principal place of </w:t>
      </w:r>
      <w:r w:rsidRPr="008D561F">
        <w:rPr>
          <w:rFonts w:ascii="Arial" w:hAnsi="Arial" w:cs="Arial"/>
        </w:rPr>
        <w:t>business is Edgbaston, Birmingham B15 2TT.</w:t>
      </w:r>
    </w:p>
    <w:p w14:paraId="522CA014" w14:textId="77777777" w:rsidR="00624ABC" w:rsidRPr="008D561F" w:rsidRDefault="00624ABC" w:rsidP="000D2752">
      <w:pPr>
        <w:spacing w:after="120"/>
        <w:rPr>
          <w:rFonts w:ascii="Arial" w:hAnsi="Arial" w:cs="Arial"/>
        </w:rPr>
      </w:pPr>
      <w:r w:rsidRPr="008D561F">
        <w:rPr>
          <w:rFonts w:ascii="Arial" w:hAnsi="Arial" w:cs="Arial"/>
        </w:rPr>
        <w:t>The University is able to operate autonomously, having</w:t>
      </w:r>
      <w:r>
        <w:rPr>
          <w:rFonts w:ascii="Arial" w:hAnsi="Arial" w:cs="Arial"/>
        </w:rPr>
        <w:t xml:space="preserve"> </w:t>
      </w:r>
      <w:r w:rsidRPr="008D561F">
        <w:rPr>
          <w:rFonts w:ascii="Arial" w:hAnsi="Arial" w:cs="Arial"/>
        </w:rPr>
        <w:t>regard to requirements to fulf</w:t>
      </w:r>
      <w:r>
        <w:rPr>
          <w:rFonts w:ascii="Arial" w:hAnsi="Arial" w:cs="Arial"/>
        </w:rPr>
        <w:t>i</w:t>
      </w:r>
      <w:r w:rsidRPr="008D561F">
        <w:rPr>
          <w:rFonts w:ascii="Arial" w:hAnsi="Arial" w:cs="Arial"/>
        </w:rPr>
        <w:t xml:space="preserve">l our </w:t>
      </w:r>
      <w:r>
        <w:rPr>
          <w:rFonts w:ascii="Arial" w:hAnsi="Arial" w:cs="Arial"/>
        </w:rPr>
        <w:t xml:space="preserve">charitable objectives </w:t>
      </w:r>
      <w:r w:rsidRPr="008D561F">
        <w:rPr>
          <w:rFonts w:ascii="Arial" w:hAnsi="Arial" w:cs="Arial"/>
        </w:rPr>
        <w:t xml:space="preserve">under the Royal Charter </w:t>
      </w:r>
      <w:r>
        <w:rPr>
          <w:rFonts w:ascii="Arial" w:hAnsi="Arial" w:cs="Arial"/>
        </w:rPr>
        <w:t xml:space="preserve">(by which it was established in </w:t>
      </w:r>
      <w:r w:rsidRPr="008D561F">
        <w:rPr>
          <w:rFonts w:ascii="Arial" w:hAnsi="Arial" w:cs="Arial"/>
        </w:rPr>
        <w:t xml:space="preserve">1900), to </w:t>
      </w:r>
      <w:proofErr w:type="spellStart"/>
      <w:r w:rsidRPr="008D561F">
        <w:rPr>
          <w:rFonts w:ascii="Arial" w:hAnsi="Arial" w:cs="Arial"/>
        </w:rPr>
        <w:t>OfS</w:t>
      </w:r>
      <w:proofErr w:type="spellEnd"/>
      <w:r w:rsidRPr="008D561F">
        <w:rPr>
          <w:rFonts w:ascii="Arial" w:hAnsi="Arial" w:cs="Arial"/>
        </w:rPr>
        <w:t xml:space="preserve"> and oth</w:t>
      </w:r>
      <w:r>
        <w:rPr>
          <w:rFonts w:ascii="Arial" w:hAnsi="Arial" w:cs="Arial"/>
        </w:rPr>
        <w:t xml:space="preserve">er regulatory bodies within the </w:t>
      </w:r>
      <w:r w:rsidRPr="008D561F">
        <w:rPr>
          <w:rFonts w:ascii="Arial" w:hAnsi="Arial" w:cs="Arial"/>
        </w:rPr>
        <w:t>sector.</w:t>
      </w:r>
    </w:p>
    <w:p w14:paraId="1505F536" w14:textId="77777777" w:rsidR="00624ABC" w:rsidRPr="008D561F" w:rsidRDefault="00624ABC" w:rsidP="00624ABC">
      <w:pPr>
        <w:rPr>
          <w:rFonts w:ascii="Arial" w:hAnsi="Arial" w:cs="Arial"/>
        </w:rPr>
      </w:pPr>
      <w:r w:rsidRPr="008D561F">
        <w:rPr>
          <w:rFonts w:ascii="Arial" w:hAnsi="Arial" w:cs="Arial"/>
        </w:rPr>
        <w:t>In setting strateg</w:t>
      </w:r>
      <w:r>
        <w:rPr>
          <w:rFonts w:ascii="Arial" w:hAnsi="Arial" w:cs="Arial"/>
        </w:rPr>
        <w:t xml:space="preserve">y and implementing decisions to </w:t>
      </w:r>
      <w:r w:rsidRPr="008D561F">
        <w:rPr>
          <w:rFonts w:ascii="Arial" w:hAnsi="Arial" w:cs="Arial"/>
        </w:rPr>
        <w:t>enhance our activity, t</w:t>
      </w:r>
      <w:r>
        <w:rPr>
          <w:rFonts w:ascii="Arial" w:hAnsi="Arial" w:cs="Arial"/>
        </w:rPr>
        <w:t xml:space="preserve">he University’s Council has due </w:t>
      </w:r>
      <w:r w:rsidRPr="008D561F">
        <w:rPr>
          <w:rFonts w:ascii="Arial" w:hAnsi="Arial" w:cs="Arial"/>
        </w:rPr>
        <w:t>regard to the Charity Commission guidance on public</w:t>
      </w:r>
    </w:p>
    <w:p w14:paraId="209CD935" w14:textId="77777777" w:rsidR="00624ABC" w:rsidRPr="008D561F" w:rsidRDefault="00624ABC" w:rsidP="000D2752">
      <w:pPr>
        <w:spacing w:after="120"/>
        <w:rPr>
          <w:rFonts w:ascii="Arial" w:hAnsi="Arial" w:cs="Arial"/>
        </w:rPr>
      </w:pPr>
      <w:r w:rsidRPr="008D561F">
        <w:rPr>
          <w:rFonts w:ascii="Arial" w:hAnsi="Arial" w:cs="Arial"/>
        </w:rPr>
        <w:t>benef</w:t>
      </w:r>
      <w:r>
        <w:rPr>
          <w:rFonts w:ascii="Arial" w:hAnsi="Arial" w:cs="Arial"/>
        </w:rPr>
        <w:t>i</w:t>
      </w:r>
      <w:r w:rsidRPr="008D561F">
        <w:rPr>
          <w:rFonts w:ascii="Arial" w:hAnsi="Arial" w:cs="Arial"/>
        </w:rPr>
        <w:t>t and takes acco</w:t>
      </w:r>
      <w:r>
        <w:rPr>
          <w:rFonts w:ascii="Arial" w:hAnsi="Arial" w:cs="Arial"/>
        </w:rPr>
        <w:t xml:space="preserve">unt of this when exercising its </w:t>
      </w:r>
      <w:r w:rsidRPr="008D561F">
        <w:rPr>
          <w:rFonts w:ascii="Arial" w:hAnsi="Arial" w:cs="Arial"/>
        </w:rPr>
        <w:t>powers and duties.</w:t>
      </w:r>
    </w:p>
    <w:p w14:paraId="3C458FC2" w14:textId="77777777" w:rsidR="00624ABC" w:rsidRPr="008D561F" w:rsidRDefault="00624ABC" w:rsidP="00624ABC">
      <w:pPr>
        <w:rPr>
          <w:rFonts w:ascii="Arial" w:hAnsi="Arial" w:cs="Arial"/>
        </w:rPr>
      </w:pPr>
      <w:r w:rsidRPr="008D561F">
        <w:rPr>
          <w:rFonts w:ascii="Arial" w:hAnsi="Arial" w:cs="Arial"/>
        </w:rPr>
        <w:t>The University’s activit</w:t>
      </w:r>
      <w:r>
        <w:rPr>
          <w:rFonts w:ascii="Arial" w:hAnsi="Arial" w:cs="Arial"/>
        </w:rPr>
        <w:t xml:space="preserve">ies are governed by its Charter </w:t>
      </w:r>
      <w:r w:rsidRPr="008D561F">
        <w:rPr>
          <w:rFonts w:ascii="Arial" w:hAnsi="Arial" w:cs="Arial"/>
        </w:rPr>
        <w:t>and Statutes. In accordan</w:t>
      </w:r>
      <w:r>
        <w:rPr>
          <w:rFonts w:ascii="Arial" w:hAnsi="Arial" w:cs="Arial"/>
        </w:rPr>
        <w:t xml:space="preserve">ce with these, the University’s </w:t>
      </w:r>
      <w:r w:rsidRPr="008D561F">
        <w:rPr>
          <w:rFonts w:ascii="Arial" w:hAnsi="Arial" w:cs="Arial"/>
        </w:rPr>
        <w:t>objective is to be a teaching a</w:t>
      </w:r>
      <w:r>
        <w:rPr>
          <w:rFonts w:ascii="Arial" w:hAnsi="Arial" w:cs="Arial"/>
        </w:rPr>
        <w:t xml:space="preserve">nd an examining university, </w:t>
      </w:r>
      <w:r w:rsidRPr="008D561F">
        <w:rPr>
          <w:rFonts w:ascii="Arial" w:hAnsi="Arial" w:cs="Arial"/>
        </w:rPr>
        <w:t>and to further the prosecution of original research.</w:t>
      </w:r>
    </w:p>
    <w:p w14:paraId="0110F0F2" w14:textId="77777777" w:rsidR="002A22F2" w:rsidRDefault="002A22F2" w:rsidP="00624ABC">
      <w:pPr>
        <w:rPr>
          <w:rFonts w:ascii="Arial" w:hAnsi="Arial" w:cs="Arial"/>
          <w:b/>
        </w:rPr>
      </w:pPr>
    </w:p>
    <w:p w14:paraId="53A8E695" w14:textId="332DDA00" w:rsidR="00624ABC" w:rsidRPr="000E060A" w:rsidRDefault="00624ABC" w:rsidP="002A22F2">
      <w:pPr>
        <w:pStyle w:val="Heading2"/>
      </w:pPr>
      <w:r w:rsidRPr="000E060A">
        <w:t>Educational benefit</w:t>
      </w:r>
    </w:p>
    <w:p w14:paraId="11A2CB8E" w14:textId="77777777" w:rsidR="00624ABC" w:rsidRPr="008D561F" w:rsidRDefault="00624ABC" w:rsidP="000D2752">
      <w:pPr>
        <w:spacing w:after="120"/>
        <w:rPr>
          <w:rFonts w:ascii="Arial" w:hAnsi="Arial" w:cs="Arial"/>
        </w:rPr>
      </w:pPr>
      <w:r w:rsidRPr="008D561F">
        <w:rPr>
          <w:rFonts w:ascii="Arial" w:hAnsi="Arial" w:cs="Arial"/>
        </w:rPr>
        <w:t>In 2019/20, the Universi</w:t>
      </w:r>
      <w:r>
        <w:rPr>
          <w:rFonts w:ascii="Arial" w:hAnsi="Arial" w:cs="Arial"/>
        </w:rPr>
        <w:t xml:space="preserve">ty taught over 35,000 students, </w:t>
      </w:r>
      <w:r w:rsidRPr="008D561F">
        <w:rPr>
          <w:rFonts w:ascii="Arial" w:hAnsi="Arial" w:cs="Arial"/>
        </w:rPr>
        <w:t>offering the highest qual</w:t>
      </w:r>
      <w:r>
        <w:rPr>
          <w:rFonts w:ascii="Arial" w:hAnsi="Arial" w:cs="Arial"/>
        </w:rPr>
        <w:t xml:space="preserve">ity academic experience at both </w:t>
      </w:r>
      <w:r w:rsidRPr="008D561F">
        <w:rPr>
          <w:rFonts w:ascii="Arial" w:hAnsi="Arial" w:cs="Arial"/>
        </w:rPr>
        <w:t xml:space="preserve">undergraduate and </w:t>
      </w:r>
      <w:r>
        <w:rPr>
          <w:rFonts w:ascii="Arial" w:hAnsi="Arial" w:cs="Arial"/>
        </w:rPr>
        <w:t xml:space="preserve">postgraduate level. Our subject </w:t>
      </w:r>
      <w:r w:rsidRPr="008D561F">
        <w:rPr>
          <w:rFonts w:ascii="Arial" w:hAnsi="Arial" w:cs="Arial"/>
        </w:rPr>
        <w:t>range is one of the bro</w:t>
      </w:r>
      <w:r>
        <w:rPr>
          <w:rFonts w:ascii="Arial" w:hAnsi="Arial" w:cs="Arial"/>
        </w:rPr>
        <w:t xml:space="preserve">adest of any UK university, and </w:t>
      </w:r>
      <w:r w:rsidRPr="008D561F">
        <w:rPr>
          <w:rFonts w:ascii="Arial" w:hAnsi="Arial" w:cs="Arial"/>
        </w:rPr>
        <w:t>our students form part o</w:t>
      </w:r>
      <w:r>
        <w:rPr>
          <w:rFonts w:ascii="Arial" w:hAnsi="Arial" w:cs="Arial"/>
        </w:rPr>
        <w:t xml:space="preserve">f a vibrant academic community, </w:t>
      </w:r>
      <w:r w:rsidRPr="008D561F">
        <w:rPr>
          <w:rFonts w:ascii="Arial" w:hAnsi="Arial" w:cs="Arial"/>
        </w:rPr>
        <w:t>studying and working alongside some of the f</w:t>
      </w:r>
      <w:r>
        <w:rPr>
          <w:rFonts w:ascii="Arial" w:hAnsi="Arial" w:cs="Arial"/>
        </w:rPr>
        <w:t xml:space="preserve">inest </w:t>
      </w:r>
      <w:r w:rsidRPr="008D561F">
        <w:rPr>
          <w:rFonts w:ascii="Arial" w:hAnsi="Arial" w:cs="Arial"/>
        </w:rPr>
        <w:t>academic minds in the world.</w:t>
      </w:r>
    </w:p>
    <w:p w14:paraId="2D67CFDE" w14:textId="77777777" w:rsidR="00624ABC" w:rsidRPr="008D561F" w:rsidRDefault="00624ABC" w:rsidP="000D2752">
      <w:pPr>
        <w:spacing w:after="120"/>
        <w:rPr>
          <w:rFonts w:ascii="Arial" w:hAnsi="Arial" w:cs="Arial"/>
        </w:rPr>
      </w:pPr>
      <w:r w:rsidRPr="008D561F">
        <w:rPr>
          <w:rFonts w:ascii="Arial" w:hAnsi="Arial" w:cs="Arial"/>
        </w:rPr>
        <w:t xml:space="preserve">In June 2017, we </w:t>
      </w:r>
      <w:r>
        <w:rPr>
          <w:rFonts w:ascii="Arial" w:hAnsi="Arial" w:cs="Arial"/>
        </w:rPr>
        <w:t xml:space="preserve">were awarded Gold in the </w:t>
      </w:r>
      <w:r w:rsidRPr="008D561F">
        <w:rPr>
          <w:rFonts w:ascii="Arial" w:hAnsi="Arial" w:cs="Arial"/>
        </w:rPr>
        <w:t>Government’s Teaching</w:t>
      </w:r>
      <w:r>
        <w:rPr>
          <w:rFonts w:ascii="Arial" w:hAnsi="Arial" w:cs="Arial"/>
        </w:rPr>
        <w:t xml:space="preserve"> Excellence Framework (TEF), in </w:t>
      </w:r>
      <w:r w:rsidRPr="008D561F">
        <w:rPr>
          <w:rFonts w:ascii="Arial" w:hAnsi="Arial" w:cs="Arial"/>
        </w:rPr>
        <w:t>which the panel particular</w:t>
      </w:r>
      <w:r>
        <w:rPr>
          <w:rFonts w:ascii="Arial" w:hAnsi="Arial" w:cs="Arial"/>
        </w:rPr>
        <w:t xml:space="preserve">ly highlighted the University’s </w:t>
      </w:r>
      <w:r w:rsidRPr="008D561F">
        <w:rPr>
          <w:rFonts w:ascii="Arial" w:hAnsi="Arial" w:cs="Arial"/>
        </w:rPr>
        <w:t>embedded culture of perso</w:t>
      </w:r>
      <w:r>
        <w:rPr>
          <w:rFonts w:ascii="Arial" w:hAnsi="Arial" w:cs="Arial"/>
        </w:rPr>
        <w:t xml:space="preserve">nalised learning, our sustained </w:t>
      </w:r>
      <w:r w:rsidRPr="008D561F">
        <w:rPr>
          <w:rFonts w:ascii="Arial" w:hAnsi="Arial" w:cs="Arial"/>
        </w:rPr>
        <w:t>investment in the studen</w:t>
      </w:r>
      <w:r>
        <w:rPr>
          <w:rFonts w:ascii="Arial" w:hAnsi="Arial" w:cs="Arial"/>
        </w:rPr>
        <w:t xml:space="preserve">t learning environment, and our </w:t>
      </w:r>
      <w:r w:rsidRPr="008D561F">
        <w:rPr>
          <w:rFonts w:ascii="Arial" w:hAnsi="Arial" w:cs="Arial"/>
        </w:rPr>
        <w:t>focus on research-informe</w:t>
      </w:r>
      <w:r>
        <w:rPr>
          <w:rFonts w:ascii="Arial" w:hAnsi="Arial" w:cs="Arial"/>
        </w:rPr>
        <w:t xml:space="preserve">d teaching. In 2016, the Higher </w:t>
      </w:r>
      <w:r w:rsidRPr="008D561F">
        <w:rPr>
          <w:rFonts w:ascii="Arial" w:hAnsi="Arial" w:cs="Arial"/>
        </w:rPr>
        <w:t>Education Review awa</w:t>
      </w:r>
      <w:r>
        <w:rPr>
          <w:rFonts w:ascii="Arial" w:hAnsi="Arial" w:cs="Arial"/>
        </w:rPr>
        <w:t xml:space="preserve">rded the University the highest </w:t>
      </w:r>
      <w:r w:rsidRPr="008D561F">
        <w:rPr>
          <w:rFonts w:ascii="Arial" w:hAnsi="Arial" w:cs="Arial"/>
        </w:rPr>
        <w:t xml:space="preserve">possible rating, particularly </w:t>
      </w:r>
      <w:r>
        <w:rPr>
          <w:rFonts w:ascii="Arial" w:hAnsi="Arial" w:cs="Arial"/>
        </w:rPr>
        <w:t xml:space="preserve">in nine areas of good practice, </w:t>
      </w:r>
      <w:r w:rsidRPr="008D561F">
        <w:rPr>
          <w:rFonts w:ascii="Arial" w:hAnsi="Arial" w:cs="Arial"/>
        </w:rPr>
        <w:t>including the hi</w:t>
      </w:r>
      <w:r>
        <w:rPr>
          <w:rFonts w:ascii="Arial" w:hAnsi="Arial" w:cs="Arial"/>
        </w:rPr>
        <w:t xml:space="preserve">gh value placed on teaching and </w:t>
      </w:r>
      <w:r w:rsidRPr="008D561F">
        <w:rPr>
          <w:rFonts w:ascii="Arial" w:hAnsi="Arial" w:cs="Arial"/>
        </w:rPr>
        <w:t>sustained engagement with employers.</w:t>
      </w:r>
    </w:p>
    <w:p w14:paraId="029E43DB" w14:textId="77777777" w:rsidR="00624ABC" w:rsidRPr="008D561F" w:rsidRDefault="00624ABC" w:rsidP="000D2752">
      <w:pPr>
        <w:spacing w:after="120"/>
        <w:rPr>
          <w:rFonts w:ascii="Arial" w:hAnsi="Arial" w:cs="Arial"/>
        </w:rPr>
      </w:pPr>
      <w:r w:rsidRPr="008D561F">
        <w:rPr>
          <w:rFonts w:ascii="Arial" w:hAnsi="Arial" w:cs="Arial"/>
        </w:rPr>
        <w:t>We consistently rank highl</w:t>
      </w:r>
      <w:r>
        <w:rPr>
          <w:rFonts w:ascii="Arial" w:hAnsi="Arial" w:cs="Arial"/>
        </w:rPr>
        <w:t xml:space="preserve">y in national and international </w:t>
      </w:r>
      <w:r w:rsidRPr="008D561F">
        <w:rPr>
          <w:rFonts w:ascii="Arial" w:hAnsi="Arial" w:cs="Arial"/>
        </w:rPr>
        <w:t>employability rankings,</w:t>
      </w:r>
      <w:r>
        <w:rPr>
          <w:rFonts w:ascii="Arial" w:hAnsi="Arial" w:cs="Arial"/>
        </w:rPr>
        <w:t xml:space="preserve"> having achieved seventh in the </w:t>
      </w:r>
      <w:r w:rsidRPr="008D561F">
        <w:rPr>
          <w:rFonts w:ascii="Arial" w:hAnsi="Arial" w:cs="Arial"/>
        </w:rPr>
        <w:t>UK for employability i</w:t>
      </w:r>
      <w:r>
        <w:rPr>
          <w:rFonts w:ascii="Arial" w:hAnsi="Arial" w:cs="Arial"/>
        </w:rPr>
        <w:t xml:space="preserve">n the Guardian University Guide </w:t>
      </w:r>
      <w:r w:rsidRPr="008D561F">
        <w:rPr>
          <w:rFonts w:ascii="Arial" w:hAnsi="Arial" w:cs="Arial"/>
        </w:rPr>
        <w:t>2020 and being placed h</w:t>
      </w:r>
      <w:r>
        <w:rPr>
          <w:rFonts w:ascii="Arial" w:hAnsi="Arial" w:cs="Arial"/>
        </w:rPr>
        <w:t xml:space="preserve">igh in the Top 100 in the world </w:t>
      </w:r>
      <w:r w:rsidRPr="008D561F">
        <w:rPr>
          <w:rFonts w:ascii="Arial" w:hAnsi="Arial" w:cs="Arial"/>
        </w:rPr>
        <w:t>for employer reputation by the QS World U</w:t>
      </w:r>
      <w:r>
        <w:rPr>
          <w:rFonts w:ascii="Arial" w:hAnsi="Arial" w:cs="Arial"/>
        </w:rPr>
        <w:t xml:space="preserve">niversity </w:t>
      </w:r>
      <w:r w:rsidRPr="008D561F">
        <w:rPr>
          <w:rFonts w:ascii="Arial" w:hAnsi="Arial" w:cs="Arial"/>
        </w:rPr>
        <w:t>Rankings 2021. The</w:t>
      </w:r>
      <w:r>
        <w:rPr>
          <w:rFonts w:ascii="Arial" w:hAnsi="Arial" w:cs="Arial"/>
        </w:rPr>
        <w:t xml:space="preserve"> University was the second most </w:t>
      </w:r>
      <w:r w:rsidRPr="008D561F">
        <w:rPr>
          <w:rFonts w:ascii="Arial" w:hAnsi="Arial" w:cs="Arial"/>
        </w:rPr>
        <w:t>targeted by top employer</w:t>
      </w:r>
      <w:r>
        <w:rPr>
          <w:rFonts w:ascii="Arial" w:hAnsi="Arial" w:cs="Arial"/>
        </w:rPr>
        <w:t xml:space="preserve">s in 2019/20 in the High Fliers </w:t>
      </w:r>
      <w:r w:rsidRPr="008D561F">
        <w:rPr>
          <w:rFonts w:ascii="Arial" w:hAnsi="Arial" w:cs="Arial"/>
        </w:rPr>
        <w:t>Graduate Market in 2020 report. The report identif</w:t>
      </w:r>
      <w:r>
        <w:rPr>
          <w:rFonts w:ascii="Arial" w:hAnsi="Arial" w:cs="Arial"/>
        </w:rPr>
        <w:t xml:space="preserve">ies </w:t>
      </w:r>
      <w:r w:rsidRPr="008D561F">
        <w:rPr>
          <w:rFonts w:ascii="Arial" w:hAnsi="Arial" w:cs="Arial"/>
        </w:rPr>
        <w:t>that graduate recru</w:t>
      </w:r>
      <w:r>
        <w:rPr>
          <w:rFonts w:ascii="Arial" w:hAnsi="Arial" w:cs="Arial"/>
        </w:rPr>
        <w:t xml:space="preserve">iters have put more emphasis on </w:t>
      </w:r>
      <w:r w:rsidRPr="008D561F">
        <w:rPr>
          <w:rFonts w:ascii="Arial" w:hAnsi="Arial" w:cs="Arial"/>
        </w:rPr>
        <w:t>social media, university careers fai</w:t>
      </w:r>
      <w:r>
        <w:rPr>
          <w:rFonts w:ascii="Arial" w:hAnsi="Arial" w:cs="Arial"/>
        </w:rPr>
        <w:t xml:space="preserve">rs, recruitment </w:t>
      </w:r>
      <w:r w:rsidRPr="008D561F">
        <w:rPr>
          <w:rFonts w:ascii="Arial" w:hAnsi="Arial" w:cs="Arial"/>
        </w:rPr>
        <w:t>presentations, and ski</w:t>
      </w:r>
      <w:r>
        <w:rPr>
          <w:rFonts w:ascii="Arial" w:hAnsi="Arial" w:cs="Arial"/>
        </w:rPr>
        <w:t xml:space="preserve">lls training events during this </w:t>
      </w:r>
      <w:r w:rsidRPr="008D561F">
        <w:rPr>
          <w:rFonts w:ascii="Arial" w:hAnsi="Arial" w:cs="Arial"/>
        </w:rPr>
        <w:t xml:space="preserve">year’s recruitment </w:t>
      </w:r>
      <w:r>
        <w:rPr>
          <w:rFonts w:ascii="Arial" w:hAnsi="Arial" w:cs="Arial"/>
        </w:rPr>
        <w:t xml:space="preserve">campaigns, and less emphasis on </w:t>
      </w:r>
      <w:r w:rsidRPr="008D561F">
        <w:rPr>
          <w:rFonts w:ascii="Arial" w:hAnsi="Arial" w:cs="Arial"/>
        </w:rPr>
        <w:t>campus brand man</w:t>
      </w:r>
      <w:r>
        <w:rPr>
          <w:rFonts w:ascii="Arial" w:hAnsi="Arial" w:cs="Arial"/>
        </w:rPr>
        <w:t xml:space="preserve">agers and advertising in career </w:t>
      </w:r>
      <w:r w:rsidRPr="008D561F">
        <w:rPr>
          <w:rFonts w:ascii="Arial" w:hAnsi="Arial" w:cs="Arial"/>
        </w:rPr>
        <w:t>sector guides. On avera</w:t>
      </w:r>
      <w:r>
        <w:rPr>
          <w:rFonts w:ascii="Arial" w:hAnsi="Arial" w:cs="Arial"/>
        </w:rPr>
        <w:t xml:space="preserve">ge, 92 per cent of our students </w:t>
      </w:r>
      <w:r w:rsidRPr="008D561F">
        <w:rPr>
          <w:rFonts w:ascii="Arial" w:hAnsi="Arial" w:cs="Arial"/>
        </w:rPr>
        <w:t>are in graduate-level j</w:t>
      </w:r>
      <w:r>
        <w:rPr>
          <w:rFonts w:ascii="Arial" w:hAnsi="Arial" w:cs="Arial"/>
        </w:rPr>
        <w:t xml:space="preserve">obs or further study within six </w:t>
      </w:r>
      <w:r w:rsidRPr="008D561F">
        <w:rPr>
          <w:rFonts w:ascii="Arial" w:hAnsi="Arial" w:cs="Arial"/>
        </w:rPr>
        <w:t>months of graduating</w:t>
      </w:r>
      <w:r>
        <w:rPr>
          <w:rFonts w:ascii="Arial" w:hAnsi="Arial" w:cs="Arial"/>
        </w:rPr>
        <w:t xml:space="preserve"> – one of the highest levels in </w:t>
      </w:r>
      <w:r w:rsidRPr="008D561F">
        <w:rPr>
          <w:rFonts w:ascii="Arial" w:hAnsi="Arial" w:cs="Arial"/>
        </w:rPr>
        <w:t>the country, and well above comparable institutions.</w:t>
      </w:r>
    </w:p>
    <w:p w14:paraId="0C9DD19F" w14:textId="77777777" w:rsidR="00624ABC" w:rsidRPr="002B10C4" w:rsidRDefault="00624ABC" w:rsidP="000D2752">
      <w:pPr>
        <w:spacing w:after="120"/>
        <w:rPr>
          <w:rFonts w:ascii="Arial" w:hAnsi="Arial" w:cs="Arial"/>
        </w:rPr>
      </w:pPr>
      <w:r w:rsidRPr="008D561F">
        <w:rPr>
          <w:rFonts w:ascii="Arial" w:hAnsi="Arial" w:cs="Arial"/>
        </w:rPr>
        <w:t>These educational benef</w:t>
      </w:r>
      <w:r>
        <w:rPr>
          <w:rFonts w:ascii="Arial" w:hAnsi="Arial" w:cs="Arial"/>
        </w:rPr>
        <w:t xml:space="preserve">its spill over into the region. </w:t>
      </w:r>
      <w:r w:rsidRPr="008D561F">
        <w:rPr>
          <w:rFonts w:ascii="Arial" w:hAnsi="Arial" w:cs="Arial"/>
        </w:rPr>
        <w:t>We are a net importer of graduates, with 4</w:t>
      </w:r>
      <w:r>
        <w:rPr>
          <w:rFonts w:ascii="Arial" w:hAnsi="Arial" w:cs="Arial"/>
        </w:rPr>
        <w:t xml:space="preserve">8 per cent </w:t>
      </w:r>
      <w:r w:rsidRPr="008D561F">
        <w:rPr>
          <w:rFonts w:ascii="Arial" w:hAnsi="Arial" w:cs="Arial"/>
        </w:rPr>
        <w:t>of our graduates c</w:t>
      </w:r>
      <w:r>
        <w:rPr>
          <w:rFonts w:ascii="Arial" w:hAnsi="Arial" w:cs="Arial"/>
        </w:rPr>
        <w:t xml:space="preserve">hoosing to stay and work in the </w:t>
      </w:r>
      <w:r w:rsidRPr="008D561F">
        <w:rPr>
          <w:rFonts w:ascii="Arial" w:hAnsi="Arial" w:cs="Arial"/>
        </w:rPr>
        <w:t>West Midlands, and</w:t>
      </w:r>
      <w:r>
        <w:rPr>
          <w:rFonts w:ascii="Arial" w:hAnsi="Arial" w:cs="Arial"/>
        </w:rPr>
        <w:t xml:space="preserve"> we develop young entrepreneurs </w:t>
      </w:r>
      <w:r w:rsidRPr="008D561F">
        <w:rPr>
          <w:rFonts w:ascii="Arial" w:hAnsi="Arial" w:cs="Arial"/>
        </w:rPr>
        <w:t>– in one year, our stud</w:t>
      </w:r>
      <w:r>
        <w:rPr>
          <w:rFonts w:ascii="Arial" w:hAnsi="Arial" w:cs="Arial"/>
        </w:rPr>
        <w:t xml:space="preserve">ents and </w:t>
      </w:r>
      <w:r>
        <w:rPr>
          <w:rFonts w:ascii="Arial" w:hAnsi="Arial" w:cs="Arial"/>
        </w:rPr>
        <w:lastRenderedPageBreak/>
        <w:t xml:space="preserve">graduates started more </w:t>
      </w:r>
      <w:r w:rsidRPr="008D561F">
        <w:rPr>
          <w:rFonts w:ascii="Arial" w:hAnsi="Arial" w:cs="Arial"/>
        </w:rPr>
        <w:t>than 50 new business</w:t>
      </w:r>
      <w:r>
        <w:rPr>
          <w:rFonts w:ascii="Arial" w:hAnsi="Arial" w:cs="Arial"/>
        </w:rPr>
        <w:t xml:space="preserve">es. We have over 6,000 students </w:t>
      </w:r>
      <w:r w:rsidRPr="008D561F">
        <w:rPr>
          <w:rFonts w:ascii="Arial" w:hAnsi="Arial" w:cs="Arial"/>
        </w:rPr>
        <w:t>studying towards professions in the he</w:t>
      </w:r>
      <w:r>
        <w:rPr>
          <w:rFonts w:ascii="Arial" w:hAnsi="Arial" w:cs="Arial"/>
        </w:rPr>
        <w:t xml:space="preserve">althcare sector, </w:t>
      </w:r>
      <w:r w:rsidRPr="008D561F">
        <w:rPr>
          <w:rFonts w:ascii="Arial" w:hAnsi="Arial" w:cs="Arial"/>
        </w:rPr>
        <w:t xml:space="preserve">on courses including </w:t>
      </w:r>
      <w:r>
        <w:rPr>
          <w:rFonts w:ascii="Arial" w:hAnsi="Arial" w:cs="Arial"/>
        </w:rPr>
        <w:t xml:space="preserve">Medicine (our Medical School is </w:t>
      </w:r>
      <w:r w:rsidRPr="008D561F">
        <w:rPr>
          <w:rFonts w:ascii="Arial" w:hAnsi="Arial" w:cs="Arial"/>
        </w:rPr>
        <w:t>the second largest in t</w:t>
      </w:r>
      <w:r>
        <w:rPr>
          <w:rFonts w:ascii="Arial" w:hAnsi="Arial" w:cs="Arial"/>
        </w:rPr>
        <w:t xml:space="preserve">he UK), Nursing, Physiotherapy, </w:t>
      </w:r>
      <w:r w:rsidRPr="008D561F">
        <w:rPr>
          <w:rFonts w:ascii="Arial" w:hAnsi="Arial" w:cs="Arial"/>
        </w:rPr>
        <w:t xml:space="preserve">Psychology, and </w:t>
      </w:r>
      <w:r>
        <w:rPr>
          <w:rFonts w:ascii="Arial" w:hAnsi="Arial" w:cs="Arial"/>
        </w:rPr>
        <w:t xml:space="preserve">Healthcare Leadership. We offer </w:t>
      </w:r>
      <w:r w:rsidRPr="008D561F">
        <w:rPr>
          <w:rFonts w:ascii="Arial" w:hAnsi="Arial" w:cs="Arial"/>
        </w:rPr>
        <w:t>these benef</w:t>
      </w:r>
      <w:r>
        <w:rPr>
          <w:rFonts w:ascii="Arial" w:hAnsi="Arial" w:cs="Arial"/>
        </w:rPr>
        <w:t>i</w:t>
      </w:r>
      <w:r w:rsidRPr="008D561F">
        <w:rPr>
          <w:rFonts w:ascii="Arial" w:hAnsi="Arial" w:cs="Arial"/>
        </w:rPr>
        <w:t>ts to a d</w:t>
      </w:r>
      <w:r>
        <w:rPr>
          <w:rFonts w:ascii="Arial" w:hAnsi="Arial" w:cs="Arial"/>
        </w:rPr>
        <w:t xml:space="preserve">iverse student population. Four </w:t>
      </w:r>
      <w:r w:rsidRPr="008D561F">
        <w:rPr>
          <w:rFonts w:ascii="Arial" w:hAnsi="Arial" w:cs="Arial"/>
        </w:rPr>
        <w:t>in f</w:t>
      </w:r>
      <w:r>
        <w:rPr>
          <w:rFonts w:ascii="Arial" w:hAnsi="Arial" w:cs="Arial"/>
        </w:rPr>
        <w:t>i</w:t>
      </w:r>
      <w:r w:rsidRPr="008D561F">
        <w:rPr>
          <w:rFonts w:ascii="Arial" w:hAnsi="Arial" w:cs="Arial"/>
        </w:rPr>
        <w:t>ve of our students come fro</w:t>
      </w:r>
      <w:r>
        <w:rPr>
          <w:rFonts w:ascii="Arial" w:hAnsi="Arial" w:cs="Arial"/>
        </w:rPr>
        <w:t xml:space="preserve">m state schools and </w:t>
      </w:r>
      <w:r w:rsidRPr="008D561F">
        <w:rPr>
          <w:rFonts w:ascii="Arial" w:hAnsi="Arial" w:cs="Arial"/>
        </w:rPr>
        <w:t>more than 19 per</w:t>
      </w:r>
      <w:r>
        <w:rPr>
          <w:rFonts w:ascii="Arial" w:hAnsi="Arial" w:cs="Arial"/>
        </w:rPr>
        <w:t xml:space="preserve"> cent from lower socio-economic </w:t>
      </w:r>
      <w:r w:rsidRPr="008D561F">
        <w:rPr>
          <w:rFonts w:ascii="Arial" w:hAnsi="Arial" w:cs="Arial"/>
        </w:rPr>
        <w:t>backgrounds. Our pi</w:t>
      </w:r>
      <w:r>
        <w:rPr>
          <w:rFonts w:ascii="Arial" w:hAnsi="Arial" w:cs="Arial"/>
        </w:rPr>
        <w:t xml:space="preserve">oneering Pathways to Birmingham </w:t>
      </w:r>
      <w:r w:rsidRPr="008D561F">
        <w:rPr>
          <w:rFonts w:ascii="Arial" w:hAnsi="Arial" w:cs="Arial"/>
        </w:rPr>
        <w:t xml:space="preserve">widening participation </w:t>
      </w:r>
      <w:r>
        <w:rPr>
          <w:rFonts w:ascii="Arial" w:hAnsi="Arial" w:cs="Arial"/>
        </w:rPr>
        <w:t xml:space="preserve">initiative continues to deliver </w:t>
      </w:r>
      <w:r w:rsidRPr="008D561F">
        <w:rPr>
          <w:rFonts w:ascii="Arial" w:hAnsi="Arial" w:cs="Arial"/>
        </w:rPr>
        <w:t>excellent outcomes.</w:t>
      </w:r>
    </w:p>
    <w:p w14:paraId="1D7F88EC" w14:textId="77777777" w:rsidR="00624ABC" w:rsidRPr="000E060A" w:rsidRDefault="00624ABC" w:rsidP="00624ABC">
      <w:pPr>
        <w:rPr>
          <w:rFonts w:ascii="Arial" w:hAnsi="Arial" w:cs="Arial"/>
        </w:rPr>
      </w:pPr>
      <w:r w:rsidRPr="000E060A">
        <w:rPr>
          <w:rFonts w:ascii="Arial" w:hAnsi="Arial" w:cs="Arial"/>
        </w:rPr>
        <w:t xml:space="preserve">Meanwhile, our </w:t>
      </w:r>
      <w:r>
        <w:rPr>
          <w:rFonts w:ascii="Arial" w:hAnsi="Arial" w:cs="Arial"/>
        </w:rPr>
        <w:t xml:space="preserve">students volunteer in the local </w:t>
      </w:r>
      <w:r w:rsidRPr="000E060A">
        <w:rPr>
          <w:rFonts w:ascii="Arial" w:hAnsi="Arial" w:cs="Arial"/>
        </w:rPr>
        <w:t>community (for example, Me</w:t>
      </w:r>
      <w:r>
        <w:rPr>
          <w:rFonts w:ascii="Arial" w:hAnsi="Arial" w:cs="Arial"/>
        </w:rPr>
        <w:t xml:space="preserve">dical students provide </w:t>
      </w:r>
      <w:r w:rsidRPr="000E060A">
        <w:rPr>
          <w:rFonts w:ascii="Arial" w:hAnsi="Arial" w:cs="Arial"/>
        </w:rPr>
        <w:t>Basic Life Saving traini</w:t>
      </w:r>
      <w:r>
        <w:rPr>
          <w:rFonts w:ascii="Arial" w:hAnsi="Arial" w:cs="Arial"/>
        </w:rPr>
        <w:t xml:space="preserve">ng in local secondary schools), </w:t>
      </w:r>
      <w:r w:rsidRPr="000E060A">
        <w:rPr>
          <w:rFonts w:ascii="Arial" w:hAnsi="Arial" w:cs="Arial"/>
        </w:rPr>
        <w:t>and our academics offer</w:t>
      </w:r>
      <w:r>
        <w:rPr>
          <w:rFonts w:ascii="Arial" w:hAnsi="Arial" w:cs="Arial"/>
        </w:rPr>
        <w:t xml:space="preserve"> over 2,000 hours to supporting </w:t>
      </w:r>
      <w:r w:rsidRPr="000E060A">
        <w:rPr>
          <w:rFonts w:ascii="Arial" w:hAnsi="Arial" w:cs="Arial"/>
        </w:rPr>
        <w:t>activities such as school mentoring and classroom</w:t>
      </w:r>
      <w:r>
        <w:rPr>
          <w:rFonts w:ascii="Arial" w:hAnsi="Arial" w:cs="Arial"/>
        </w:rPr>
        <w:t xml:space="preserve">-based </w:t>
      </w:r>
      <w:r w:rsidRPr="000E060A">
        <w:rPr>
          <w:rFonts w:ascii="Arial" w:hAnsi="Arial" w:cs="Arial"/>
        </w:rPr>
        <w:t>engagement. Our investment in the University of</w:t>
      </w:r>
    </w:p>
    <w:p w14:paraId="40B48D22" w14:textId="77777777" w:rsidR="00624ABC" w:rsidRPr="000E060A" w:rsidRDefault="00624ABC" w:rsidP="000D2752">
      <w:pPr>
        <w:spacing w:after="120"/>
        <w:rPr>
          <w:rFonts w:ascii="Arial" w:hAnsi="Arial" w:cs="Arial"/>
        </w:rPr>
      </w:pPr>
      <w:r w:rsidRPr="000E060A">
        <w:rPr>
          <w:rFonts w:ascii="Arial" w:hAnsi="Arial" w:cs="Arial"/>
        </w:rPr>
        <w:t>Birmingham School spr</w:t>
      </w:r>
      <w:r>
        <w:rPr>
          <w:rFonts w:ascii="Arial" w:hAnsi="Arial" w:cs="Arial"/>
        </w:rPr>
        <w:t xml:space="preserve">eads this education benefit more </w:t>
      </w:r>
      <w:r w:rsidRPr="000E060A">
        <w:rPr>
          <w:rFonts w:ascii="Arial" w:hAnsi="Arial" w:cs="Arial"/>
        </w:rPr>
        <w:t>widely within the city, as it enhances the ambition and</w:t>
      </w:r>
      <w:r>
        <w:rPr>
          <w:rFonts w:ascii="Arial" w:hAnsi="Arial" w:cs="Arial"/>
        </w:rPr>
        <w:t xml:space="preserve"> </w:t>
      </w:r>
      <w:r w:rsidRPr="000E060A">
        <w:rPr>
          <w:rFonts w:ascii="Arial" w:hAnsi="Arial" w:cs="Arial"/>
        </w:rPr>
        <w:t>opportunities for a genuinely diverse range of young</w:t>
      </w:r>
      <w:r>
        <w:rPr>
          <w:rFonts w:ascii="Arial" w:hAnsi="Arial" w:cs="Arial"/>
        </w:rPr>
        <w:t xml:space="preserve"> </w:t>
      </w:r>
      <w:r w:rsidRPr="000E060A">
        <w:rPr>
          <w:rFonts w:ascii="Arial" w:hAnsi="Arial" w:cs="Arial"/>
        </w:rPr>
        <w:t xml:space="preserve">people from across the </w:t>
      </w:r>
      <w:r>
        <w:rPr>
          <w:rFonts w:ascii="Arial" w:hAnsi="Arial" w:cs="Arial"/>
        </w:rPr>
        <w:t xml:space="preserve">city. The School is already the </w:t>
      </w:r>
      <w:r w:rsidRPr="000E060A">
        <w:rPr>
          <w:rFonts w:ascii="Arial" w:hAnsi="Arial" w:cs="Arial"/>
        </w:rPr>
        <w:t>most popular non-s</w:t>
      </w:r>
      <w:r>
        <w:rPr>
          <w:rFonts w:ascii="Arial" w:hAnsi="Arial" w:cs="Arial"/>
        </w:rPr>
        <w:t xml:space="preserve">elective school in the city for </w:t>
      </w:r>
      <w:r w:rsidRPr="000E060A">
        <w:rPr>
          <w:rFonts w:ascii="Arial" w:hAnsi="Arial" w:cs="Arial"/>
        </w:rPr>
        <w:t>applications and h</w:t>
      </w:r>
      <w:r>
        <w:rPr>
          <w:rFonts w:ascii="Arial" w:hAnsi="Arial" w:cs="Arial"/>
        </w:rPr>
        <w:t xml:space="preserve">as been awarded Good ratings by </w:t>
      </w:r>
      <w:r w:rsidRPr="000E060A">
        <w:rPr>
          <w:rFonts w:ascii="Arial" w:hAnsi="Arial" w:cs="Arial"/>
        </w:rPr>
        <w:t>Ofsted, the highes</w:t>
      </w:r>
      <w:r>
        <w:rPr>
          <w:rFonts w:ascii="Arial" w:hAnsi="Arial" w:cs="Arial"/>
        </w:rPr>
        <w:t xml:space="preserve">t a new school can achieve. The </w:t>
      </w:r>
      <w:r w:rsidRPr="000E060A">
        <w:rPr>
          <w:rFonts w:ascii="Arial" w:hAnsi="Arial" w:cs="Arial"/>
        </w:rPr>
        <w:t>School continues to attract high-prof</w:t>
      </w:r>
      <w:r>
        <w:rPr>
          <w:rFonts w:ascii="Arial" w:hAnsi="Arial" w:cs="Arial"/>
        </w:rPr>
        <w:t xml:space="preserve">ile visitors keen </w:t>
      </w:r>
      <w:r w:rsidRPr="000E060A">
        <w:rPr>
          <w:rFonts w:ascii="Arial" w:hAnsi="Arial" w:cs="Arial"/>
        </w:rPr>
        <w:t>to learn more about it</w:t>
      </w:r>
      <w:r>
        <w:rPr>
          <w:rFonts w:ascii="Arial" w:hAnsi="Arial" w:cs="Arial"/>
        </w:rPr>
        <w:t xml:space="preserve">s innovative nodal approach and </w:t>
      </w:r>
      <w:r w:rsidRPr="000E060A">
        <w:rPr>
          <w:rFonts w:ascii="Arial" w:hAnsi="Arial" w:cs="Arial"/>
        </w:rPr>
        <w:t>last year saw the f</w:t>
      </w:r>
      <w:r>
        <w:rPr>
          <w:rFonts w:ascii="Arial" w:hAnsi="Arial" w:cs="Arial"/>
        </w:rPr>
        <w:t>i</w:t>
      </w:r>
      <w:r w:rsidRPr="000E060A">
        <w:rPr>
          <w:rFonts w:ascii="Arial" w:hAnsi="Arial" w:cs="Arial"/>
        </w:rPr>
        <w:t>rst g</w:t>
      </w:r>
      <w:r>
        <w:rPr>
          <w:rFonts w:ascii="Arial" w:hAnsi="Arial" w:cs="Arial"/>
        </w:rPr>
        <w:t xml:space="preserve">roup of students take advantage </w:t>
      </w:r>
      <w:r w:rsidRPr="000E060A">
        <w:rPr>
          <w:rFonts w:ascii="Arial" w:hAnsi="Arial" w:cs="Arial"/>
        </w:rPr>
        <w:t>of work experience placements at the University.</w:t>
      </w:r>
    </w:p>
    <w:p w14:paraId="69971FE9" w14:textId="01F81736" w:rsidR="00624ABC" w:rsidRDefault="00624ABC" w:rsidP="00624ABC">
      <w:pPr>
        <w:rPr>
          <w:rFonts w:ascii="Arial" w:hAnsi="Arial" w:cs="Arial"/>
        </w:rPr>
      </w:pPr>
      <w:r w:rsidRPr="000E060A">
        <w:rPr>
          <w:rFonts w:ascii="Arial" w:hAnsi="Arial" w:cs="Arial"/>
        </w:rPr>
        <w:t>After graduation, our studen</w:t>
      </w:r>
      <w:r>
        <w:rPr>
          <w:rFonts w:ascii="Arial" w:hAnsi="Arial" w:cs="Arial"/>
        </w:rPr>
        <w:t xml:space="preserve">ts take the training and skills </w:t>
      </w:r>
      <w:r w:rsidRPr="000E060A">
        <w:rPr>
          <w:rFonts w:ascii="Arial" w:hAnsi="Arial" w:cs="Arial"/>
        </w:rPr>
        <w:t>they have gained with u</w:t>
      </w:r>
      <w:r>
        <w:rPr>
          <w:rFonts w:ascii="Arial" w:hAnsi="Arial" w:cs="Arial"/>
        </w:rPr>
        <w:t xml:space="preserve">s into a variety of careers and </w:t>
      </w:r>
      <w:r w:rsidRPr="000E060A">
        <w:rPr>
          <w:rFonts w:ascii="Arial" w:hAnsi="Arial" w:cs="Arial"/>
        </w:rPr>
        <w:t xml:space="preserve">locations, spreading the </w:t>
      </w:r>
      <w:r>
        <w:rPr>
          <w:rFonts w:ascii="Arial" w:hAnsi="Arial" w:cs="Arial"/>
        </w:rPr>
        <w:t xml:space="preserve">impact of the University around </w:t>
      </w:r>
      <w:r w:rsidRPr="000E060A">
        <w:rPr>
          <w:rFonts w:ascii="Arial" w:hAnsi="Arial" w:cs="Arial"/>
        </w:rPr>
        <w:t>the globe. We have alumni in almost</w:t>
      </w:r>
      <w:r>
        <w:rPr>
          <w:rFonts w:ascii="Arial" w:hAnsi="Arial" w:cs="Arial"/>
        </w:rPr>
        <w:t xml:space="preserve"> every country in the </w:t>
      </w:r>
      <w:r w:rsidRPr="000E060A">
        <w:rPr>
          <w:rFonts w:ascii="Arial" w:hAnsi="Arial" w:cs="Arial"/>
        </w:rPr>
        <w:t>world and they mainta</w:t>
      </w:r>
      <w:r>
        <w:rPr>
          <w:rFonts w:ascii="Arial" w:hAnsi="Arial" w:cs="Arial"/>
        </w:rPr>
        <w:t xml:space="preserve">in strong contacts with us long </w:t>
      </w:r>
      <w:r w:rsidRPr="000E060A">
        <w:rPr>
          <w:rFonts w:ascii="Arial" w:hAnsi="Arial" w:cs="Arial"/>
        </w:rPr>
        <w:t>after graduation.</w:t>
      </w:r>
    </w:p>
    <w:p w14:paraId="259F14F0" w14:textId="77777777" w:rsidR="002A22F2" w:rsidRPr="000E060A" w:rsidRDefault="002A22F2" w:rsidP="00624ABC">
      <w:pPr>
        <w:rPr>
          <w:rFonts w:ascii="Arial" w:hAnsi="Arial" w:cs="Arial"/>
        </w:rPr>
      </w:pPr>
    </w:p>
    <w:p w14:paraId="65B02BF9" w14:textId="77777777" w:rsidR="00624ABC" w:rsidRPr="000E060A" w:rsidRDefault="00624ABC" w:rsidP="002A22F2">
      <w:pPr>
        <w:pStyle w:val="Heading2"/>
      </w:pPr>
      <w:r w:rsidRPr="000E060A">
        <w:t>Research benefit</w:t>
      </w:r>
    </w:p>
    <w:p w14:paraId="3293D2BD" w14:textId="3BCCD48F" w:rsidR="00624ABC" w:rsidRDefault="00624ABC" w:rsidP="00624ABC">
      <w:pPr>
        <w:rPr>
          <w:rFonts w:ascii="Arial" w:hAnsi="Arial" w:cs="Arial"/>
        </w:rPr>
      </w:pPr>
      <w:r w:rsidRPr="000E060A">
        <w:rPr>
          <w:rFonts w:ascii="Arial" w:hAnsi="Arial" w:cs="Arial"/>
        </w:rPr>
        <w:t>For more than a centur</w:t>
      </w:r>
      <w:r>
        <w:rPr>
          <w:rFonts w:ascii="Arial" w:hAnsi="Arial" w:cs="Arial"/>
        </w:rPr>
        <w:t xml:space="preserve">y, research from our university </w:t>
      </w:r>
      <w:r w:rsidRPr="000E060A">
        <w:rPr>
          <w:rFonts w:ascii="Arial" w:hAnsi="Arial" w:cs="Arial"/>
        </w:rPr>
        <w:t>has created a major imp</w:t>
      </w:r>
      <w:r>
        <w:rPr>
          <w:rFonts w:ascii="Arial" w:hAnsi="Arial" w:cs="Arial"/>
        </w:rPr>
        <w:t xml:space="preserve">act on the city, the region and </w:t>
      </w:r>
      <w:r w:rsidRPr="000E060A">
        <w:rPr>
          <w:rFonts w:ascii="Arial" w:hAnsi="Arial" w:cs="Arial"/>
        </w:rPr>
        <w:t xml:space="preserve">the world. Our research has a lasting </w:t>
      </w:r>
      <w:r>
        <w:rPr>
          <w:rFonts w:ascii="Arial" w:hAnsi="Arial" w:cs="Arial"/>
        </w:rPr>
        <w:t xml:space="preserve">impact on lives, </w:t>
      </w:r>
      <w:r w:rsidRPr="000E060A">
        <w:rPr>
          <w:rFonts w:ascii="Arial" w:hAnsi="Arial" w:cs="Arial"/>
        </w:rPr>
        <w:t>culture, industry and</w:t>
      </w:r>
      <w:r>
        <w:rPr>
          <w:rFonts w:ascii="Arial" w:hAnsi="Arial" w:cs="Arial"/>
        </w:rPr>
        <w:t xml:space="preserve"> society. We continue to create </w:t>
      </w:r>
      <w:r w:rsidRPr="000E060A">
        <w:rPr>
          <w:rFonts w:ascii="Arial" w:hAnsi="Arial" w:cs="Arial"/>
        </w:rPr>
        <w:t>innovative, grounded</w:t>
      </w:r>
      <w:r>
        <w:rPr>
          <w:rFonts w:ascii="Arial" w:hAnsi="Arial" w:cs="Arial"/>
        </w:rPr>
        <w:t xml:space="preserve"> and enduring solutions to some </w:t>
      </w:r>
      <w:r w:rsidRPr="000E060A">
        <w:rPr>
          <w:rFonts w:ascii="Arial" w:hAnsi="Arial" w:cs="Arial"/>
        </w:rPr>
        <w:t>of the world’s bi</w:t>
      </w:r>
      <w:r>
        <w:rPr>
          <w:rFonts w:ascii="Arial" w:hAnsi="Arial" w:cs="Arial"/>
        </w:rPr>
        <w:t xml:space="preserve">ggest issues. Our academics are </w:t>
      </w:r>
      <w:r w:rsidRPr="000E060A">
        <w:rPr>
          <w:rFonts w:ascii="Arial" w:hAnsi="Arial" w:cs="Arial"/>
        </w:rPr>
        <w:t>regularly sought fo</w:t>
      </w:r>
      <w:r>
        <w:rPr>
          <w:rFonts w:ascii="Arial" w:hAnsi="Arial" w:cs="Arial"/>
        </w:rPr>
        <w:t xml:space="preserve">r comment on their subjects and </w:t>
      </w:r>
      <w:r w:rsidRPr="000E060A">
        <w:rPr>
          <w:rFonts w:ascii="Arial" w:hAnsi="Arial" w:cs="Arial"/>
        </w:rPr>
        <w:t>are contributing to discussions an</w:t>
      </w:r>
      <w:r>
        <w:rPr>
          <w:rFonts w:ascii="Arial" w:hAnsi="Arial" w:cs="Arial"/>
        </w:rPr>
        <w:t xml:space="preserve">d debate through </w:t>
      </w:r>
      <w:r w:rsidRPr="000E060A">
        <w:rPr>
          <w:rFonts w:ascii="Arial" w:hAnsi="Arial" w:cs="Arial"/>
        </w:rPr>
        <w:t>the news and onlin</w:t>
      </w:r>
      <w:r>
        <w:rPr>
          <w:rFonts w:ascii="Arial" w:hAnsi="Arial" w:cs="Arial"/>
        </w:rPr>
        <w:t xml:space="preserve">e fora such as The Conversation </w:t>
      </w:r>
      <w:r w:rsidRPr="000E060A">
        <w:rPr>
          <w:rFonts w:ascii="Arial" w:hAnsi="Arial" w:cs="Arial"/>
        </w:rPr>
        <w:t>(</w:t>
      </w:r>
      <w:hyperlink r:id="rId10" w:history="1">
        <w:r w:rsidRPr="00223324">
          <w:rPr>
            <w:rStyle w:val="Hyperlink"/>
            <w:rFonts w:ascii="Arial" w:hAnsi="Arial" w:cs="Arial"/>
          </w:rPr>
          <w:t>http://theconversation.com/uk</w:t>
        </w:r>
      </w:hyperlink>
      <w:r>
        <w:rPr>
          <w:rFonts w:ascii="Arial" w:hAnsi="Arial" w:cs="Arial"/>
        </w:rPr>
        <w:t xml:space="preserve">) and Birmingham </w:t>
      </w:r>
      <w:r w:rsidRPr="000E060A">
        <w:rPr>
          <w:rFonts w:ascii="Arial" w:hAnsi="Arial" w:cs="Arial"/>
        </w:rPr>
        <w:t>Br</w:t>
      </w:r>
      <w:r>
        <w:rPr>
          <w:rFonts w:ascii="Arial" w:hAnsi="Arial" w:cs="Arial"/>
        </w:rPr>
        <w:t>ief (</w:t>
      </w:r>
      <w:hyperlink r:id="rId11" w:history="1">
        <w:r w:rsidR="00223324" w:rsidRPr="003B348D">
          <w:rPr>
            <w:rStyle w:val="Hyperlink"/>
            <w:rFonts w:ascii="Arial" w:hAnsi="Arial" w:cs="Arial"/>
          </w:rPr>
          <w:t>www.birmingham.ac.uk/news/thebirminghambrief/index.aspx</w:t>
        </w:r>
      </w:hyperlink>
      <w:r w:rsidRPr="000E060A">
        <w:rPr>
          <w:rFonts w:ascii="Arial" w:hAnsi="Arial" w:cs="Arial"/>
        </w:rPr>
        <w:t>).</w:t>
      </w:r>
    </w:p>
    <w:p w14:paraId="14306914" w14:textId="77777777" w:rsidR="00223324" w:rsidRPr="000E060A" w:rsidRDefault="00223324" w:rsidP="00624ABC">
      <w:pPr>
        <w:rPr>
          <w:rFonts w:ascii="Arial" w:hAnsi="Arial" w:cs="Arial"/>
        </w:rPr>
      </w:pPr>
    </w:p>
    <w:p w14:paraId="6C0869FC" w14:textId="77777777" w:rsidR="00624ABC" w:rsidRPr="000E060A" w:rsidRDefault="00624ABC" w:rsidP="00624ABC">
      <w:pPr>
        <w:rPr>
          <w:rFonts w:ascii="Arial" w:hAnsi="Arial" w:cs="Arial"/>
        </w:rPr>
      </w:pPr>
      <w:r w:rsidRPr="000E060A">
        <w:rPr>
          <w:rFonts w:ascii="Arial" w:hAnsi="Arial" w:cs="Arial"/>
        </w:rPr>
        <w:t>Recent research highli</w:t>
      </w:r>
      <w:r>
        <w:rPr>
          <w:rFonts w:ascii="Arial" w:hAnsi="Arial" w:cs="Arial"/>
        </w:rPr>
        <w:t xml:space="preserve">ghts include mapping the spread </w:t>
      </w:r>
      <w:r w:rsidRPr="000E060A">
        <w:rPr>
          <w:rFonts w:ascii="Arial" w:hAnsi="Arial" w:cs="Arial"/>
        </w:rPr>
        <w:t>of COVID-19 via our ex</w:t>
      </w:r>
      <w:r>
        <w:rPr>
          <w:rFonts w:ascii="Arial" w:hAnsi="Arial" w:cs="Arial"/>
        </w:rPr>
        <w:t xml:space="preserve">pertise in genetic sequencing. </w:t>
      </w:r>
      <w:r w:rsidRPr="000E060A">
        <w:rPr>
          <w:rFonts w:ascii="Arial" w:hAnsi="Arial" w:cs="Arial"/>
        </w:rPr>
        <w:t>Our scientists, led by microbial genomics and</w:t>
      </w:r>
    </w:p>
    <w:p w14:paraId="19D6D3C6" w14:textId="77777777" w:rsidR="00624ABC" w:rsidRPr="000E060A" w:rsidRDefault="00624ABC" w:rsidP="00223324">
      <w:pPr>
        <w:spacing w:after="120"/>
        <w:rPr>
          <w:rFonts w:ascii="Arial" w:hAnsi="Arial" w:cs="Arial"/>
        </w:rPr>
      </w:pPr>
      <w:r w:rsidRPr="000E060A">
        <w:rPr>
          <w:rFonts w:ascii="Arial" w:hAnsi="Arial" w:cs="Arial"/>
        </w:rPr>
        <w:t>bioinformatics expert P</w:t>
      </w:r>
      <w:r>
        <w:rPr>
          <w:rFonts w:ascii="Arial" w:hAnsi="Arial" w:cs="Arial"/>
        </w:rPr>
        <w:t xml:space="preserve">rofessor Nick Loman, joined the </w:t>
      </w:r>
      <w:r w:rsidRPr="000E060A">
        <w:rPr>
          <w:rFonts w:ascii="Arial" w:hAnsi="Arial" w:cs="Arial"/>
        </w:rPr>
        <w:t>COVID-19 Genomics UK Consortium to deliver large</w:t>
      </w:r>
      <w:r>
        <w:rPr>
          <w:rFonts w:ascii="Arial" w:hAnsi="Arial" w:cs="Arial"/>
        </w:rPr>
        <w:t xml:space="preserve">-scale </w:t>
      </w:r>
      <w:r w:rsidRPr="000E060A">
        <w:rPr>
          <w:rFonts w:ascii="Arial" w:hAnsi="Arial" w:cs="Arial"/>
        </w:rPr>
        <w:t>rapid sequencing o</w:t>
      </w:r>
      <w:r>
        <w:rPr>
          <w:rFonts w:ascii="Arial" w:hAnsi="Arial" w:cs="Arial"/>
        </w:rPr>
        <w:t xml:space="preserve">f the virus causing the disease </w:t>
      </w:r>
      <w:r w:rsidRPr="000E060A">
        <w:rPr>
          <w:rFonts w:ascii="Arial" w:hAnsi="Arial" w:cs="Arial"/>
        </w:rPr>
        <w:t>and to share intelligenc</w:t>
      </w:r>
      <w:r>
        <w:rPr>
          <w:rFonts w:ascii="Arial" w:hAnsi="Arial" w:cs="Arial"/>
        </w:rPr>
        <w:t xml:space="preserve">e on how it spreads and evolves </w:t>
      </w:r>
      <w:r w:rsidRPr="000E060A">
        <w:rPr>
          <w:rFonts w:ascii="Arial" w:hAnsi="Arial" w:cs="Arial"/>
        </w:rPr>
        <w:t>with hospital</w:t>
      </w:r>
      <w:r>
        <w:rPr>
          <w:rFonts w:ascii="Arial" w:hAnsi="Arial" w:cs="Arial"/>
        </w:rPr>
        <w:t xml:space="preserve">s, regional NHS centres and the </w:t>
      </w:r>
      <w:r w:rsidRPr="000E060A">
        <w:rPr>
          <w:rFonts w:ascii="Arial" w:hAnsi="Arial" w:cs="Arial"/>
        </w:rPr>
        <w:t>Government. The team dep</w:t>
      </w:r>
      <w:r>
        <w:rPr>
          <w:rFonts w:ascii="Arial" w:hAnsi="Arial" w:cs="Arial"/>
        </w:rPr>
        <w:t xml:space="preserve">loyed the University’s real-time </w:t>
      </w:r>
      <w:r w:rsidRPr="000E060A">
        <w:rPr>
          <w:rFonts w:ascii="Arial" w:hAnsi="Arial" w:cs="Arial"/>
        </w:rPr>
        <w:t>sequencing faci</w:t>
      </w:r>
      <w:r>
        <w:rPr>
          <w:rFonts w:ascii="Arial" w:hAnsi="Arial" w:cs="Arial"/>
        </w:rPr>
        <w:t xml:space="preserve">lity to sequence genomes of the </w:t>
      </w:r>
      <w:r w:rsidRPr="000E060A">
        <w:rPr>
          <w:rFonts w:ascii="Arial" w:hAnsi="Arial" w:cs="Arial"/>
        </w:rPr>
        <w:t>virus from West Midland patients in under 24 hours.</w:t>
      </w:r>
    </w:p>
    <w:p w14:paraId="618703B5" w14:textId="77777777" w:rsidR="00624ABC" w:rsidRPr="000E060A" w:rsidRDefault="00624ABC" w:rsidP="00223324">
      <w:pPr>
        <w:spacing w:after="120"/>
        <w:rPr>
          <w:rFonts w:ascii="Arial" w:hAnsi="Arial" w:cs="Arial"/>
        </w:rPr>
      </w:pPr>
      <w:r w:rsidRPr="000E060A">
        <w:rPr>
          <w:rFonts w:ascii="Arial" w:hAnsi="Arial" w:cs="Arial"/>
        </w:rPr>
        <w:t>The University and</w:t>
      </w:r>
      <w:r>
        <w:rPr>
          <w:rFonts w:ascii="Arial" w:hAnsi="Arial" w:cs="Arial"/>
        </w:rPr>
        <w:t xml:space="preserve"> Birmingham City Council worked </w:t>
      </w:r>
      <w:r w:rsidRPr="000E060A">
        <w:rPr>
          <w:rFonts w:ascii="Arial" w:hAnsi="Arial" w:cs="Arial"/>
        </w:rPr>
        <w:t>together to examine t</w:t>
      </w:r>
      <w:r>
        <w:rPr>
          <w:rFonts w:ascii="Arial" w:hAnsi="Arial" w:cs="Arial"/>
        </w:rPr>
        <w:t xml:space="preserve">he implications of the national </w:t>
      </w:r>
      <w:r w:rsidRPr="000E060A">
        <w:rPr>
          <w:rFonts w:ascii="Arial" w:hAnsi="Arial" w:cs="Arial"/>
        </w:rPr>
        <w:t>shutdown for school</w:t>
      </w:r>
      <w:r>
        <w:rPr>
          <w:rFonts w:ascii="Arial" w:hAnsi="Arial" w:cs="Arial"/>
        </w:rPr>
        <w:t xml:space="preserve">s, teachers, pupils and parents </w:t>
      </w:r>
      <w:r w:rsidRPr="000E060A">
        <w:rPr>
          <w:rFonts w:ascii="Arial" w:hAnsi="Arial" w:cs="Arial"/>
        </w:rPr>
        <w:t>during the pandemi</w:t>
      </w:r>
      <w:r>
        <w:rPr>
          <w:rFonts w:ascii="Arial" w:hAnsi="Arial" w:cs="Arial"/>
        </w:rPr>
        <w:t xml:space="preserve">c. The Birmingham Education and </w:t>
      </w:r>
      <w:r w:rsidRPr="000E060A">
        <w:rPr>
          <w:rFonts w:ascii="Arial" w:hAnsi="Arial" w:cs="Arial"/>
        </w:rPr>
        <w:t>COVID-19 initiative studied the transition from clas</w:t>
      </w:r>
      <w:r>
        <w:rPr>
          <w:rFonts w:ascii="Arial" w:hAnsi="Arial" w:cs="Arial"/>
        </w:rPr>
        <w:t xml:space="preserve">ses </w:t>
      </w:r>
      <w:r w:rsidRPr="000E060A">
        <w:rPr>
          <w:rFonts w:ascii="Arial" w:hAnsi="Arial" w:cs="Arial"/>
        </w:rPr>
        <w:t>in schools to a wide range</w:t>
      </w:r>
      <w:r>
        <w:rPr>
          <w:rFonts w:ascii="Arial" w:hAnsi="Arial" w:cs="Arial"/>
        </w:rPr>
        <w:t xml:space="preserve"> of socially distanced learning </w:t>
      </w:r>
      <w:r w:rsidRPr="000E060A">
        <w:rPr>
          <w:rFonts w:ascii="Arial" w:hAnsi="Arial" w:cs="Arial"/>
        </w:rPr>
        <w:t>measures for c</w:t>
      </w:r>
      <w:r>
        <w:rPr>
          <w:rFonts w:ascii="Arial" w:hAnsi="Arial" w:cs="Arial"/>
        </w:rPr>
        <w:t xml:space="preserve">hildren and young people across </w:t>
      </w:r>
      <w:r w:rsidRPr="000E060A">
        <w:rPr>
          <w:rFonts w:ascii="Arial" w:hAnsi="Arial" w:cs="Arial"/>
        </w:rPr>
        <w:t>Birmingham and beyond, as we</w:t>
      </w:r>
      <w:r>
        <w:rPr>
          <w:rFonts w:ascii="Arial" w:hAnsi="Arial" w:cs="Arial"/>
        </w:rPr>
        <w:t xml:space="preserve">ll as the return to school-based </w:t>
      </w:r>
      <w:r w:rsidRPr="000E060A">
        <w:rPr>
          <w:rFonts w:ascii="Arial" w:hAnsi="Arial" w:cs="Arial"/>
        </w:rPr>
        <w:t>learning for so</w:t>
      </w:r>
      <w:r>
        <w:rPr>
          <w:rFonts w:ascii="Arial" w:hAnsi="Arial" w:cs="Arial"/>
        </w:rPr>
        <w:t xml:space="preserve">me pupils. It examined steps to </w:t>
      </w:r>
      <w:r w:rsidRPr="000E060A">
        <w:rPr>
          <w:rFonts w:ascii="Arial" w:hAnsi="Arial" w:cs="Arial"/>
        </w:rPr>
        <w:t xml:space="preserve">secure </w:t>
      </w:r>
      <w:r w:rsidRPr="000E060A">
        <w:rPr>
          <w:rFonts w:ascii="Arial" w:hAnsi="Arial" w:cs="Arial"/>
        </w:rPr>
        <w:lastRenderedPageBreak/>
        <w:t>education provision and support ed</w:t>
      </w:r>
      <w:r>
        <w:rPr>
          <w:rFonts w:ascii="Arial" w:hAnsi="Arial" w:cs="Arial"/>
        </w:rPr>
        <w:t xml:space="preserve">ucation </w:t>
      </w:r>
      <w:r w:rsidRPr="000E060A">
        <w:rPr>
          <w:rFonts w:ascii="Arial" w:hAnsi="Arial" w:cs="Arial"/>
        </w:rPr>
        <w:t>systems and ot</w:t>
      </w:r>
      <w:r>
        <w:rPr>
          <w:rFonts w:ascii="Arial" w:hAnsi="Arial" w:cs="Arial"/>
        </w:rPr>
        <w:t xml:space="preserve">her agencies as they moved from </w:t>
      </w:r>
      <w:r w:rsidRPr="000E060A">
        <w:rPr>
          <w:rFonts w:ascii="Arial" w:hAnsi="Arial" w:cs="Arial"/>
        </w:rPr>
        <w:t>emergency improv</w:t>
      </w:r>
      <w:r>
        <w:rPr>
          <w:rFonts w:ascii="Arial" w:hAnsi="Arial" w:cs="Arial"/>
        </w:rPr>
        <w:t xml:space="preserve">isation to sustained innovation </w:t>
      </w:r>
      <w:r w:rsidRPr="000E060A">
        <w:rPr>
          <w:rFonts w:ascii="Arial" w:hAnsi="Arial" w:cs="Arial"/>
        </w:rPr>
        <w:t>for learning.</w:t>
      </w:r>
    </w:p>
    <w:p w14:paraId="13A61A1D" w14:textId="77777777" w:rsidR="00624ABC" w:rsidRPr="000E060A" w:rsidRDefault="00624ABC" w:rsidP="00223324">
      <w:pPr>
        <w:spacing w:after="120"/>
        <w:rPr>
          <w:rFonts w:ascii="Arial" w:hAnsi="Arial" w:cs="Arial"/>
        </w:rPr>
      </w:pPr>
      <w:r w:rsidRPr="000E060A">
        <w:rPr>
          <w:rFonts w:ascii="Arial" w:hAnsi="Arial" w:cs="Arial"/>
        </w:rPr>
        <w:t>Our ‘Clean-Cold’ scienti</w:t>
      </w:r>
      <w:r>
        <w:rPr>
          <w:rFonts w:ascii="Arial" w:hAnsi="Arial" w:cs="Arial"/>
        </w:rPr>
        <w:t xml:space="preserve">sts joined a major new research </w:t>
      </w:r>
      <w:r w:rsidRPr="000E060A">
        <w:rPr>
          <w:rFonts w:ascii="Arial" w:hAnsi="Arial" w:cs="Arial"/>
        </w:rPr>
        <w:t>project in India to help to engineer an eff</w:t>
      </w:r>
      <w:r>
        <w:rPr>
          <w:rFonts w:ascii="Arial" w:hAnsi="Arial" w:cs="Arial"/>
        </w:rPr>
        <w:t xml:space="preserve">icient and </w:t>
      </w:r>
      <w:r w:rsidRPr="000E060A">
        <w:rPr>
          <w:rFonts w:ascii="Arial" w:hAnsi="Arial" w:cs="Arial"/>
        </w:rPr>
        <w:t xml:space="preserve">sustainable delivery mechanism </w:t>
      </w:r>
      <w:r>
        <w:rPr>
          <w:rFonts w:ascii="Arial" w:hAnsi="Arial" w:cs="Arial"/>
        </w:rPr>
        <w:t xml:space="preserve">to eventually take a </w:t>
      </w:r>
      <w:r w:rsidRPr="000E060A">
        <w:rPr>
          <w:rFonts w:ascii="Arial" w:hAnsi="Arial" w:cs="Arial"/>
        </w:rPr>
        <w:t>COVID-19 vaccine t</w:t>
      </w:r>
      <w:r>
        <w:rPr>
          <w:rFonts w:ascii="Arial" w:hAnsi="Arial" w:cs="Arial"/>
        </w:rPr>
        <w:t xml:space="preserve">o billions of people around the </w:t>
      </w:r>
      <w:r w:rsidRPr="000E060A">
        <w:rPr>
          <w:rFonts w:ascii="Arial" w:hAnsi="Arial" w:cs="Arial"/>
        </w:rPr>
        <w:t>globe. Backed b</w:t>
      </w:r>
      <w:r>
        <w:rPr>
          <w:rFonts w:ascii="Arial" w:hAnsi="Arial" w:cs="Arial"/>
        </w:rPr>
        <w:t xml:space="preserve">y the Shakti Sustainable Energy </w:t>
      </w:r>
      <w:r w:rsidRPr="000E060A">
        <w:rPr>
          <w:rFonts w:ascii="Arial" w:hAnsi="Arial" w:cs="Arial"/>
        </w:rPr>
        <w:t xml:space="preserve">Foundation, experts </w:t>
      </w:r>
      <w:r>
        <w:rPr>
          <w:rFonts w:ascii="Arial" w:hAnsi="Arial" w:cs="Arial"/>
        </w:rPr>
        <w:t xml:space="preserve">from Birmingham and Heriot-Watt </w:t>
      </w:r>
      <w:r w:rsidRPr="000E060A">
        <w:rPr>
          <w:rFonts w:ascii="Arial" w:hAnsi="Arial" w:cs="Arial"/>
        </w:rPr>
        <w:t>University, Edinburgh, l</w:t>
      </w:r>
      <w:r>
        <w:rPr>
          <w:rFonts w:ascii="Arial" w:hAnsi="Arial" w:cs="Arial"/>
        </w:rPr>
        <w:t xml:space="preserve">inked with non-profit commercial </w:t>
      </w:r>
      <w:r w:rsidRPr="000E060A">
        <w:rPr>
          <w:rFonts w:ascii="Arial" w:hAnsi="Arial" w:cs="Arial"/>
        </w:rPr>
        <w:t>and academic partners to begin</w:t>
      </w:r>
      <w:r>
        <w:rPr>
          <w:rFonts w:ascii="Arial" w:hAnsi="Arial" w:cs="Arial"/>
        </w:rPr>
        <w:t xml:space="preserve"> investigating the scale </w:t>
      </w:r>
      <w:r w:rsidRPr="000E060A">
        <w:rPr>
          <w:rFonts w:ascii="Arial" w:hAnsi="Arial" w:cs="Arial"/>
        </w:rPr>
        <w:t>of the challenge involve</w:t>
      </w:r>
      <w:r>
        <w:rPr>
          <w:rFonts w:ascii="Arial" w:hAnsi="Arial" w:cs="Arial"/>
        </w:rPr>
        <w:t xml:space="preserve">d in distributing a potentially </w:t>
      </w:r>
      <w:r w:rsidRPr="000E060A">
        <w:rPr>
          <w:rFonts w:ascii="Arial" w:hAnsi="Arial" w:cs="Arial"/>
        </w:rPr>
        <w:t>temperature-sensitive va</w:t>
      </w:r>
      <w:r>
        <w:rPr>
          <w:rFonts w:ascii="Arial" w:hAnsi="Arial" w:cs="Arial"/>
        </w:rPr>
        <w:t xml:space="preserve">ccine. Universal vaccine access </w:t>
      </w:r>
      <w:r w:rsidRPr="000E060A">
        <w:rPr>
          <w:rFonts w:ascii="Arial" w:hAnsi="Arial" w:cs="Arial"/>
        </w:rPr>
        <w:t>is a major challenge, parti</w:t>
      </w:r>
      <w:r>
        <w:rPr>
          <w:rFonts w:ascii="Arial" w:hAnsi="Arial" w:cs="Arial"/>
        </w:rPr>
        <w:t xml:space="preserve">cularly in low-income countries </w:t>
      </w:r>
      <w:r w:rsidRPr="000E060A">
        <w:rPr>
          <w:rFonts w:ascii="Arial" w:hAnsi="Arial" w:cs="Arial"/>
        </w:rPr>
        <w:t>across the global South, p</w:t>
      </w:r>
      <w:r>
        <w:rPr>
          <w:rFonts w:ascii="Arial" w:hAnsi="Arial" w:cs="Arial"/>
        </w:rPr>
        <w:t xml:space="preserve">artly due to the lack of robust </w:t>
      </w:r>
      <w:r w:rsidRPr="000E060A">
        <w:rPr>
          <w:rFonts w:ascii="Arial" w:hAnsi="Arial" w:cs="Arial"/>
        </w:rPr>
        <w:t>cold-chains.</w:t>
      </w:r>
    </w:p>
    <w:p w14:paraId="66447877" w14:textId="77777777" w:rsidR="00624ABC" w:rsidRDefault="00624ABC" w:rsidP="00223324">
      <w:pPr>
        <w:spacing w:after="120"/>
        <w:rPr>
          <w:rFonts w:ascii="Arial" w:hAnsi="Arial" w:cs="Arial"/>
        </w:rPr>
      </w:pPr>
      <w:r w:rsidRPr="000E060A">
        <w:rPr>
          <w:rFonts w:ascii="Arial" w:hAnsi="Arial" w:cs="Arial"/>
        </w:rPr>
        <w:t>Our astronomers led an international scientif</w:t>
      </w:r>
      <w:r>
        <w:rPr>
          <w:rFonts w:ascii="Arial" w:hAnsi="Arial" w:cs="Arial"/>
        </w:rPr>
        <w:t xml:space="preserve">ic </w:t>
      </w:r>
      <w:r w:rsidRPr="000E060A">
        <w:rPr>
          <w:rFonts w:ascii="Arial" w:hAnsi="Arial" w:cs="Arial"/>
        </w:rPr>
        <w:t>collaboration which identif</w:t>
      </w:r>
      <w:r>
        <w:rPr>
          <w:rFonts w:ascii="Arial" w:hAnsi="Arial" w:cs="Arial"/>
        </w:rPr>
        <w:t xml:space="preserve">ied a supernova at least twice </w:t>
      </w:r>
      <w:r w:rsidRPr="000E060A">
        <w:rPr>
          <w:rFonts w:ascii="Arial" w:hAnsi="Arial" w:cs="Arial"/>
        </w:rPr>
        <w:t>as bright and energetic</w:t>
      </w:r>
      <w:r>
        <w:rPr>
          <w:rFonts w:ascii="Arial" w:hAnsi="Arial" w:cs="Arial"/>
        </w:rPr>
        <w:t xml:space="preserve">, and likely much more massive, </w:t>
      </w:r>
      <w:r w:rsidRPr="000E060A">
        <w:rPr>
          <w:rFonts w:ascii="Arial" w:hAnsi="Arial" w:cs="Arial"/>
        </w:rPr>
        <w:t>than any yet recorded. T</w:t>
      </w:r>
      <w:r>
        <w:rPr>
          <w:rFonts w:ascii="Arial" w:hAnsi="Arial" w:cs="Arial"/>
        </w:rPr>
        <w:t xml:space="preserve">he team, which included experts </w:t>
      </w:r>
      <w:r w:rsidRPr="000E060A">
        <w:rPr>
          <w:rFonts w:ascii="Arial" w:hAnsi="Arial" w:cs="Arial"/>
        </w:rPr>
        <w:t xml:space="preserve">from Harvard, </w:t>
      </w:r>
      <w:proofErr w:type="spellStart"/>
      <w:r w:rsidRPr="000E060A">
        <w:rPr>
          <w:rFonts w:ascii="Arial" w:hAnsi="Arial" w:cs="Arial"/>
        </w:rPr>
        <w:t>Northwestern</w:t>
      </w:r>
      <w:proofErr w:type="spellEnd"/>
      <w:r w:rsidRPr="000E060A">
        <w:rPr>
          <w:rFonts w:ascii="Arial" w:hAnsi="Arial" w:cs="Arial"/>
        </w:rPr>
        <w:t xml:space="preserve"> U</w:t>
      </w:r>
      <w:r>
        <w:rPr>
          <w:rFonts w:ascii="Arial" w:hAnsi="Arial" w:cs="Arial"/>
        </w:rPr>
        <w:t xml:space="preserve">niversity and Ohio </w:t>
      </w:r>
      <w:r w:rsidRPr="000E060A">
        <w:rPr>
          <w:rFonts w:ascii="Arial" w:hAnsi="Arial" w:cs="Arial"/>
        </w:rPr>
        <w:t>University, believe t</w:t>
      </w:r>
      <w:r>
        <w:rPr>
          <w:rFonts w:ascii="Arial" w:hAnsi="Arial" w:cs="Arial"/>
        </w:rPr>
        <w:t xml:space="preserve">he supernova, dubbed SN2016aps, </w:t>
      </w:r>
      <w:r w:rsidRPr="000E060A">
        <w:rPr>
          <w:rFonts w:ascii="Arial" w:hAnsi="Arial" w:cs="Arial"/>
        </w:rPr>
        <w:t>could be an example of</w:t>
      </w:r>
      <w:r>
        <w:rPr>
          <w:rFonts w:ascii="Arial" w:hAnsi="Arial" w:cs="Arial"/>
        </w:rPr>
        <w:t xml:space="preserve"> an extremely rare ‘</w:t>
      </w:r>
      <w:proofErr w:type="spellStart"/>
      <w:r>
        <w:rPr>
          <w:rFonts w:ascii="Arial" w:hAnsi="Arial" w:cs="Arial"/>
        </w:rPr>
        <w:t>pulsational</w:t>
      </w:r>
      <w:proofErr w:type="spellEnd"/>
      <w:r>
        <w:rPr>
          <w:rFonts w:ascii="Arial" w:hAnsi="Arial" w:cs="Arial"/>
        </w:rPr>
        <w:t xml:space="preserve"> </w:t>
      </w:r>
      <w:r w:rsidRPr="000E060A">
        <w:rPr>
          <w:rFonts w:ascii="Arial" w:hAnsi="Arial" w:cs="Arial"/>
        </w:rPr>
        <w:t>pair-instability’ supernova, possibly formed from two</w:t>
      </w:r>
      <w:r>
        <w:rPr>
          <w:rFonts w:ascii="Arial" w:hAnsi="Arial" w:cs="Arial"/>
        </w:rPr>
        <w:t xml:space="preserve"> </w:t>
      </w:r>
      <w:r w:rsidRPr="000E060A">
        <w:rPr>
          <w:rFonts w:ascii="Arial" w:hAnsi="Arial" w:cs="Arial"/>
        </w:rPr>
        <w:t>massive stars that m</w:t>
      </w:r>
      <w:r>
        <w:rPr>
          <w:rFonts w:ascii="Arial" w:hAnsi="Arial" w:cs="Arial"/>
        </w:rPr>
        <w:t xml:space="preserve">erged before the explosion. The </w:t>
      </w:r>
      <w:r w:rsidRPr="000E060A">
        <w:rPr>
          <w:rFonts w:ascii="Arial" w:hAnsi="Arial" w:cs="Arial"/>
        </w:rPr>
        <w:t>f</w:t>
      </w:r>
      <w:r>
        <w:rPr>
          <w:rFonts w:ascii="Arial" w:hAnsi="Arial" w:cs="Arial"/>
        </w:rPr>
        <w:t>i</w:t>
      </w:r>
      <w:r w:rsidRPr="000E060A">
        <w:rPr>
          <w:rFonts w:ascii="Arial" w:hAnsi="Arial" w:cs="Arial"/>
        </w:rPr>
        <w:t>ndings were published i</w:t>
      </w:r>
      <w:r>
        <w:rPr>
          <w:rFonts w:ascii="Arial" w:hAnsi="Arial" w:cs="Arial"/>
        </w:rPr>
        <w:t xml:space="preserve">n Nature Astronomy. Such an </w:t>
      </w:r>
      <w:r w:rsidRPr="000E060A">
        <w:rPr>
          <w:rFonts w:ascii="Arial" w:hAnsi="Arial" w:cs="Arial"/>
        </w:rPr>
        <w:t>event so far only exis</w:t>
      </w:r>
      <w:r>
        <w:rPr>
          <w:rFonts w:ascii="Arial" w:hAnsi="Arial" w:cs="Arial"/>
        </w:rPr>
        <w:t xml:space="preserve">ts in theory and has never been </w:t>
      </w:r>
      <w:r w:rsidRPr="000E060A">
        <w:rPr>
          <w:rFonts w:ascii="Arial" w:hAnsi="Arial" w:cs="Arial"/>
        </w:rPr>
        <w:t>conf</w:t>
      </w:r>
      <w:r>
        <w:rPr>
          <w:rFonts w:ascii="Arial" w:hAnsi="Arial" w:cs="Arial"/>
        </w:rPr>
        <w:t>i</w:t>
      </w:r>
      <w:r w:rsidRPr="000E060A">
        <w:rPr>
          <w:rFonts w:ascii="Arial" w:hAnsi="Arial" w:cs="Arial"/>
        </w:rPr>
        <w:t>rmed through astronomical observations.</w:t>
      </w:r>
    </w:p>
    <w:p w14:paraId="6BCE5454" w14:textId="77777777" w:rsidR="00624ABC" w:rsidRPr="000E060A" w:rsidRDefault="00624ABC" w:rsidP="00624ABC">
      <w:pPr>
        <w:rPr>
          <w:rFonts w:ascii="Arial" w:hAnsi="Arial" w:cs="Arial"/>
        </w:rPr>
      </w:pPr>
      <w:r w:rsidRPr="000E060A">
        <w:rPr>
          <w:rFonts w:ascii="Arial" w:hAnsi="Arial" w:cs="Arial"/>
        </w:rPr>
        <w:t>We also joined a £1</w:t>
      </w:r>
      <w:r>
        <w:rPr>
          <w:rFonts w:ascii="Arial" w:hAnsi="Arial" w:cs="Arial"/>
        </w:rPr>
        <w:t xml:space="preserve">.7 million project to reconnect </w:t>
      </w:r>
      <w:r w:rsidRPr="000E060A">
        <w:rPr>
          <w:rFonts w:ascii="Arial" w:hAnsi="Arial" w:cs="Arial"/>
        </w:rPr>
        <w:t>Birmingha</w:t>
      </w:r>
      <w:r>
        <w:rPr>
          <w:rFonts w:ascii="Arial" w:hAnsi="Arial" w:cs="Arial"/>
        </w:rPr>
        <w:t xml:space="preserve">m’s communities with the city’s </w:t>
      </w:r>
      <w:r w:rsidRPr="000E060A">
        <w:rPr>
          <w:rFonts w:ascii="Arial" w:hAnsi="Arial" w:cs="Arial"/>
        </w:rPr>
        <w:t xml:space="preserve">Shakespearean heritage. ‘Everything to </w:t>
      </w:r>
      <w:r>
        <w:rPr>
          <w:rFonts w:ascii="Arial" w:hAnsi="Arial" w:cs="Arial"/>
        </w:rPr>
        <w:t xml:space="preserve">Everybody’ is </w:t>
      </w:r>
      <w:r w:rsidRPr="000E060A">
        <w:rPr>
          <w:rFonts w:ascii="Arial" w:hAnsi="Arial" w:cs="Arial"/>
        </w:rPr>
        <w:t>a collaboration betwee</w:t>
      </w:r>
      <w:r>
        <w:rPr>
          <w:rFonts w:ascii="Arial" w:hAnsi="Arial" w:cs="Arial"/>
        </w:rPr>
        <w:t xml:space="preserve">n the University and Birmingham </w:t>
      </w:r>
      <w:r w:rsidRPr="000E060A">
        <w:rPr>
          <w:rFonts w:ascii="Arial" w:hAnsi="Arial" w:cs="Arial"/>
        </w:rPr>
        <w:t>City Council to revive the fortune</w:t>
      </w:r>
      <w:r>
        <w:rPr>
          <w:rFonts w:ascii="Arial" w:hAnsi="Arial" w:cs="Arial"/>
        </w:rPr>
        <w:t xml:space="preserve">s of the city’s almost-forgotten </w:t>
      </w:r>
      <w:r w:rsidRPr="000E060A">
        <w:rPr>
          <w:rFonts w:ascii="Arial" w:hAnsi="Arial" w:cs="Arial"/>
        </w:rPr>
        <w:t>Birmingh</w:t>
      </w:r>
      <w:r>
        <w:rPr>
          <w:rFonts w:ascii="Arial" w:hAnsi="Arial" w:cs="Arial"/>
        </w:rPr>
        <w:t xml:space="preserve">am Shakespeare Memorial Library </w:t>
      </w:r>
      <w:r w:rsidRPr="000E060A">
        <w:rPr>
          <w:rFonts w:ascii="Arial" w:hAnsi="Arial" w:cs="Arial"/>
        </w:rPr>
        <w:t>(BSML), now held in the iconic Library of Birmingham.</w:t>
      </w:r>
    </w:p>
    <w:p w14:paraId="1F8D99E7" w14:textId="77777777" w:rsidR="002A22F2" w:rsidRDefault="002A22F2" w:rsidP="00624ABC">
      <w:pPr>
        <w:rPr>
          <w:rFonts w:ascii="Arial" w:hAnsi="Arial" w:cs="Arial"/>
          <w:b/>
        </w:rPr>
      </w:pPr>
    </w:p>
    <w:p w14:paraId="65861851" w14:textId="62F30181" w:rsidR="00624ABC" w:rsidRPr="000E060A" w:rsidRDefault="00624ABC" w:rsidP="002A22F2">
      <w:pPr>
        <w:pStyle w:val="Heading2"/>
      </w:pPr>
      <w:r w:rsidRPr="000E060A">
        <w:t>Engaging local and international communities</w:t>
      </w:r>
    </w:p>
    <w:p w14:paraId="645FDABA" w14:textId="77777777" w:rsidR="00624ABC" w:rsidRPr="000E060A" w:rsidRDefault="00624ABC" w:rsidP="00624ABC">
      <w:pPr>
        <w:rPr>
          <w:rFonts w:ascii="Arial" w:hAnsi="Arial" w:cs="Arial"/>
        </w:rPr>
      </w:pPr>
      <w:r w:rsidRPr="000E060A">
        <w:rPr>
          <w:rFonts w:ascii="Arial" w:hAnsi="Arial" w:cs="Arial"/>
        </w:rPr>
        <w:t>The University is one of</w:t>
      </w:r>
      <w:r>
        <w:rPr>
          <w:rFonts w:ascii="Arial" w:hAnsi="Arial" w:cs="Arial"/>
        </w:rPr>
        <w:t xml:space="preserve"> a small number of large global </w:t>
      </w:r>
      <w:r w:rsidRPr="000E060A">
        <w:rPr>
          <w:rFonts w:ascii="Arial" w:hAnsi="Arial" w:cs="Arial"/>
        </w:rPr>
        <w:t>organisations in Bir</w:t>
      </w:r>
      <w:r>
        <w:rPr>
          <w:rFonts w:ascii="Arial" w:hAnsi="Arial" w:cs="Arial"/>
        </w:rPr>
        <w:t xml:space="preserve">mingham. The public and private </w:t>
      </w:r>
      <w:r w:rsidRPr="000E060A">
        <w:rPr>
          <w:rFonts w:ascii="Arial" w:hAnsi="Arial" w:cs="Arial"/>
        </w:rPr>
        <w:t>benef</w:t>
      </w:r>
      <w:r>
        <w:rPr>
          <w:rFonts w:ascii="Arial" w:hAnsi="Arial" w:cs="Arial"/>
        </w:rPr>
        <w:t>i</w:t>
      </w:r>
      <w:r w:rsidRPr="000E060A">
        <w:rPr>
          <w:rFonts w:ascii="Arial" w:hAnsi="Arial" w:cs="Arial"/>
        </w:rPr>
        <w:t>t we attract, our operational expenditure and</w:t>
      </w:r>
    </w:p>
    <w:p w14:paraId="4C5702B6" w14:textId="77777777" w:rsidR="00624ABC" w:rsidRPr="000E060A" w:rsidRDefault="00624ABC" w:rsidP="00223324">
      <w:pPr>
        <w:spacing w:after="120"/>
        <w:rPr>
          <w:rFonts w:ascii="Arial" w:hAnsi="Arial" w:cs="Arial"/>
        </w:rPr>
      </w:pPr>
      <w:r w:rsidRPr="000E060A">
        <w:rPr>
          <w:rFonts w:ascii="Arial" w:hAnsi="Arial" w:cs="Arial"/>
        </w:rPr>
        <w:t>capital investment mean we have a signif</w:t>
      </w:r>
      <w:r>
        <w:rPr>
          <w:rFonts w:ascii="Arial" w:hAnsi="Arial" w:cs="Arial"/>
        </w:rPr>
        <w:t>i</w:t>
      </w:r>
      <w:r w:rsidRPr="000E060A">
        <w:rPr>
          <w:rFonts w:ascii="Arial" w:hAnsi="Arial" w:cs="Arial"/>
        </w:rPr>
        <w:t>cant benef</w:t>
      </w:r>
      <w:r>
        <w:rPr>
          <w:rFonts w:ascii="Arial" w:hAnsi="Arial" w:cs="Arial"/>
        </w:rPr>
        <w:t xml:space="preserve">icial </w:t>
      </w:r>
      <w:r w:rsidRPr="000E060A">
        <w:rPr>
          <w:rFonts w:ascii="Arial" w:hAnsi="Arial" w:cs="Arial"/>
        </w:rPr>
        <w:t>impact on the region’s ec</w:t>
      </w:r>
      <w:r>
        <w:rPr>
          <w:rFonts w:ascii="Arial" w:hAnsi="Arial" w:cs="Arial"/>
        </w:rPr>
        <w:t xml:space="preserve">onomy. The University is an </w:t>
      </w:r>
      <w:r w:rsidRPr="000E060A">
        <w:rPr>
          <w:rFonts w:ascii="Arial" w:hAnsi="Arial" w:cs="Arial"/>
        </w:rPr>
        <w:t>international gateway att</w:t>
      </w:r>
      <w:r>
        <w:rPr>
          <w:rFonts w:ascii="Arial" w:hAnsi="Arial" w:cs="Arial"/>
        </w:rPr>
        <w:t xml:space="preserve">racting students and staff from </w:t>
      </w:r>
      <w:r w:rsidRPr="000E060A">
        <w:rPr>
          <w:rFonts w:ascii="Arial" w:hAnsi="Arial" w:cs="Arial"/>
        </w:rPr>
        <w:t>around the world. We co</w:t>
      </w:r>
      <w:r>
        <w:rPr>
          <w:rFonts w:ascii="Arial" w:hAnsi="Arial" w:cs="Arial"/>
        </w:rPr>
        <w:t xml:space="preserve">ntribute £3.5 billion to the UK </w:t>
      </w:r>
      <w:r w:rsidRPr="000E060A">
        <w:rPr>
          <w:rFonts w:ascii="Arial" w:hAnsi="Arial" w:cs="Arial"/>
        </w:rPr>
        <w:t>economy each year – enough to build seven f</w:t>
      </w:r>
      <w:r>
        <w:rPr>
          <w:rFonts w:ascii="Arial" w:hAnsi="Arial" w:cs="Arial"/>
        </w:rPr>
        <w:t xml:space="preserve">lagship </w:t>
      </w:r>
      <w:r w:rsidRPr="000E060A">
        <w:rPr>
          <w:rFonts w:ascii="Arial" w:hAnsi="Arial" w:cs="Arial"/>
        </w:rPr>
        <w:t>hospitals or 140 ne</w:t>
      </w:r>
      <w:r>
        <w:rPr>
          <w:rFonts w:ascii="Arial" w:hAnsi="Arial" w:cs="Arial"/>
        </w:rPr>
        <w:t xml:space="preserve">w secondary schools. We support </w:t>
      </w:r>
      <w:r w:rsidRPr="000E060A">
        <w:rPr>
          <w:rFonts w:ascii="Arial" w:hAnsi="Arial" w:cs="Arial"/>
        </w:rPr>
        <w:t xml:space="preserve">nearly 16,000 jobs </w:t>
      </w:r>
      <w:r>
        <w:rPr>
          <w:rFonts w:ascii="Arial" w:hAnsi="Arial" w:cs="Arial"/>
        </w:rPr>
        <w:t xml:space="preserve">in the West Midlands, including </w:t>
      </w:r>
      <w:r w:rsidRPr="000E060A">
        <w:rPr>
          <w:rFonts w:ascii="Arial" w:hAnsi="Arial" w:cs="Arial"/>
        </w:rPr>
        <w:t>one in every 50 job</w:t>
      </w:r>
      <w:r>
        <w:rPr>
          <w:rFonts w:ascii="Arial" w:hAnsi="Arial" w:cs="Arial"/>
        </w:rPr>
        <w:t xml:space="preserve">s in Birmingham. We employ over </w:t>
      </w:r>
      <w:r w:rsidRPr="000E060A">
        <w:rPr>
          <w:rFonts w:ascii="Arial" w:hAnsi="Arial" w:cs="Arial"/>
        </w:rPr>
        <w:t>8,000 staff, with o</w:t>
      </w:r>
      <w:r>
        <w:rPr>
          <w:rFonts w:ascii="Arial" w:hAnsi="Arial" w:cs="Arial"/>
        </w:rPr>
        <w:t xml:space="preserve">ver 20 per cent joining us from </w:t>
      </w:r>
      <w:r w:rsidRPr="000E060A">
        <w:rPr>
          <w:rFonts w:ascii="Arial" w:hAnsi="Arial" w:cs="Arial"/>
        </w:rPr>
        <w:t>outside the UK.</w:t>
      </w:r>
    </w:p>
    <w:p w14:paraId="410FE499" w14:textId="77777777" w:rsidR="00624ABC" w:rsidRPr="000E060A" w:rsidRDefault="00624ABC" w:rsidP="00223324">
      <w:pPr>
        <w:spacing w:after="120"/>
        <w:rPr>
          <w:rFonts w:ascii="Arial" w:hAnsi="Arial" w:cs="Arial"/>
        </w:rPr>
      </w:pPr>
      <w:r w:rsidRPr="000E060A">
        <w:rPr>
          <w:rFonts w:ascii="Arial" w:hAnsi="Arial" w:cs="Arial"/>
        </w:rPr>
        <w:t xml:space="preserve">We are proud of our </w:t>
      </w:r>
      <w:r>
        <w:rPr>
          <w:rFonts w:ascii="Arial" w:hAnsi="Arial" w:cs="Arial"/>
        </w:rPr>
        <w:t xml:space="preserve">contribution to the advancement </w:t>
      </w:r>
      <w:r w:rsidRPr="000E060A">
        <w:rPr>
          <w:rFonts w:ascii="Arial" w:hAnsi="Arial" w:cs="Arial"/>
        </w:rPr>
        <w:t>of research and education and our g</w:t>
      </w:r>
      <w:r>
        <w:rPr>
          <w:rFonts w:ascii="Arial" w:hAnsi="Arial" w:cs="Arial"/>
        </w:rPr>
        <w:t xml:space="preserve">ood standing. </w:t>
      </w:r>
      <w:r w:rsidRPr="000E060A">
        <w:rPr>
          <w:rFonts w:ascii="Arial" w:hAnsi="Arial" w:cs="Arial"/>
        </w:rPr>
        <w:t>We seek to use these to benef</w:t>
      </w:r>
      <w:r>
        <w:rPr>
          <w:rFonts w:ascii="Arial" w:hAnsi="Arial" w:cs="Arial"/>
        </w:rPr>
        <w:t xml:space="preserve">it our local and national </w:t>
      </w:r>
      <w:r w:rsidRPr="000E060A">
        <w:rPr>
          <w:rFonts w:ascii="Arial" w:hAnsi="Arial" w:cs="Arial"/>
        </w:rPr>
        <w:t>community in all ou</w:t>
      </w:r>
      <w:r>
        <w:rPr>
          <w:rFonts w:ascii="Arial" w:hAnsi="Arial" w:cs="Arial"/>
        </w:rPr>
        <w:t xml:space="preserve">r engagement and activity. Many </w:t>
      </w:r>
      <w:r w:rsidRPr="000E060A">
        <w:rPr>
          <w:rFonts w:ascii="Arial" w:hAnsi="Arial" w:cs="Arial"/>
        </w:rPr>
        <w:t>of the University’s f</w:t>
      </w:r>
      <w:r>
        <w:rPr>
          <w:rFonts w:ascii="Arial" w:hAnsi="Arial" w:cs="Arial"/>
        </w:rPr>
        <w:t xml:space="preserve">acilities are used by the local </w:t>
      </w:r>
      <w:r w:rsidRPr="000E060A">
        <w:rPr>
          <w:rFonts w:ascii="Arial" w:hAnsi="Arial" w:cs="Arial"/>
        </w:rPr>
        <w:t>community for sporti</w:t>
      </w:r>
      <w:r>
        <w:rPr>
          <w:rFonts w:ascii="Arial" w:hAnsi="Arial" w:cs="Arial"/>
        </w:rPr>
        <w:t xml:space="preserve">ng activity; access to teaching </w:t>
      </w:r>
      <w:r w:rsidRPr="000E060A">
        <w:rPr>
          <w:rFonts w:ascii="Arial" w:hAnsi="Arial" w:cs="Arial"/>
        </w:rPr>
        <w:t>space, particularly laboratories</w:t>
      </w:r>
      <w:r>
        <w:rPr>
          <w:rFonts w:ascii="Arial" w:hAnsi="Arial" w:cs="Arial"/>
        </w:rPr>
        <w:t xml:space="preserve">; attendance at events; </w:t>
      </w:r>
      <w:r w:rsidRPr="000E060A">
        <w:rPr>
          <w:rFonts w:ascii="Arial" w:hAnsi="Arial" w:cs="Arial"/>
        </w:rPr>
        <w:t>the library, and visits to o</w:t>
      </w:r>
      <w:r>
        <w:rPr>
          <w:rFonts w:ascii="Arial" w:hAnsi="Arial" w:cs="Arial"/>
        </w:rPr>
        <w:t xml:space="preserve">ur collections. Highlights from </w:t>
      </w:r>
      <w:r w:rsidRPr="000E060A">
        <w:rPr>
          <w:rFonts w:ascii="Arial" w:hAnsi="Arial" w:cs="Arial"/>
        </w:rPr>
        <w:t>this year include:</w:t>
      </w:r>
    </w:p>
    <w:p w14:paraId="19C18B50" w14:textId="77777777" w:rsidR="00624ABC" w:rsidRPr="008C0274" w:rsidRDefault="00624ABC" w:rsidP="00624ABC">
      <w:pPr>
        <w:pStyle w:val="ListParagraph"/>
        <w:numPr>
          <w:ilvl w:val="0"/>
          <w:numId w:val="3"/>
        </w:numPr>
        <w:rPr>
          <w:rFonts w:ascii="Arial" w:hAnsi="Arial" w:cs="Arial"/>
        </w:rPr>
      </w:pPr>
      <w:r w:rsidRPr="008C0274">
        <w:rPr>
          <w:rFonts w:ascii="Arial" w:hAnsi="Arial" w:cs="Arial"/>
        </w:rPr>
        <w:t>As part of the Vice-Chancellor’s Distinguished Lecture Series, we welcomed Professor Churchwell, Professorial Fellow in American Literature and Chair of Public Understanding of the Humanities at the School of Advanced Study, University of London, and one of the UK’s most prominent public intellectuals and cultural critics, who presented on the theme of America’s place in the world, historically and to the present day.</w:t>
      </w:r>
    </w:p>
    <w:p w14:paraId="310A4BB6" w14:textId="77777777" w:rsidR="00624ABC" w:rsidRPr="008C0274" w:rsidRDefault="00624ABC" w:rsidP="00624ABC">
      <w:pPr>
        <w:pStyle w:val="ListParagraph"/>
        <w:numPr>
          <w:ilvl w:val="0"/>
          <w:numId w:val="3"/>
        </w:numPr>
        <w:rPr>
          <w:rFonts w:ascii="Arial" w:hAnsi="Arial" w:cs="Arial"/>
        </w:rPr>
      </w:pPr>
      <w:r w:rsidRPr="008C0274">
        <w:rPr>
          <w:rFonts w:ascii="Arial" w:hAnsi="Arial" w:cs="Arial"/>
        </w:rPr>
        <w:lastRenderedPageBreak/>
        <w:t>In February, we were joined by Dr Tristram Hunt, Director of the Victoria and Albert Museum and Former Shadow Secretary of State for Education, who spoke so passionately on ‘The Civic and the Global: The V&amp;A and the cultural mission of museums’.</w:t>
      </w:r>
    </w:p>
    <w:p w14:paraId="7307622D" w14:textId="77777777" w:rsidR="00624ABC" w:rsidRPr="008C0274" w:rsidRDefault="00624ABC" w:rsidP="00624ABC">
      <w:pPr>
        <w:pStyle w:val="ListParagraph"/>
        <w:numPr>
          <w:ilvl w:val="0"/>
          <w:numId w:val="3"/>
        </w:numPr>
        <w:rPr>
          <w:rFonts w:ascii="Arial" w:hAnsi="Arial" w:cs="Arial"/>
        </w:rPr>
      </w:pPr>
      <w:r w:rsidRPr="008C0274">
        <w:rPr>
          <w:rFonts w:ascii="Arial" w:hAnsi="Arial" w:cs="Arial"/>
        </w:rPr>
        <w:t>A regular date in the calendar for many, the 41</w:t>
      </w:r>
      <w:r w:rsidRPr="008C0274">
        <w:rPr>
          <w:rFonts w:ascii="Arial" w:hAnsi="Arial" w:cs="Arial"/>
          <w:vertAlign w:val="superscript"/>
        </w:rPr>
        <w:t>st</w:t>
      </w:r>
      <w:r w:rsidRPr="008C0274">
        <w:rPr>
          <w:rFonts w:ascii="Arial" w:hAnsi="Arial" w:cs="Arial"/>
        </w:rPr>
        <w:t xml:space="preserve"> annual </w:t>
      </w:r>
      <w:proofErr w:type="spellStart"/>
      <w:r w:rsidRPr="008C0274">
        <w:rPr>
          <w:rFonts w:ascii="Arial" w:hAnsi="Arial" w:cs="Arial"/>
        </w:rPr>
        <w:t>Baggs</w:t>
      </w:r>
      <w:proofErr w:type="spellEnd"/>
      <w:r w:rsidRPr="008C0274">
        <w:rPr>
          <w:rFonts w:ascii="Arial" w:hAnsi="Arial" w:cs="Arial"/>
        </w:rPr>
        <w:t>’ Memorial Happiness Lecture was held in November with journalist, presenter and broadcaster, Eve Pollard OBE as she reflected on ‘Happiness – what it is and how it can be achieved by individuals as well as nations’.</w:t>
      </w:r>
    </w:p>
    <w:p w14:paraId="7D4E491C" w14:textId="77777777" w:rsidR="00624ABC" w:rsidRPr="008C0274" w:rsidRDefault="00624ABC" w:rsidP="00223324">
      <w:pPr>
        <w:pStyle w:val="ListParagraph"/>
        <w:numPr>
          <w:ilvl w:val="0"/>
          <w:numId w:val="3"/>
        </w:numPr>
        <w:spacing w:after="120"/>
        <w:ind w:left="714" w:hanging="357"/>
        <w:rPr>
          <w:rFonts w:ascii="Arial" w:hAnsi="Arial" w:cs="Arial"/>
        </w:rPr>
      </w:pPr>
      <w:r w:rsidRPr="008C0274">
        <w:rPr>
          <w:rFonts w:ascii="Arial" w:hAnsi="Arial" w:cs="Arial"/>
        </w:rPr>
        <w:t xml:space="preserve">As circumstances changed worldwide, the University moved to restricted access to campus and moved many events online. In May, the University hosted the Vice-Chancellor’s Great Debate online with a full panel debating: ‘Trolls, flat-earthers and fake news purveyors: What are the challenges we face in trusting social media?’ Chaired by Journalist </w:t>
      </w:r>
      <w:proofErr w:type="spellStart"/>
      <w:r w:rsidRPr="008C0274">
        <w:rPr>
          <w:rFonts w:ascii="Arial" w:hAnsi="Arial" w:cs="Arial"/>
        </w:rPr>
        <w:t>Ritula</w:t>
      </w:r>
      <w:proofErr w:type="spellEnd"/>
      <w:r w:rsidRPr="008C0274">
        <w:rPr>
          <w:rFonts w:ascii="Arial" w:hAnsi="Arial" w:cs="Arial"/>
        </w:rPr>
        <w:t xml:space="preserve"> Shah, the panel included Professor Alice Roberts, Professor of Public Engagement in Science, University of Birmingham; Anne </w:t>
      </w:r>
      <w:proofErr w:type="spellStart"/>
      <w:r w:rsidRPr="008C0274">
        <w:rPr>
          <w:rFonts w:ascii="Arial" w:hAnsi="Arial" w:cs="Arial"/>
        </w:rPr>
        <w:t>McElvoy</w:t>
      </w:r>
      <w:proofErr w:type="spellEnd"/>
      <w:r w:rsidRPr="008C0274">
        <w:rPr>
          <w:rFonts w:ascii="Arial" w:hAnsi="Arial" w:cs="Arial"/>
        </w:rPr>
        <w:t>, Senior Editor of The Economist; Will Moy, Chief Executive of Full Fact; and political journalist and commentator, Isabel Oakeshott.</w:t>
      </w:r>
    </w:p>
    <w:p w14:paraId="3F57C59C" w14:textId="77777777" w:rsidR="00624ABC" w:rsidRPr="000E060A" w:rsidRDefault="00624ABC" w:rsidP="00624ABC">
      <w:pPr>
        <w:rPr>
          <w:rFonts w:ascii="Arial" w:hAnsi="Arial" w:cs="Arial"/>
        </w:rPr>
      </w:pPr>
      <w:r w:rsidRPr="000E060A">
        <w:rPr>
          <w:rFonts w:ascii="Arial" w:hAnsi="Arial" w:cs="Arial"/>
        </w:rPr>
        <w:t>Our programme</w:t>
      </w:r>
      <w:r>
        <w:rPr>
          <w:rFonts w:ascii="Arial" w:hAnsi="Arial" w:cs="Arial"/>
        </w:rPr>
        <w:t xml:space="preserve"> of Massive Open Online Courses </w:t>
      </w:r>
      <w:r w:rsidRPr="000E060A">
        <w:rPr>
          <w:rFonts w:ascii="Arial" w:hAnsi="Arial" w:cs="Arial"/>
        </w:rPr>
        <w:t>(MOOC) are free, o</w:t>
      </w:r>
      <w:r>
        <w:rPr>
          <w:rFonts w:ascii="Arial" w:hAnsi="Arial" w:cs="Arial"/>
        </w:rPr>
        <w:t xml:space="preserve">pen, online courses designed to </w:t>
      </w:r>
      <w:r w:rsidRPr="000E060A">
        <w:rPr>
          <w:rFonts w:ascii="Arial" w:hAnsi="Arial" w:cs="Arial"/>
        </w:rPr>
        <w:t>offer a taste of higher education to learners from across</w:t>
      </w:r>
    </w:p>
    <w:p w14:paraId="2544D70D" w14:textId="42AEB35F" w:rsidR="00624ABC" w:rsidRPr="000E060A" w:rsidRDefault="00624ABC" w:rsidP="00624ABC">
      <w:pPr>
        <w:rPr>
          <w:rFonts w:ascii="Arial" w:hAnsi="Arial" w:cs="Arial"/>
        </w:rPr>
      </w:pPr>
      <w:r w:rsidRPr="000E060A">
        <w:rPr>
          <w:rFonts w:ascii="Arial" w:hAnsi="Arial" w:cs="Arial"/>
        </w:rPr>
        <w:t>the UK and the world. The catalogue of courses</w:t>
      </w:r>
      <w:r>
        <w:rPr>
          <w:rFonts w:ascii="Arial" w:hAnsi="Arial" w:cs="Arial"/>
        </w:rPr>
        <w:t xml:space="preserve"> </w:t>
      </w:r>
      <w:r w:rsidRPr="000E060A">
        <w:rPr>
          <w:rFonts w:ascii="Arial" w:hAnsi="Arial" w:cs="Arial"/>
        </w:rPr>
        <w:t xml:space="preserve">continues to </w:t>
      </w:r>
      <w:r>
        <w:rPr>
          <w:rFonts w:ascii="Arial" w:hAnsi="Arial" w:cs="Arial"/>
        </w:rPr>
        <w:t xml:space="preserve">expand and is available at </w:t>
      </w:r>
      <w:hyperlink r:id="rId12" w:history="1">
        <w:r w:rsidRPr="00223324">
          <w:rPr>
            <w:rStyle w:val="Hyperlink"/>
            <w:rFonts w:ascii="Arial" w:hAnsi="Arial" w:cs="Arial"/>
          </w:rPr>
          <w:t>www.birmingham.ac.uk/postgraduate/courses/moocs/index.aspx</w:t>
        </w:r>
      </w:hyperlink>
      <w:r w:rsidRPr="000E060A">
        <w:rPr>
          <w:rFonts w:ascii="Arial" w:hAnsi="Arial" w:cs="Arial"/>
        </w:rPr>
        <w:t>.</w:t>
      </w:r>
    </w:p>
    <w:p w14:paraId="7C87F36A" w14:textId="77777777" w:rsidR="002A22F2" w:rsidRDefault="002A22F2" w:rsidP="00624ABC">
      <w:pPr>
        <w:rPr>
          <w:rFonts w:ascii="Arial" w:hAnsi="Arial" w:cs="Arial"/>
          <w:b/>
        </w:rPr>
      </w:pPr>
    </w:p>
    <w:p w14:paraId="5CFADE58" w14:textId="16560198" w:rsidR="00624ABC" w:rsidRPr="008C0274" w:rsidRDefault="00624ABC" w:rsidP="002A22F2">
      <w:pPr>
        <w:pStyle w:val="Heading2"/>
      </w:pPr>
      <w:r w:rsidRPr="008C0274">
        <w:t>Heritage assets</w:t>
      </w:r>
    </w:p>
    <w:p w14:paraId="1F30C0E5" w14:textId="77777777" w:rsidR="00624ABC" w:rsidRPr="000E060A" w:rsidRDefault="00624ABC" w:rsidP="00223324">
      <w:pPr>
        <w:spacing w:after="120"/>
        <w:rPr>
          <w:rFonts w:ascii="Arial" w:hAnsi="Arial" w:cs="Arial"/>
        </w:rPr>
      </w:pPr>
      <w:r w:rsidRPr="000E060A">
        <w:rPr>
          <w:rFonts w:ascii="Arial" w:hAnsi="Arial" w:cs="Arial"/>
        </w:rPr>
        <w:t>The University holds and maintains histor</w:t>
      </w:r>
      <w:r>
        <w:rPr>
          <w:rFonts w:ascii="Arial" w:hAnsi="Arial" w:cs="Arial"/>
        </w:rPr>
        <w:t xml:space="preserve">ic buildings, </w:t>
      </w:r>
      <w:r w:rsidRPr="000E060A">
        <w:rPr>
          <w:rFonts w:ascii="Arial" w:hAnsi="Arial" w:cs="Arial"/>
        </w:rPr>
        <w:t>collections of art and ot</w:t>
      </w:r>
      <w:r>
        <w:rPr>
          <w:rFonts w:ascii="Arial" w:hAnsi="Arial" w:cs="Arial"/>
        </w:rPr>
        <w:t xml:space="preserve">her valuable items of artistic, </w:t>
      </w:r>
      <w:r w:rsidRPr="000E060A">
        <w:rPr>
          <w:rFonts w:ascii="Arial" w:hAnsi="Arial" w:cs="Arial"/>
        </w:rPr>
        <w:t>scientif</w:t>
      </w:r>
      <w:r>
        <w:rPr>
          <w:rFonts w:ascii="Arial" w:hAnsi="Arial" w:cs="Arial"/>
        </w:rPr>
        <w:t>i</w:t>
      </w:r>
      <w:r w:rsidRPr="000E060A">
        <w:rPr>
          <w:rFonts w:ascii="Arial" w:hAnsi="Arial" w:cs="Arial"/>
        </w:rPr>
        <w:t>c and historica</w:t>
      </w:r>
      <w:r>
        <w:rPr>
          <w:rFonts w:ascii="Arial" w:hAnsi="Arial" w:cs="Arial"/>
        </w:rPr>
        <w:t xml:space="preserve">l importance (heritage assets). </w:t>
      </w:r>
      <w:r w:rsidRPr="000E060A">
        <w:rPr>
          <w:rFonts w:ascii="Arial" w:hAnsi="Arial" w:cs="Arial"/>
        </w:rPr>
        <w:t>The University conserv</w:t>
      </w:r>
      <w:r>
        <w:rPr>
          <w:rFonts w:ascii="Arial" w:hAnsi="Arial" w:cs="Arial"/>
        </w:rPr>
        <w:t xml:space="preserve">es these assets and supplements </w:t>
      </w:r>
      <w:r w:rsidRPr="000E060A">
        <w:rPr>
          <w:rFonts w:ascii="Arial" w:hAnsi="Arial" w:cs="Arial"/>
        </w:rPr>
        <w:t>the collections where app</w:t>
      </w:r>
      <w:r>
        <w:rPr>
          <w:rFonts w:ascii="Arial" w:hAnsi="Arial" w:cs="Arial"/>
        </w:rPr>
        <w:t xml:space="preserve">ropriate in order to enable use </w:t>
      </w:r>
      <w:r w:rsidRPr="000E060A">
        <w:rPr>
          <w:rFonts w:ascii="Arial" w:hAnsi="Arial" w:cs="Arial"/>
        </w:rPr>
        <w:t>of the assets for teaching</w:t>
      </w:r>
      <w:r>
        <w:rPr>
          <w:rFonts w:ascii="Arial" w:hAnsi="Arial" w:cs="Arial"/>
        </w:rPr>
        <w:t xml:space="preserve"> and research and, in addition, </w:t>
      </w:r>
      <w:r w:rsidRPr="000E060A">
        <w:rPr>
          <w:rFonts w:ascii="Arial" w:hAnsi="Arial" w:cs="Arial"/>
        </w:rPr>
        <w:t>the University allows access to the public. These include:</w:t>
      </w:r>
    </w:p>
    <w:p w14:paraId="2C64CC63" w14:textId="77777777" w:rsidR="00624ABC" w:rsidRPr="008C0274" w:rsidRDefault="00624ABC" w:rsidP="00624ABC">
      <w:pPr>
        <w:pStyle w:val="ListParagraph"/>
        <w:numPr>
          <w:ilvl w:val="0"/>
          <w:numId w:val="4"/>
        </w:numPr>
        <w:rPr>
          <w:rFonts w:ascii="Arial" w:hAnsi="Arial" w:cs="Arial"/>
        </w:rPr>
      </w:pPr>
      <w:r w:rsidRPr="008C0274">
        <w:rPr>
          <w:rFonts w:ascii="Arial" w:hAnsi="Arial" w:cs="Arial"/>
        </w:rPr>
        <w:t>The Aston Webb Building.</w:t>
      </w:r>
    </w:p>
    <w:p w14:paraId="3201B879" w14:textId="77777777" w:rsidR="00624ABC" w:rsidRPr="008C0274" w:rsidRDefault="00624ABC" w:rsidP="00624ABC">
      <w:pPr>
        <w:pStyle w:val="ListParagraph"/>
        <w:numPr>
          <w:ilvl w:val="0"/>
          <w:numId w:val="4"/>
        </w:numPr>
        <w:rPr>
          <w:rFonts w:ascii="Arial" w:hAnsi="Arial" w:cs="Arial"/>
        </w:rPr>
      </w:pPr>
      <w:r w:rsidRPr="008C0274">
        <w:rPr>
          <w:rFonts w:ascii="Arial" w:hAnsi="Arial" w:cs="Arial"/>
        </w:rPr>
        <w:t>The Barber Institute of Fine Arts.</w:t>
      </w:r>
    </w:p>
    <w:p w14:paraId="070ED0E1" w14:textId="77777777" w:rsidR="00624ABC" w:rsidRPr="008C0274" w:rsidRDefault="00624ABC" w:rsidP="00624ABC">
      <w:pPr>
        <w:pStyle w:val="ListParagraph"/>
        <w:numPr>
          <w:ilvl w:val="0"/>
          <w:numId w:val="4"/>
        </w:numPr>
        <w:rPr>
          <w:rFonts w:ascii="Arial" w:hAnsi="Arial" w:cs="Arial"/>
        </w:rPr>
      </w:pPr>
      <w:r w:rsidRPr="008C0274">
        <w:rPr>
          <w:rFonts w:ascii="Arial" w:hAnsi="Arial" w:cs="Arial"/>
        </w:rPr>
        <w:t>Winterbourne House and Gardens, which secured Museum status from Arts Council England in March 2017.</w:t>
      </w:r>
    </w:p>
    <w:p w14:paraId="5E6FEFD3" w14:textId="77777777" w:rsidR="00624ABC" w:rsidRPr="00006914" w:rsidRDefault="00624ABC" w:rsidP="00624ABC">
      <w:pPr>
        <w:pStyle w:val="ListParagraph"/>
        <w:numPr>
          <w:ilvl w:val="0"/>
          <w:numId w:val="4"/>
        </w:numPr>
        <w:rPr>
          <w:rFonts w:ascii="Arial" w:hAnsi="Arial" w:cs="Arial"/>
        </w:rPr>
      </w:pPr>
      <w:r w:rsidRPr="00006914">
        <w:rPr>
          <w:rFonts w:ascii="Arial" w:hAnsi="Arial" w:cs="Arial"/>
        </w:rPr>
        <w:t xml:space="preserve">The </w:t>
      </w:r>
      <w:proofErr w:type="spellStart"/>
      <w:r w:rsidRPr="00006914">
        <w:rPr>
          <w:rFonts w:ascii="Arial" w:hAnsi="Arial" w:cs="Arial"/>
        </w:rPr>
        <w:t>Lapworth</w:t>
      </w:r>
      <w:proofErr w:type="spellEnd"/>
      <w:r w:rsidRPr="00006914">
        <w:rPr>
          <w:rFonts w:ascii="Arial" w:hAnsi="Arial" w:cs="Arial"/>
        </w:rPr>
        <w:t xml:space="preserve"> Museum of Geology, refurbished in 2016 and runner-up in the 2017 Art Fund Museum of the Year competition. The </w:t>
      </w:r>
      <w:proofErr w:type="spellStart"/>
      <w:r w:rsidRPr="00006914">
        <w:rPr>
          <w:rFonts w:ascii="Arial" w:hAnsi="Arial" w:cs="Arial"/>
        </w:rPr>
        <w:t>Lapworth</w:t>
      </w:r>
      <w:proofErr w:type="spellEnd"/>
      <w:r w:rsidRPr="00006914">
        <w:rPr>
          <w:rFonts w:ascii="Arial" w:hAnsi="Arial" w:cs="Arial"/>
        </w:rPr>
        <w:t xml:space="preserve"> is a specialist geological museum dating back to 1880.</w:t>
      </w:r>
    </w:p>
    <w:p w14:paraId="07505250" w14:textId="77777777" w:rsidR="00624ABC" w:rsidRPr="00006914" w:rsidRDefault="00624ABC" w:rsidP="00223324">
      <w:pPr>
        <w:pStyle w:val="ListParagraph"/>
        <w:numPr>
          <w:ilvl w:val="0"/>
          <w:numId w:val="4"/>
        </w:numPr>
        <w:spacing w:after="120"/>
        <w:ind w:left="714" w:hanging="357"/>
        <w:rPr>
          <w:rFonts w:ascii="Arial" w:hAnsi="Arial" w:cs="Arial"/>
        </w:rPr>
      </w:pPr>
      <w:r w:rsidRPr="00006914">
        <w:rPr>
          <w:rFonts w:ascii="Arial" w:hAnsi="Arial" w:cs="Arial"/>
        </w:rPr>
        <w:t xml:space="preserve">Displays of thousands of objects from within the following distinct collections: the </w:t>
      </w:r>
      <w:proofErr w:type="spellStart"/>
      <w:r w:rsidRPr="00006914">
        <w:rPr>
          <w:rFonts w:ascii="Arial" w:hAnsi="Arial" w:cs="Arial"/>
        </w:rPr>
        <w:t>Danford</w:t>
      </w:r>
      <w:proofErr w:type="spellEnd"/>
      <w:r w:rsidRPr="00006914">
        <w:rPr>
          <w:rFonts w:ascii="Arial" w:hAnsi="Arial" w:cs="Arial"/>
        </w:rPr>
        <w:t xml:space="preserve"> Collection of West African Art and Artefacts, the Institute of Archaeology and Antiquity Museum, the Collection of Historic Physics Instruments, the Biological Sciences Collection, the Zoology Collection, the Medical School Collection, the Silver and Plate Collection, the University Heritage Collection, and the Campus Collection of Fine and Decorative Art.</w:t>
      </w:r>
    </w:p>
    <w:p w14:paraId="2F7286AE" w14:textId="77777777" w:rsidR="00624ABC" w:rsidRPr="00006914" w:rsidRDefault="00624ABC" w:rsidP="00624ABC">
      <w:pPr>
        <w:rPr>
          <w:rFonts w:ascii="Arial" w:hAnsi="Arial" w:cs="Arial"/>
        </w:rPr>
      </w:pPr>
      <w:r w:rsidRPr="00006914">
        <w:rPr>
          <w:rFonts w:ascii="Arial" w:hAnsi="Arial" w:cs="Arial"/>
        </w:rPr>
        <w:t>The Special Collections</w:t>
      </w:r>
      <w:r>
        <w:rPr>
          <w:rFonts w:ascii="Arial" w:hAnsi="Arial" w:cs="Arial"/>
        </w:rPr>
        <w:t xml:space="preserve"> and Archives of the University </w:t>
      </w:r>
      <w:r w:rsidRPr="00006914">
        <w:rPr>
          <w:rFonts w:ascii="Arial" w:hAnsi="Arial" w:cs="Arial"/>
        </w:rPr>
        <w:t>of Birmingham consist of approximately 120,00</w:t>
      </w:r>
      <w:r>
        <w:rPr>
          <w:rFonts w:ascii="Arial" w:hAnsi="Arial" w:cs="Arial"/>
        </w:rPr>
        <w:t xml:space="preserve">0 </w:t>
      </w:r>
      <w:r w:rsidRPr="00006914">
        <w:rPr>
          <w:rFonts w:ascii="Arial" w:hAnsi="Arial" w:cs="Arial"/>
        </w:rPr>
        <w:t>antiquarian books dati</w:t>
      </w:r>
      <w:r>
        <w:rPr>
          <w:rFonts w:ascii="Arial" w:hAnsi="Arial" w:cs="Arial"/>
        </w:rPr>
        <w:t xml:space="preserve">ng from 1471 and some 3 million </w:t>
      </w:r>
      <w:r w:rsidRPr="00006914">
        <w:rPr>
          <w:rFonts w:ascii="Arial" w:hAnsi="Arial" w:cs="Arial"/>
        </w:rPr>
        <w:t>archives and manuscrip</w:t>
      </w:r>
      <w:r>
        <w:rPr>
          <w:rFonts w:ascii="Arial" w:hAnsi="Arial" w:cs="Arial"/>
        </w:rPr>
        <w:t xml:space="preserve">ts, all of which provide a rich </w:t>
      </w:r>
      <w:r w:rsidRPr="00006914">
        <w:rPr>
          <w:rFonts w:ascii="Arial" w:hAnsi="Arial" w:cs="Arial"/>
        </w:rPr>
        <w:t>resource for teaching and research.</w:t>
      </w:r>
    </w:p>
    <w:p w14:paraId="304E5D2E" w14:textId="77777777" w:rsidR="002A22F2" w:rsidRDefault="002A22F2" w:rsidP="00624ABC">
      <w:pPr>
        <w:rPr>
          <w:rFonts w:ascii="Arial" w:hAnsi="Arial" w:cs="Arial"/>
          <w:b/>
        </w:rPr>
      </w:pPr>
    </w:p>
    <w:p w14:paraId="57A57CDA" w14:textId="0692297D" w:rsidR="00624ABC" w:rsidRPr="00006914" w:rsidRDefault="00624ABC" w:rsidP="002A22F2">
      <w:pPr>
        <w:pStyle w:val="Heading2"/>
      </w:pPr>
      <w:r w:rsidRPr="00006914">
        <w:lastRenderedPageBreak/>
        <w:t>Fellowships and scholarships</w:t>
      </w:r>
    </w:p>
    <w:p w14:paraId="02B3A784" w14:textId="77777777" w:rsidR="00624ABC" w:rsidRPr="00006914" w:rsidRDefault="00624ABC" w:rsidP="00624ABC">
      <w:pPr>
        <w:rPr>
          <w:rFonts w:ascii="Arial" w:hAnsi="Arial" w:cs="Arial"/>
        </w:rPr>
      </w:pPr>
      <w:r w:rsidRPr="00006914">
        <w:rPr>
          <w:rFonts w:ascii="Arial" w:hAnsi="Arial" w:cs="Arial"/>
        </w:rPr>
        <w:t>The University provide</w:t>
      </w:r>
      <w:r>
        <w:rPr>
          <w:rFonts w:ascii="Arial" w:hAnsi="Arial" w:cs="Arial"/>
        </w:rPr>
        <w:t xml:space="preserve">s scholarships and bursaries on </w:t>
      </w:r>
      <w:r w:rsidRPr="00006914">
        <w:rPr>
          <w:rFonts w:ascii="Arial" w:hAnsi="Arial" w:cs="Arial"/>
        </w:rPr>
        <w:t>a targeted basis to enco</w:t>
      </w:r>
      <w:r>
        <w:rPr>
          <w:rFonts w:ascii="Arial" w:hAnsi="Arial" w:cs="Arial"/>
        </w:rPr>
        <w:t xml:space="preserve">urage entry to and continuation </w:t>
      </w:r>
      <w:r w:rsidRPr="00006914">
        <w:rPr>
          <w:rFonts w:ascii="Arial" w:hAnsi="Arial" w:cs="Arial"/>
        </w:rPr>
        <w:t>of higher education from as wide a cross-section of the</w:t>
      </w:r>
    </w:p>
    <w:p w14:paraId="412E3125" w14:textId="77777777" w:rsidR="00624ABC" w:rsidRPr="00006914" w:rsidRDefault="00624ABC" w:rsidP="00223324">
      <w:pPr>
        <w:spacing w:after="120"/>
        <w:rPr>
          <w:rFonts w:ascii="Arial" w:hAnsi="Arial" w:cs="Arial"/>
        </w:rPr>
      </w:pPr>
      <w:r w:rsidRPr="00006914">
        <w:rPr>
          <w:rFonts w:ascii="Arial" w:hAnsi="Arial" w:cs="Arial"/>
        </w:rPr>
        <w:t>community as possible. In 2019/20, f</w:t>
      </w:r>
      <w:r>
        <w:rPr>
          <w:rFonts w:ascii="Arial" w:hAnsi="Arial" w:cs="Arial"/>
        </w:rPr>
        <w:t xml:space="preserve">inancial support </w:t>
      </w:r>
      <w:r w:rsidRPr="00006914">
        <w:rPr>
          <w:rFonts w:ascii="Arial" w:hAnsi="Arial" w:cs="Arial"/>
        </w:rPr>
        <w:t xml:space="preserve">amounted to £48 </w:t>
      </w:r>
      <w:r>
        <w:rPr>
          <w:rFonts w:ascii="Arial" w:hAnsi="Arial" w:cs="Arial"/>
        </w:rPr>
        <w:t xml:space="preserve">million (2018/19: £44 million). </w:t>
      </w:r>
      <w:r w:rsidRPr="00006914">
        <w:rPr>
          <w:rFonts w:ascii="Arial" w:hAnsi="Arial" w:cs="Arial"/>
        </w:rPr>
        <w:t>We actively encourage</w:t>
      </w:r>
      <w:r>
        <w:rPr>
          <w:rFonts w:ascii="Arial" w:hAnsi="Arial" w:cs="Arial"/>
        </w:rPr>
        <w:t xml:space="preserve"> widening participation through </w:t>
      </w:r>
      <w:r w:rsidRPr="00006914">
        <w:rPr>
          <w:rFonts w:ascii="Arial" w:hAnsi="Arial" w:cs="Arial"/>
        </w:rPr>
        <w:t>our Pathways to Birmi</w:t>
      </w:r>
      <w:r>
        <w:rPr>
          <w:rFonts w:ascii="Arial" w:hAnsi="Arial" w:cs="Arial"/>
        </w:rPr>
        <w:t xml:space="preserve">ngham scheme. This is funded in </w:t>
      </w:r>
      <w:r w:rsidRPr="00006914">
        <w:rPr>
          <w:rFonts w:ascii="Arial" w:hAnsi="Arial" w:cs="Arial"/>
        </w:rPr>
        <w:t>part by our alumni and inv</w:t>
      </w:r>
      <w:r>
        <w:rPr>
          <w:rFonts w:ascii="Arial" w:hAnsi="Arial" w:cs="Arial"/>
        </w:rPr>
        <w:t xml:space="preserve">olves targeted engagement </w:t>
      </w:r>
      <w:r w:rsidRPr="00006914">
        <w:rPr>
          <w:rFonts w:ascii="Arial" w:hAnsi="Arial" w:cs="Arial"/>
        </w:rPr>
        <w:t>with young people w</w:t>
      </w:r>
      <w:r>
        <w:rPr>
          <w:rFonts w:ascii="Arial" w:hAnsi="Arial" w:cs="Arial"/>
        </w:rPr>
        <w:t xml:space="preserve">ho have little or no experience </w:t>
      </w:r>
      <w:r w:rsidRPr="00006914">
        <w:rPr>
          <w:rFonts w:ascii="Arial" w:hAnsi="Arial" w:cs="Arial"/>
        </w:rPr>
        <w:t>of university, to assis</w:t>
      </w:r>
      <w:r>
        <w:rPr>
          <w:rFonts w:ascii="Arial" w:hAnsi="Arial" w:cs="Arial"/>
        </w:rPr>
        <w:t xml:space="preserve">t them in understanding what it </w:t>
      </w:r>
      <w:r w:rsidRPr="00006914">
        <w:rPr>
          <w:rFonts w:ascii="Arial" w:hAnsi="Arial" w:cs="Arial"/>
        </w:rPr>
        <w:t>involves and supportin</w:t>
      </w:r>
      <w:r>
        <w:rPr>
          <w:rFonts w:ascii="Arial" w:hAnsi="Arial" w:cs="Arial"/>
        </w:rPr>
        <w:t xml:space="preserve">g them from application through </w:t>
      </w:r>
      <w:r w:rsidRPr="00006914">
        <w:rPr>
          <w:rFonts w:ascii="Arial" w:hAnsi="Arial" w:cs="Arial"/>
        </w:rPr>
        <w:t>to graduation.</w:t>
      </w:r>
    </w:p>
    <w:p w14:paraId="24202925" w14:textId="77777777" w:rsidR="00624ABC" w:rsidRPr="00006914" w:rsidRDefault="00624ABC" w:rsidP="00223324">
      <w:pPr>
        <w:spacing w:after="120"/>
        <w:rPr>
          <w:rFonts w:ascii="Arial" w:hAnsi="Arial" w:cs="Arial"/>
        </w:rPr>
      </w:pPr>
      <w:r w:rsidRPr="00006914">
        <w:rPr>
          <w:rFonts w:ascii="Arial" w:hAnsi="Arial" w:cs="Arial"/>
        </w:rPr>
        <w:t>Some of the other sch</w:t>
      </w:r>
      <w:r>
        <w:rPr>
          <w:rFonts w:ascii="Arial" w:hAnsi="Arial" w:cs="Arial"/>
        </w:rPr>
        <w:t xml:space="preserve">olarships we offer are targeted </w:t>
      </w:r>
      <w:r w:rsidRPr="00006914">
        <w:rPr>
          <w:rFonts w:ascii="Arial" w:hAnsi="Arial" w:cs="Arial"/>
        </w:rPr>
        <w:t>to particular disciplines</w:t>
      </w:r>
      <w:r>
        <w:rPr>
          <w:rFonts w:ascii="Arial" w:hAnsi="Arial" w:cs="Arial"/>
        </w:rPr>
        <w:t xml:space="preserve"> to encourage study in subjects </w:t>
      </w:r>
      <w:r w:rsidRPr="00006914">
        <w:rPr>
          <w:rFonts w:ascii="Arial" w:hAnsi="Arial" w:cs="Arial"/>
        </w:rPr>
        <w:t>which may be less po</w:t>
      </w:r>
      <w:r>
        <w:rPr>
          <w:rFonts w:ascii="Arial" w:hAnsi="Arial" w:cs="Arial"/>
        </w:rPr>
        <w:t xml:space="preserve">pular but nonetheless valuable. </w:t>
      </w:r>
      <w:r w:rsidRPr="00006914">
        <w:rPr>
          <w:rFonts w:ascii="Arial" w:hAnsi="Arial" w:cs="Arial"/>
        </w:rPr>
        <w:t>Some are for particu</w:t>
      </w:r>
      <w:r>
        <w:rPr>
          <w:rFonts w:ascii="Arial" w:hAnsi="Arial" w:cs="Arial"/>
        </w:rPr>
        <w:t xml:space="preserve">lar student types, for example, </w:t>
      </w:r>
      <w:r w:rsidRPr="00006914">
        <w:rPr>
          <w:rFonts w:ascii="Arial" w:hAnsi="Arial" w:cs="Arial"/>
        </w:rPr>
        <w:t>musicians who are</w:t>
      </w:r>
      <w:r>
        <w:rPr>
          <w:rFonts w:ascii="Arial" w:hAnsi="Arial" w:cs="Arial"/>
        </w:rPr>
        <w:t xml:space="preserve"> studying other subjects may be </w:t>
      </w:r>
      <w:r w:rsidRPr="00006914">
        <w:rPr>
          <w:rFonts w:ascii="Arial" w:hAnsi="Arial" w:cs="Arial"/>
        </w:rPr>
        <w:t>offered music t</w:t>
      </w:r>
      <w:r>
        <w:rPr>
          <w:rFonts w:ascii="Arial" w:hAnsi="Arial" w:cs="Arial"/>
        </w:rPr>
        <w:t xml:space="preserve">uition; sports scholarships and </w:t>
      </w:r>
      <w:r w:rsidRPr="00006914">
        <w:rPr>
          <w:rFonts w:ascii="Arial" w:hAnsi="Arial" w:cs="Arial"/>
        </w:rPr>
        <w:t>performance awar</w:t>
      </w:r>
      <w:r>
        <w:rPr>
          <w:rFonts w:ascii="Arial" w:hAnsi="Arial" w:cs="Arial"/>
        </w:rPr>
        <w:t xml:space="preserve">ds support students to continue </w:t>
      </w:r>
      <w:r w:rsidRPr="00006914">
        <w:rPr>
          <w:rFonts w:ascii="Arial" w:hAnsi="Arial" w:cs="Arial"/>
        </w:rPr>
        <w:t>their sporting suc</w:t>
      </w:r>
      <w:r>
        <w:rPr>
          <w:rFonts w:ascii="Arial" w:hAnsi="Arial" w:cs="Arial"/>
        </w:rPr>
        <w:t xml:space="preserve">cess alongside their study, and </w:t>
      </w:r>
      <w:r w:rsidRPr="00006914">
        <w:rPr>
          <w:rFonts w:ascii="Arial" w:hAnsi="Arial" w:cs="Arial"/>
        </w:rPr>
        <w:t>fund scholarships f</w:t>
      </w:r>
      <w:r>
        <w:rPr>
          <w:rFonts w:ascii="Arial" w:hAnsi="Arial" w:cs="Arial"/>
        </w:rPr>
        <w:t xml:space="preserve">or particular areas of skill or </w:t>
      </w:r>
      <w:r w:rsidRPr="00006914">
        <w:rPr>
          <w:rFonts w:ascii="Arial" w:hAnsi="Arial" w:cs="Arial"/>
        </w:rPr>
        <w:t>interest such as Lloyds Bank Scholarships.</w:t>
      </w:r>
    </w:p>
    <w:p w14:paraId="00D72C9D" w14:textId="77777777" w:rsidR="00624ABC" w:rsidRPr="00006914" w:rsidRDefault="00624ABC" w:rsidP="00624ABC">
      <w:pPr>
        <w:rPr>
          <w:rFonts w:ascii="Arial" w:hAnsi="Arial" w:cs="Arial"/>
        </w:rPr>
      </w:pPr>
      <w:r w:rsidRPr="00006914">
        <w:rPr>
          <w:rFonts w:ascii="Arial" w:hAnsi="Arial" w:cs="Arial"/>
        </w:rPr>
        <w:t>Through the variety of sup</w:t>
      </w:r>
      <w:r>
        <w:rPr>
          <w:rFonts w:ascii="Arial" w:hAnsi="Arial" w:cs="Arial"/>
        </w:rPr>
        <w:t xml:space="preserve">port offered including financial </w:t>
      </w:r>
      <w:r w:rsidRPr="00006914">
        <w:rPr>
          <w:rFonts w:ascii="Arial" w:hAnsi="Arial" w:cs="Arial"/>
        </w:rPr>
        <w:t>advice, budgeting apps a</w:t>
      </w:r>
      <w:r>
        <w:rPr>
          <w:rFonts w:ascii="Arial" w:hAnsi="Arial" w:cs="Arial"/>
        </w:rPr>
        <w:t xml:space="preserve">nd Guild Advice, the University </w:t>
      </w:r>
      <w:r w:rsidRPr="00006914">
        <w:rPr>
          <w:rFonts w:ascii="Arial" w:hAnsi="Arial" w:cs="Arial"/>
        </w:rPr>
        <w:t>is committed to ensuring that fears about f</w:t>
      </w:r>
      <w:r>
        <w:rPr>
          <w:rFonts w:ascii="Arial" w:hAnsi="Arial" w:cs="Arial"/>
        </w:rPr>
        <w:t>i</w:t>
      </w:r>
      <w:r w:rsidRPr="00006914">
        <w:rPr>
          <w:rFonts w:ascii="Arial" w:hAnsi="Arial" w:cs="Arial"/>
        </w:rPr>
        <w:t>nance do not</w:t>
      </w:r>
    </w:p>
    <w:p w14:paraId="59D7310A" w14:textId="77777777" w:rsidR="00624ABC" w:rsidRPr="00006914" w:rsidRDefault="00624ABC" w:rsidP="00223324">
      <w:pPr>
        <w:spacing w:after="120"/>
        <w:rPr>
          <w:rFonts w:ascii="Arial" w:hAnsi="Arial" w:cs="Arial"/>
        </w:rPr>
      </w:pPr>
      <w:r w:rsidRPr="00006914">
        <w:rPr>
          <w:rFonts w:ascii="Arial" w:hAnsi="Arial" w:cs="Arial"/>
        </w:rPr>
        <w:t>impact on the ambition and achievement of our students.</w:t>
      </w:r>
    </w:p>
    <w:p w14:paraId="2F813AB4" w14:textId="77777777" w:rsidR="00624ABC" w:rsidRPr="00006914" w:rsidRDefault="00624ABC" w:rsidP="00624ABC">
      <w:pPr>
        <w:rPr>
          <w:rFonts w:ascii="Arial" w:hAnsi="Arial" w:cs="Arial"/>
        </w:rPr>
      </w:pPr>
      <w:r w:rsidRPr="00006914">
        <w:rPr>
          <w:rFonts w:ascii="Arial" w:hAnsi="Arial" w:cs="Arial"/>
        </w:rPr>
        <w:t xml:space="preserve">With contributions </w:t>
      </w:r>
      <w:r>
        <w:rPr>
          <w:rFonts w:ascii="Arial" w:hAnsi="Arial" w:cs="Arial"/>
        </w:rPr>
        <w:t xml:space="preserve">from external funders, we run a </w:t>
      </w:r>
      <w:r w:rsidRPr="00006914">
        <w:rPr>
          <w:rFonts w:ascii="Arial" w:hAnsi="Arial" w:cs="Arial"/>
        </w:rPr>
        <w:t>number of doctoral training centres which pr</w:t>
      </w:r>
      <w:r>
        <w:rPr>
          <w:rFonts w:ascii="Arial" w:hAnsi="Arial" w:cs="Arial"/>
        </w:rPr>
        <w:t xml:space="preserve">ovide </w:t>
      </w:r>
      <w:r w:rsidRPr="00006914">
        <w:rPr>
          <w:rFonts w:ascii="Arial" w:hAnsi="Arial" w:cs="Arial"/>
        </w:rPr>
        <w:t>studentships in a variety of multidisciplinary areas.</w:t>
      </w:r>
    </w:p>
    <w:p w14:paraId="0BB5EA2E" w14:textId="77777777" w:rsidR="00624ABC" w:rsidRPr="00006914" w:rsidRDefault="00624ABC" w:rsidP="00624ABC">
      <w:pPr>
        <w:rPr>
          <w:rFonts w:ascii="Arial" w:hAnsi="Arial" w:cs="Arial"/>
        </w:rPr>
      </w:pPr>
      <w:r w:rsidRPr="00006914">
        <w:rPr>
          <w:rFonts w:ascii="Arial" w:hAnsi="Arial" w:cs="Arial"/>
        </w:rPr>
        <w:t>These focus on postg</w:t>
      </w:r>
      <w:r>
        <w:rPr>
          <w:rFonts w:ascii="Arial" w:hAnsi="Arial" w:cs="Arial"/>
        </w:rPr>
        <w:t xml:space="preserve">raduate opportunities and links </w:t>
      </w:r>
      <w:r w:rsidRPr="00006914">
        <w:rPr>
          <w:rFonts w:ascii="Arial" w:hAnsi="Arial" w:cs="Arial"/>
        </w:rPr>
        <w:t>with businesses th</w:t>
      </w:r>
      <w:r>
        <w:rPr>
          <w:rFonts w:ascii="Arial" w:hAnsi="Arial" w:cs="Arial"/>
        </w:rPr>
        <w:t xml:space="preserve">rough the programmes ensure the </w:t>
      </w:r>
      <w:r w:rsidRPr="00006914">
        <w:rPr>
          <w:rFonts w:ascii="Arial" w:hAnsi="Arial" w:cs="Arial"/>
        </w:rPr>
        <w:t xml:space="preserve">activities are dealing </w:t>
      </w:r>
      <w:r>
        <w:rPr>
          <w:rFonts w:ascii="Arial" w:hAnsi="Arial" w:cs="Arial"/>
        </w:rPr>
        <w:t xml:space="preserve">with issues which matter in the </w:t>
      </w:r>
      <w:r w:rsidRPr="00006914">
        <w:rPr>
          <w:rFonts w:ascii="Arial" w:hAnsi="Arial" w:cs="Arial"/>
        </w:rPr>
        <w:t>world around us.</w:t>
      </w:r>
    </w:p>
    <w:p w14:paraId="5CE59192" w14:textId="77777777" w:rsidR="00624ABC" w:rsidRDefault="00624ABC" w:rsidP="00624ABC">
      <w:pPr>
        <w:rPr>
          <w:rFonts w:ascii="Arial" w:hAnsi="Arial" w:cs="Arial"/>
        </w:rPr>
      </w:pPr>
    </w:p>
    <w:p w14:paraId="6E0E63FB" w14:textId="77777777" w:rsidR="00624ABC" w:rsidRPr="003E4065" w:rsidRDefault="00624ABC" w:rsidP="002A22F2">
      <w:pPr>
        <w:pStyle w:val="Heading2"/>
      </w:pPr>
      <w:r w:rsidRPr="003E4065">
        <w:t>Fundraising</w:t>
      </w:r>
    </w:p>
    <w:p w14:paraId="391E7B23" w14:textId="77777777" w:rsidR="00624ABC" w:rsidRPr="00006914" w:rsidRDefault="00624ABC" w:rsidP="00223324">
      <w:pPr>
        <w:spacing w:after="120"/>
        <w:rPr>
          <w:rFonts w:ascii="Arial" w:hAnsi="Arial" w:cs="Arial"/>
        </w:rPr>
      </w:pPr>
      <w:r w:rsidRPr="00006914">
        <w:rPr>
          <w:rFonts w:ascii="Arial" w:hAnsi="Arial" w:cs="Arial"/>
        </w:rPr>
        <w:t xml:space="preserve">In 2019/20, our </w:t>
      </w:r>
      <w:r>
        <w:rPr>
          <w:rFonts w:ascii="Arial" w:hAnsi="Arial" w:cs="Arial"/>
        </w:rPr>
        <w:t xml:space="preserve">fundraising activities included </w:t>
      </w:r>
      <w:r w:rsidRPr="00006914">
        <w:rPr>
          <w:rFonts w:ascii="Arial" w:hAnsi="Arial" w:cs="Arial"/>
        </w:rPr>
        <w:t>face-to-face applicat</w:t>
      </w:r>
      <w:r>
        <w:rPr>
          <w:rFonts w:ascii="Arial" w:hAnsi="Arial" w:cs="Arial"/>
        </w:rPr>
        <w:t xml:space="preserve">ions to Trusts and Foundations, </w:t>
      </w:r>
      <w:r w:rsidRPr="00006914">
        <w:rPr>
          <w:rFonts w:ascii="Arial" w:hAnsi="Arial" w:cs="Arial"/>
        </w:rPr>
        <w:t>legacy stewardship, dire</w:t>
      </w:r>
      <w:r>
        <w:rPr>
          <w:rFonts w:ascii="Arial" w:hAnsi="Arial" w:cs="Arial"/>
        </w:rPr>
        <w:t xml:space="preserve">ct mail and a telephone calling </w:t>
      </w:r>
      <w:r w:rsidRPr="00006914">
        <w:rPr>
          <w:rFonts w:ascii="Arial" w:hAnsi="Arial" w:cs="Arial"/>
        </w:rPr>
        <w:t>campaign to our al</w:t>
      </w:r>
      <w:r>
        <w:rPr>
          <w:rFonts w:ascii="Arial" w:hAnsi="Arial" w:cs="Arial"/>
        </w:rPr>
        <w:t xml:space="preserve">umni delivered by our students. </w:t>
      </w:r>
      <w:r w:rsidRPr="00006914">
        <w:rPr>
          <w:rFonts w:ascii="Arial" w:hAnsi="Arial" w:cs="Arial"/>
        </w:rPr>
        <w:t>Over the course of 2</w:t>
      </w:r>
      <w:r>
        <w:rPr>
          <w:rFonts w:ascii="Arial" w:hAnsi="Arial" w:cs="Arial"/>
        </w:rPr>
        <w:t xml:space="preserve">019/20, the University received </w:t>
      </w:r>
      <w:r w:rsidRPr="00006914">
        <w:rPr>
          <w:rFonts w:ascii="Arial" w:hAnsi="Arial" w:cs="Arial"/>
        </w:rPr>
        <w:t>pledges of £14.4 million (2018/19: £12.3 million).</w:t>
      </w:r>
    </w:p>
    <w:p w14:paraId="6166B75E" w14:textId="77777777" w:rsidR="00624ABC" w:rsidRPr="00006914" w:rsidRDefault="00624ABC" w:rsidP="00223324">
      <w:pPr>
        <w:spacing w:after="120"/>
        <w:rPr>
          <w:rFonts w:ascii="Arial" w:hAnsi="Arial" w:cs="Arial"/>
        </w:rPr>
      </w:pPr>
      <w:r w:rsidRPr="00006914">
        <w:rPr>
          <w:rFonts w:ascii="Arial" w:hAnsi="Arial" w:cs="Arial"/>
        </w:rPr>
        <w:t xml:space="preserve">We work within </w:t>
      </w:r>
      <w:proofErr w:type="spellStart"/>
      <w:r w:rsidRPr="00006914">
        <w:rPr>
          <w:rFonts w:ascii="Arial" w:hAnsi="Arial" w:cs="Arial"/>
        </w:rPr>
        <w:t>OfS</w:t>
      </w:r>
      <w:proofErr w:type="spellEnd"/>
      <w:r>
        <w:rPr>
          <w:rFonts w:ascii="Arial" w:hAnsi="Arial" w:cs="Arial"/>
        </w:rPr>
        <w:t xml:space="preserve"> regulation and keep up-to-date </w:t>
      </w:r>
      <w:r w:rsidRPr="00006914">
        <w:rPr>
          <w:rFonts w:ascii="Arial" w:hAnsi="Arial" w:cs="Arial"/>
        </w:rPr>
        <w:t xml:space="preserve">with guidance from </w:t>
      </w:r>
      <w:r>
        <w:rPr>
          <w:rFonts w:ascii="Arial" w:hAnsi="Arial" w:cs="Arial"/>
        </w:rPr>
        <w:t xml:space="preserve">other charity governance bodies </w:t>
      </w:r>
      <w:r w:rsidRPr="00006914">
        <w:rPr>
          <w:rFonts w:ascii="Arial" w:hAnsi="Arial" w:cs="Arial"/>
        </w:rPr>
        <w:t>to ensure we deliver the b</w:t>
      </w:r>
      <w:r>
        <w:rPr>
          <w:rFonts w:ascii="Arial" w:hAnsi="Arial" w:cs="Arial"/>
        </w:rPr>
        <w:t xml:space="preserve">est service for our supporters, </w:t>
      </w:r>
      <w:r w:rsidRPr="00006914">
        <w:rPr>
          <w:rFonts w:ascii="Arial" w:hAnsi="Arial" w:cs="Arial"/>
        </w:rPr>
        <w:t>alumni and donors. W</w:t>
      </w:r>
      <w:r>
        <w:rPr>
          <w:rFonts w:ascii="Arial" w:hAnsi="Arial" w:cs="Arial"/>
        </w:rPr>
        <w:t xml:space="preserve">e have clear systems, including </w:t>
      </w:r>
      <w:r w:rsidRPr="00006914">
        <w:rPr>
          <w:rFonts w:ascii="Arial" w:hAnsi="Arial" w:cs="Arial"/>
        </w:rPr>
        <w:t>robust due diligence, in pl</w:t>
      </w:r>
      <w:r>
        <w:rPr>
          <w:rFonts w:ascii="Arial" w:hAnsi="Arial" w:cs="Arial"/>
        </w:rPr>
        <w:t xml:space="preserve">ace to protect the University’s </w:t>
      </w:r>
      <w:r w:rsidRPr="00006914">
        <w:rPr>
          <w:rFonts w:ascii="Arial" w:hAnsi="Arial" w:cs="Arial"/>
        </w:rPr>
        <w:t>reputation and the f</w:t>
      </w:r>
      <w:r>
        <w:rPr>
          <w:rFonts w:ascii="Arial" w:hAnsi="Arial" w:cs="Arial"/>
        </w:rPr>
        <w:t xml:space="preserve">inancial and other assets. The </w:t>
      </w:r>
      <w:r w:rsidRPr="00006914">
        <w:rPr>
          <w:rFonts w:ascii="Arial" w:hAnsi="Arial" w:cs="Arial"/>
        </w:rPr>
        <w:t>University has received n</w:t>
      </w:r>
      <w:r>
        <w:rPr>
          <w:rFonts w:ascii="Arial" w:hAnsi="Arial" w:cs="Arial"/>
        </w:rPr>
        <w:t xml:space="preserve">o allegations or investigations </w:t>
      </w:r>
      <w:r w:rsidRPr="00006914">
        <w:rPr>
          <w:rFonts w:ascii="Arial" w:hAnsi="Arial" w:cs="Arial"/>
        </w:rPr>
        <w:t>from regulatory bodies on our fundraising practice.</w:t>
      </w:r>
    </w:p>
    <w:p w14:paraId="3C958031" w14:textId="77777777" w:rsidR="00624ABC" w:rsidRPr="00006914" w:rsidRDefault="00624ABC" w:rsidP="00223324">
      <w:pPr>
        <w:spacing w:after="120"/>
        <w:rPr>
          <w:rFonts w:ascii="Arial" w:hAnsi="Arial" w:cs="Arial"/>
        </w:rPr>
      </w:pPr>
      <w:r w:rsidRPr="00006914">
        <w:rPr>
          <w:rFonts w:ascii="Arial" w:hAnsi="Arial" w:cs="Arial"/>
        </w:rPr>
        <w:t>The primary responsibility for fundrais</w:t>
      </w:r>
      <w:r>
        <w:rPr>
          <w:rFonts w:ascii="Arial" w:hAnsi="Arial" w:cs="Arial"/>
        </w:rPr>
        <w:t xml:space="preserve">ing at the </w:t>
      </w:r>
      <w:r w:rsidRPr="00006914">
        <w:rPr>
          <w:rFonts w:ascii="Arial" w:hAnsi="Arial" w:cs="Arial"/>
        </w:rPr>
        <w:t>University is hel</w:t>
      </w:r>
      <w:r>
        <w:rPr>
          <w:rFonts w:ascii="Arial" w:hAnsi="Arial" w:cs="Arial"/>
        </w:rPr>
        <w:t xml:space="preserve">d by the Development and Alumni </w:t>
      </w:r>
      <w:r w:rsidRPr="00006914">
        <w:rPr>
          <w:rFonts w:ascii="Arial" w:hAnsi="Arial" w:cs="Arial"/>
        </w:rPr>
        <w:t>Relations Off</w:t>
      </w:r>
      <w:r>
        <w:rPr>
          <w:rFonts w:ascii="Arial" w:hAnsi="Arial" w:cs="Arial"/>
        </w:rPr>
        <w:t>i</w:t>
      </w:r>
      <w:r w:rsidRPr="00006914">
        <w:rPr>
          <w:rFonts w:ascii="Arial" w:hAnsi="Arial" w:cs="Arial"/>
        </w:rPr>
        <w:t xml:space="preserve">ce </w:t>
      </w:r>
      <w:r>
        <w:rPr>
          <w:rFonts w:ascii="Arial" w:hAnsi="Arial" w:cs="Arial"/>
        </w:rPr>
        <w:t xml:space="preserve">(DARO). The Director of DARO is </w:t>
      </w:r>
      <w:r w:rsidRPr="00006914">
        <w:rPr>
          <w:rFonts w:ascii="Arial" w:hAnsi="Arial" w:cs="Arial"/>
        </w:rPr>
        <w:t>accountable to Counc</w:t>
      </w:r>
      <w:r>
        <w:rPr>
          <w:rFonts w:ascii="Arial" w:hAnsi="Arial" w:cs="Arial"/>
        </w:rPr>
        <w:t xml:space="preserve">il for fundraising performance. </w:t>
      </w:r>
      <w:r w:rsidRPr="00006914">
        <w:rPr>
          <w:rFonts w:ascii="Arial" w:hAnsi="Arial" w:cs="Arial"/>
        </w:rPr>
        <w:t>Day-to-day supervis</w:t>
      </w:r>
      <w:r>
        <w:rPr>
          <w:rFonts w:ascii="Arial" w:hAnsi="Arial" w:cs="Arial"/>
        </w:rPr>
        <w:t xml:space="preserve">ion of fundraising is conducted </w:t>
      </w:r>
      <w:r w:rsidRPr="00006914">
        <w:rPr>
          <w:rFonts w:ascii="Arial" w:hAnsi="Arial" w:cs="Arial"/>
        </w:rPr>
        <w:t>within DARO. DARO’s strategy, targets, resour</w:t>
      </w:r>
      <w:r>
        <w:rPr>
          <w:rFonts w:ascii="Arial" w:hAnsi="Arial" w:cs="Arial"/>
        </w:rPr>
        <w:t xml:space="preserve">ces </w:t>
      </w:r>
      <w:r w:rsidRPr="00006914">
        <w:rPr>
          <w:rFonts w:ascii="Arial" w:hAnsi="Arial" w:cs="Arial"/>
        </w:rPr>
        <w:t>and risk assessment a</w:t>
      </w:r>
      <w:r>
        <w:rPr>
          <w:rFonts w:ascii="Arial" w:hAnsi="Arial" w:cs="Arial"/>
        </w:rPr>
        <w:t xml:space="preserve">re clearly set out and approved </w:t>
      </w:r>
      <w:r w:rsidRPr="00006914">
        <w:rPr>
          <w:rFonts w:ascii="Arial" w:hAnsi="Arial" w:cs="Arial"/>
        </w:rPr>
        <w:t>on an annual basis.</w:t>
      </w:r>
    </w:p>
    <w:p w14:paraId="62BC6593" w14:textId="06BB4B8D" w:rsidR="00624ABC" w:rsidRPr="003E4065" w:rsidRDefault="00624ABC" w:rsidP="00223324">
      <w:pPr>
        <w:spacing w:after="120"/>
        <w:rPr>
          <w:rFonts w:ascii="Arial" w:hAnsi="Arial" w:cs="Arial"/>
        </w:rPr>
      </w:pPr>
      <w:r w:rsidRPr="00006914">
        <w:rPr>
          <w:rFonts w:ascii="Arial" w:hAnsi="Arial" w:cs="Arial"/>
        </w:rPr>
        <w:t xml:space="preserve">Fundraisers are </w:t>
      </w:r>
      <w:r>
        <w:rPr>
          <w:rFonts w:ascii="Arial" w:hAnsi="Arial" w:cs="Arial"/>
        </w:rPr>
        <w:t xml:space="preserve">recruited as permanent staff or </w:t>
      </w:r>
      <w:r w:rsidRPr="00006914">
        <w:rPr>
          <w:rFonts w:ascii="Arial" w:hAnsi="Arial" w:cs="Arial"/>
        </w:rPr>
        <w:t>student workers and al</w:t>
      </w:r>
      <w:r>
        <w:rPr>
          <w:rFonts w:ascii="Arial" w:hAnsi="Arial" w:cs="Arial"/>
        </w:rPr>
        <w:t xml:space="preserve">l are trained to focus upon our </w:t>
      </w:r>
      <w:r w:rsidRPr="00006914">
        <w:rPr>
          <w:rFonts w:ascii="Arial" w:hAnsi="Arial" w:cs="Arial"/>
        </w:rPr>
        <w:t>relationship with our supp</w:t>
      </w:r>
      <w:r>
        <w:rPr>
          <w:rFonts w:ascii="Arial" w:hAnsi="Arial" w:cs="Arial"/>
        </w:rPr>
        <w:t xml:space="preserve">orters as the highest priority. </w:t>
      </w:r>
      <w:r w:rsidRPr="00006914">
        <w:rPr>
          <w:rFonts w:ascii="Arial" w:hAnsi="Arial" w:cs="Arial"/>
        </w:rPr>
        <w:t>We do not employ com</w:t>
      </w:r>
      <w:r>
        <w:rPr>
          <w:rFonts w:ascii="Arial" w:hAnsi="Arial" w:cs="Arial"/>
        </w:rPr>
        <w:t xml:space="preserve">mercial fundraisers or external </w:t>
      </w:r>
      <w:r w:rsidRPr="00006914">
        <w:rPr>
          <w:rFonts w:ascii="Arial" w:hAnsi="Arial" w:cs="Arial"/>
        </w:rPr>
        <w:t xml:space="preserve">call centres </w:t>
      </w:r>
      <w:r>
        <w:rPr>
          <w:rFonts w:ascii="Arial" w:hAnsi="Arial" w:cs="Arial"/>
        </w:rPr>
        <w:t xml:space="preserve">and do not use commission-based </w:t>
      </w:r>
      <w:r w:rsidRPr="00006914">
        <w:rPr>
          <w:rFonts w:ascii="Arial" w:hAnsi="Arial" w:cs="Arial"/>
        </w:rPr>
        <w:t>incentives for our team. Regular monitoring takes</w:t>
      </w:r>
      <w:r>
        <w:rPr>
          <w:rFonts w:ascii="Arial" w:hAnsi="Arial" w:cs="Arial"/>
        </w:rPr>
        <w:t xml:space="preserve"> </w:t>
      </w:r>
      <w:r w:rsidRPr="003E4065">
        <w:rPr>
          <w:rFonts w:ascii="Arial" w:hAnsi="Arial" w:cs="Arial"/>
        </w:rPr>
        <w:t>place to ensur</w:t>
      </w:r>
      <w:r>
        <w:rPr>
          <w:rFonts w:ascii="Arial" w:hAnsi="Arial" w:cs="Arial"/>
        </w:rPr>
        <w:t xml:space="preserve">e local performance reaches our </w:t>
      </w:r>
      <w:r w:rsidRPr="003E4065">
        <w:rPr>
          <w:rFonts w:ascii="Arial" w:hAnsi="Arial" w:cs="Arial"/>
        </w:rPr>
        <w:t>expectations includ</w:t>
      </w:r>
      <w:r>
        <w:rPr>
          <w:rFonts w:ascii="Arial" w:hAnsi="Arial" w:cs="Arial"/>
        </w:rPr>
        <w:t xml:space="preserve">ing 1:1 feedback, team meetings </w:t>
      </w:r>
      <w:r w:rsidRPr="003E4065">
        <w:rPr>
          <w:rFonts w:ascii="Arial" w:hAnsi="Arial" w:cs="Arial"/>
        </w:rPr>
        <w:t xml:space="preserve">and </w:t>
      </w:r>
      <w:r w:rsidRPr="003E4065">
        <w:rPr>
          <w:rFonts w:ascii="Arial" w:hAnsi="Arial" w:cs="Arial"/>
        </w:rPr>
        <w:lastRenderedPageBreak/>
        <w:t>monthly senio</w:t>
      </w:r>
      <w:r>
        <w:rPr>
          <w:rFonts w:ascii="Arial" w:hAnsi="Arial" w:cs="Arial"/>
        </w:rPr>
        <w:t xml:space="preserve">r management reviews. We commit </w:t>
      </w:r>
      <w:r w:rsidRPr="003E4065">
        <w:rPr>
          <w:rFonts w:ascii="Arial" w:hAnsi="Arial" w:cs="Arial"/>
        </w:rPr>
        <w:t>to our high standards</w:t>
      </w:r>
      <w:r>
        <w:rPr>
          <w:rFonts w:ascii="Arial" w:hAnsi="Arial" w:cs="Arial"/>
        </w:rPr>
        <w:t xml:space="preserve"> via our Donor Promise, Ethical </w:t>
      </w:r>
      <w:r w:rsidRPr="003E4065">
        <w:rPr>
          <w:rFonts w:ascii="Arial" w:hAnsi="Arial" w:cs="Arial"/>
        </w:rPr>
        <w:t>Guidelines for Fundraising and the University Code</w:t>
      </w:r>
      <w:r w:rsidR="002A22F2">
        <w:rPr>
          <w:rFonts w:ascii="Arial" w:hAnsi="Arial" w:cs="Arial"/>
        </w:rPr>
        <w:t xml:space="preserve"> </w:t>
      </w:r>
      <w:r w:rsidRPr="003E4065">
        <w:rPr>
          <w:rFonts w:ascii="Arial" w:hAnsi="Arial" w:cs="Arial"/>
        </w:rPr>
        <w:t>of Ethics.</w:t>
      </w:r>
    </w:p>
    <w:p w14:paraId="7091A3EC" w14:textId="636C2D97" w:rsidR="00624ABC" w:rsidRPr="003E4065" w:rsidRDefault="00624ABC" w:rsidP="00624ABC">
      <w:pPr>
        <w:rPr>
          <w:rFonts w:ascii="Arial" w:hAnsi="Arial" w:cs="Arial"/>
        </w:rPr>
      </w:pPr>
      <w:r w:rsidRPr="003E4065">
        <w:rPr>
          <w:rFonts w:ascii="Arial" w:hAnsi="Arial" w:cs="Arial"/>
        </w:rPr>
        <w:t>All our supporters</w:t>
      </w:r>
      <w:r>
        <w:rPr>
          <w:rFonts w:ascii="Arial" w:hAnsi="Arial" w:cs="Arial"/>
        </w:rPr>
        <w:t xml:space="preserve"> are treated fairly and without </w:t>
      </w:r>
      <w:r w:rsidRPr="003E4065">
        <w:rPr>
          <w:rFonts w:ascii="Arial" w:hAnsi="Arial" w:cs="Arial"/>
        </w:rPr>
        <w:t>discrimination and w</w:t>
      </w:r>
      <w:r>
        <w:rPr>
          <w:rFonts w:ascii="Arial" w:hAnsi="Arial" w:cs="Arial"/>
        </w:rPr>
        <w:t xml:space="preserve">e adhere to the recommendations </w:t>
      </w:r>
      <w:r w:rsidRPr="003E4065">
        <w:rPr>
          <w:rFonts w:ascii="Arial" w:hAnsi="Arial" w:cs="Arial"/>
        </w:rPr>
        <w:t>from the Institute o</w:t>
      </w:r>
      <w:r>
        <w:rPr>
          <w:rFonts w:ascii="Arial" w:hAnsi="Arial" w:cs="Arial"/>
        </w:rPr>
        <w:t xml:space="preserve">f Fundraising, particularly the </w:t>
      </w:r>
      <w:r w:rsidRPr="003E4065">
        <w:rPr>
          <w:rFonts w:ascii="Arial" w:hAnsi="Arial" w:cs="Arial"/>
        </w:rPr>
        <w:t>protection of vulnerable</w:t>
      </w:r>
      <w:r>
        <w:rPr>
          <w:rFonts w:ascii="Arial" w:hAnsi="Arial" w:cs="Arial"/>
        </w:rPr>
        <w:t xml:space="preserve"> supporters. Four complaints in </w:t>
      </w:r>
      <w:r w:rsidRPr="003E4065">
        <w:rPr>
          <w:rFonts w:ascii="Arial" w:hAnsi="Arial" w:cs="Arial"/>
        </w:rPr>
        <w:t>relation to fundraising were assessed and</w:t>
      </w:r>
      <w:r>
        <w:rPr>
          <w:rFonts w:ascii="Arial" w:hAnsi="Arial" w:cs="Arial"/>
        </w:rPr>
        <w:t xml:space="preserve"> resolved in </w:t>
      </w:r>
      <w:r w:rsidRPr="003E4065">
        <w:rPr>
          <w:rFonts w:ascii="Arial" w:hAnsi="Arial" w:cs="Arial"/>
        </w:rPr>
        <w:t>year with Senior Mana</w:t>
      </w:r>
      <w:r>
        <w:rPr>
          <w:rFonts w:ascii="Arial" w:hAnsi="Arial" w:cs="Arial"/>
        </w:rPr>
        <w:t xml:space="preserve">gement advised of the outcomes. </w:t>
      </w:r>
      <w:r w:rsidRPr="003E4065">
        <w:rPr>
          <w:rFonts w:ascii="Arial" w:hAnsi="Arial" w:cs="Arial"/>
        </w:rPr>
        <w:t>Our transparent dialogu</w:t>
      </w:r>
      <w:r>
        <w:rPr>
          <w:rFonts w:ascii="Arial" w:hAnsi="Arial" w:cs="Arial"/>
        </w:rPr>
        <w:t xml:space="preserve">e with all members of our donor </w:t>
      </w:r>
      <w:r w:rsidRPr="003E4065">
        <w:rPr>
          <w:rFonts w:ascii="Arial" w:hAnsi="Arial" w:cs="Arial"/>
        </w:rPr>
        <w:t>and non-donor comm</w:t>
      </w:r>
      <w:r>
        <w:rPr>
          <w:rFonts w:ascii="Arial" w:hAnsi="Arial" w:cs="Arial"/>
        </w:rPr>
        <w:t xml:space="preserve">unity represents our commitment </w:t>
      </w:r>
      <w:r w:rsidRPr="003E4065">
        <w:rPr>
          <w:rFonts w:ascii="Arial" w:hAnsi="Arial" w:cs="Arial"/>
        </w:rPr>
        <w:t>to a lifelong relationship with</w:t>
      </w:r>
      <w:r>
        <w:rPr>
          <w:rFonts w:ascii="Arial" w:hAnsi="Arial" w:cs="Arial"/>
        </w:rPr>
        <w:t xml:space="preserve"> all friends of the University. </w:t>
      </w:r>
      <w:r w:rsidRPr="003E4065">
        <w:rPr>
          <w:rFonts w:ascii="Arial" w:hAnsi="Arial" w:cs="Arial"/>
        </w:rPr>
        <w:t xml:space="preserve">We encourage everyone </w:t>
      </w:r>
      <w:r>
        <w:rPr>
          <w:rFonts w:ascii="Arial" w:hAnsi="Arial" w:cs="Arial"/>
        </w:rPr>
        <w:t xml:space="preserve">to engage in the full range of </w:t>
      </w:r>
      <w:r w:rsidRPr="003E4065">
        <w:rPr>
          <w:rFonts w:ascii="Arial" w:hAnsi="Arial" w:cs="Arial"/>
        </w:rPr>
        <w:t xml:space="preserve">the University life </w:t>
      </w:r>
      <w:r>
        <w:rPr>
          <w:rFonts w:ascii="Arial" w:hAnsi="Arial" w:cs="Arial"/>
        </w:rPr>
        <w:t xml:space="preserve">whether donating, volunteering, </w:t>
      </w:r>
      <w:r w:rsidRPr="003E4065">
        <w:rPr>
          <w:rFonts w:ascii="Arial" w:hAnsi="Arial" w:cs="Arial"/>
        </w:rPr>
        <w:t xml:space="preserve">attending events, or </w:t>
      </w:r>
      <w:r>
        <w:rPr>
          <w:rFonts w:ascii="Arial" w:hAnsi="Arial" w:cs="Arial"/>
        </w:rPr>
        <w:t xml:space="preserve">reading the latest academic and </w:t>
      </w:r>
      <w:r w:rsidRPr="003E4065">
        <w:rPr>
          <w:rFonts w:ascii="Arial" w:hAnsi="Arial" w:cs="Arial"/>
        </w:rPr>
        <w:t>alumni news i</w:t>
      </w:r>
      <w:r>
        <w:rPr>
          <w:rFonts w:ascii="Arial" w:hAnsi="Arial" w:cs="Arial"/>
        </w:rPr>
        <w:t xml:space="preserve">n Old Joe </w:t>
      </w:r>
      <w:hyperlink r:id="rId13" w:history="1">
        <w:r w:rsidRPr="00223324">
          <w:rPr>
            <w:rStyle w:val="Hyperlink"/>
            <w:rFonts w:ascii="Arial" w:hAnsi="Arial" w:cs="Arial"/>
          </w:rPr>
          <w:t>www.birmingham.ac.uk/alumni/news/old-joe/index.aspx</w:t>
        </w:r>
      </w:hyperlink>
      <w:r w:rsidRPr="003E4065">
        <w:rPr>
          <w:rFonts w:ascii="Arial" w:hAnsi="Arial" w:cs="Arial"/>
        </w:rPr>
        <w:t>.</w:t>
      </w:r>
    </w:p>
    <w:p w14:paraId="1E4A87AD" w14:textId="77777777" w:rsidR="00624ABC" w:rsidRDefault="00624ABC" w:rsidP="00624ABC">
      <w:pPr>
        <w:rPr>
          <w:rFonts w:ascii="Arial" w:hAnsi="Arial" w:cs="Arial"/>
        </w:rPr>
      </w:pPr>
    </w:p>
    <w:p w14:paraId="2C43C3E7" w14:textId="77777777" w:rsidR="00624ABC" w:rsidRPr="003E4065" w:rsidRDefault="00624ABC" w:rsidP="002A22F2">
      <w:pPr>
        <w:pStyle w:val="Heading2"/>
      </w:pPr>
      <w:r w:rsidRPr="003E4065">
        <w:t>Conclusion</w:t>
      </w:r>
    </w:p>
    <w:p w14:paraId="3EBF3668" w14:textId="77777777" w:rsidR="00624ABC" w:rsidRDefault="00624ABC" w:rsidP="00624ABC">
      <w:pPr>
        <w:rPr>
          <w:rFonts w:ascii="Arial" w:hAnsi="Arial" w:cs="Arial"/>
        </w:rPr>
      </w:pPr>
      <w:r w:rsidRPr="003E4065">
        <w:rPr>
          <w:rFonts w:ascii="Arial" w:hAnsi="Arial" w:cs="Arial"/>
        </w:rPr>
        <w:t>The University contributes direc</w:t>
      </w:r>
      <w:r>
        <w:rPr>
          <w:rFonts w:ascii="Arial" w:hAnsi="Arial" w:cs="Arial"/>
        </w:rPr>
        <w:t xml:space="preserve">tly to the public </w:t>
      </w:r>
      <w:r w:rsidRPr="003E4065">
        <w:rPr>
          <w:rFonts w:ascii="Arial" w:hAnsi="Arial" w:cs="Arial"/>
        </w:rPr>
        <w:t>benef</w:t>
      </w:r>
      <w:r>
        <w:rPr>
          <w:rFonts w:ascii="Arial" w:hAnsi="Arial" w:cs="Arial"/>
        </w:rPr>
        <w:t>i</w:t>
      </w:r>
      <w:r w:rsidRPr="003E4065">
        <w:rPr>
          <w:rFonts w:ascii="Arial" w:hAnsi="Arial" w:cs="Arial"/>
        </w:rPr>
        <w:t>t through t</w:t>
      </w:r>
      <w:r>
        <w:rPr>
          <w:rFonts w:ascii="Arial" w:hAnsi="Arial" w:cs="Arial"/>
        </w:rPr>
        <w:t xml:space="preserve">he outcomes of our teaching and </w:t>
      </w:r>
      <w:r w:rsidRPr="003E4065">
        <w:rPr>
          <w:rFonts w:ascii="Arial" w:hAnsi="Arial" w:cs="Arial"/>
        </w:rPr>
        <w:t>research. Our staff and</w:t>
      </w:r>
      <w:r>
        <w:rPr>
          <w:rFonts w:ascii="Arial" w:hAnsi="Arial" w:cs="Arial"/>
        </w:rPr>
        <w:t xml:space="preserve"> many of our students recognise </w:t>
      </w:r>
      <w:r w:rsidRPr="003E4065">
        <w:rPr>
          <w:rFonts w:ascii="Arial" w:hAnsi="Arial" w:cs="Arial"/>
        </w:rPr>
        <w:t>that wider enga</w:t>
      </w:r>
      <w:r>
        <w:rPr>
          <w:rFonts w:ascii="Arial" w:hAnsi="Arial" w:cs="Arial"/>
        </w:rPr>
        <w:t xml:space="preserve">gement with our environment and </w:t>
      </w:r>
      <w:r w:rsidRPr="003E4065">
        <w:rPr>
          <w:rFonts w:ascii="Arial" w:hAnsi="Arial" w:cs="Arial"/>
        </w:rPr>
        <w:t>community can deliver signif</w:t>
      </w:r>
      <w:r>
        <w:rPr>
          <w:rFonts w:ascii="Arial" w:hAnsi="Arial" w:cs="Arial"/>
        </w:rPr>
        <w:t>i</w:t>
      </w:r>
      <w:r w:rsidRPr="003E4065">
        <w:rPr>
          <w:rFonts w:ascii="Arial" w:hAnsi="Arial" w:cs="Arial"/>
        </w:rPr>
        <w:t>cant benef</w:t>
      </w:r>
      <w:r>
        <w:rPr>
          <w:rFonts w:ascii="Arial" w:hAnsi="Arial" w:cs="Arial"/>
        </w:rPr>
        <w:t xml:space="preserve">its alongside </w:t>
      </w:r>
      <w:r w:rsidRPr="003E4065">
        <w:rPr>
          <w:rFonts w:ascii="Arial" w:hAnsi="Arial" w:cs="Arial"/>
        </w:rPr>
        <w:t>achieving the requirements of our Cha</w:t>
      </w:r>
      <w:r>
        <w:rPr>
          <w:rFonts w:ascii="Arial" w:hAnsi="Arial" w:cs="Arial"/>
        </w:rPr>
        <w:t xml:space="preserve">rter and Statutes, </w:t>
      </w:r>
      <w:r w:rsidRPr="003E4065">
        <w:rPr>
          <w:rFonts w:ascii="Arial" w:hAnsi="Arial" w:cs="Arial"/>
        </w:rPr>
        <w:t>f</w:t>
      </w:r>
      <w:r>
        <w:rPr>
          <w:rFonts w:ascii="Arial" w:hAnsi="Arial" w:cs="Arial"/>
        </w:rPr>
        <w:t>i</w:t>
      </w:r>
      <w:r w:rsidRPr="003E4065">
        <w:rPr>
          <w:rFonts w:ascii="Arial" w:hAnsi="Arial" w:cs="Arial"/>
        </w:rPr>
        <w:t>rst introduced in t</w:t>
      </w:r>
      <w:r>
        <w:rPr>
          <w:rFonts w:ascii="Arial" w:hAnsi="Arial" w:cs="Arial"/>
        </w:rPr>
        <w:t xml:space="preserve">he 1900s, which remain relevant </w:t>
      </w:r>
      <w:r w:rsidRPr="003E4065">
        <w:rPr>
          <w:rFonts w:ascii="Arial" w:hAnsi="Arial" w:cs="Arial"/>
        </w:rPr>
        <w:t>today. The University was England’s f</w:t>
      </w:r>
      <w:r>
        <w:rPr>
          <w:rFonts w:ascii="Arial" w:hAnsi="Arial" w:cs="Arial"/>
        </w:rPr>
        <w:t xml:space="preserve">irst civic university, </w:t>
      </w:r>
      <w:r w:rsidRPr="003E4065">
        <w:rPr>
          <w:rFonts w:ascii="Arial" w:hAnsi="Arial" w:cs="Arial"/>
        </w:rPr>
        <w:t>where students from a</w:t>
      </w:r>
      <w:r>
        <w:rPr>
          <w:rFonts w:ascii="Arial" w:hAnsi="Arial" w:cs="Arial"/>
        </w:rPr>
        <w:t xml:space="preserve">ll backgrounds and regions were </w:t>
      </w:r>
      <w:r w:rsidRPr="003E4065">
        <w:rPr>
          <w:rFonts w:ascii="Arial" w:hAnsi="Arial" w:cs="Arial"/>
        </w:rPr>
        <w:t>accepted on an equal ba</w:t>
      </w:r>
      <w:r>
        <w:rPr>
          <w:rFonts w:ascii="Arial" w:hAnsi="Arial" w:cs="Arial"/>
        </w:rPr>
        <w:t xml:space="preserve">sis and we continue to innovate </w:t>
      </w:r>
      <w:r w:rsidRPr="003E4065">
        <w:rPr>
          <w:rFonts w:ascii="Arial" w:hAnsi="Arial" w:cs="Arial"/>
        </w:rPr>
        <w:t>and engage, responding</w:t>
      </w:r>
      <w:r>
        <w:rPr>
          <w:rFonts w:ascii="Arial" w:hAnsi="Arial" w:cs="Arial"/>
        </w:rPr>
        <w:t xml:space="preserve"> to the challenges around us to </w:t>
      </w:r>
      <w:r w:rsidRPr="003E4065">
        <w:rPr>
          <w:rFonts w:ascii="Arial" w:hAnsi="Arial" w:cs="Arial"/>
        </w:rPr>
        <w:t xml:space="preserve">ensure we continue </w:t>
      </w:r>
      <w:r>
        <w:rPr>
          <w:rFonts w:ascii="Arial" w:hAnsi="Arial" w:cs="Arial"/>
        </w:rPr>
        <w:t xml:space="preserve">to inspire great minds whatever </w:t>
      </w:r>
      <w:r w:rsidRPr="003E4065">
        <w:rPr>
          <w:rFonts w:ascii="Arial" w:hAnsi="Arial" w:cs="Arial"/>
        </w:rPr>
        <w:t>their background.</w:t>
      </w:r>
    </w:p>
    <w:p w14:paraId="7FCF71C6" w14:textId="0DFEED15" w:rsidR="002A22F2" w:rsidRDefault="002A22F2" w:rsidP="004C6327">
      <w:pPr>
        <w:spacing w:line="312" w:lineRule="auto"/>
        <w:rPr>
          <w:rFonts w:ascii="Arial" w:hAnsi="Arial" w:cs="Arial"/>
          <w:color w:val="000000" w:themeColor="text1"/>
        </w:rPr>
      </w:pPr>
    </w:p>
    <w:p w14:paraId="4E7A6F5E" w14:textId="77777777" w:rsidR="002A22F2" w:rsidRPr="00C06A8D" w:rsidRDefault="002A22F2" w:rsidP="00223324">
      <w:pPr>
        <w:pStyle w:val="Heading1"/>
        <w:spacing w:after="240"/>
      </w:pPr>
      <w:r w:rsidRPr="00C06A8D">
        <w:t>Corporate Governance Statement</w:t>
      </w:r>
    </w:p>
    <w:p w14:paraId="4A0F57BE" w14:textId="77777777" w:rsidR="002A22F2" w:rsidRPr="00C06A8D" w:rsidRDefault="002A22F2" w:rsidP="00223324">
      <w:pPr>
        <w:spacing w:after="120"/>
        <w:rPr>
          <w:rFonts w:ascii="Arial" w:hAnsi="Arial" w:cs="Arial"/>
        </w:rPr>
      </w:pPr>
      <w:r w:rsidRPr="00C06A8D">
        <w:rPr>
          <w:rFonts w:ascii="Arial" w:hAnsi="Arial" w:cs="Arial"/>
        </w:rPr>
        <w:t>The following statement is provided to enable readers of the f</w:t>
      </w:r>
      <w:r>
        <w:rPr>
          <w:rFonts w:ascii="Arial" w:hAnsi="Arial" w:cs="Arial"/>
        </w:rPr>
        <w:t xml:space="preserve">inancial </w:t>
      </w:r>
      <w:r w:rsidRPr="00C06A8D">
        <w:rPr>
          <w:rFonts w:ascii="Arial" w:hAnsi="Arial" w:cs="Arial"/>
        </w:rPr>
        <w:t>statements to understand the key a</w:t>
      </w:r>
      <w:r>
        <w:rPr>
          <w:rFonts w:ascii="Arial" w:hAnsi="Arial" w:cs="Arial"/>
        </w:rPr>
        <w:t xml:space="preserve">spects of the governance of the </w:t>
      </w:r>
      <w:r w:rsidRPr="00C06A8D">
        <w:rPr>
          <w:rFonts w:ascii="Arial" w:hAnsi="Arial" w:cs="Arial"/>
        </w:rPr>
        <w:t>University of Birmingham.</w:t>
      </w:r>
    </w:p>
    <w:p w14:paraId="49A5F1C2" w14:textId="77777777" w:rsidR="002A22F2" w:rsidRPr="00C06A8D" w:rsidRDefault="002A22F2" w:rsidP="00223324">
      <w:pPr>
        <w:spacing w:after="120"/>
        <w:rPr>
          <w:rFonts w:ascii="Arial" w:hAnsi="Arial" w:cs="Arial"/>
        </w:rPr>
      </w:pPr>
      <w:r w:rsidRPr="00C06A8D">
        <w:rPr>
          <w:rFonts w:ascii="Arial" w:hAnsi="Arial" w:cs="Arial"/>
        </w:rPr>
        <w:t>The University is co</w:t>
      </w:r>
      <w:r>
        <w:rPr>
          <w:rFonts w:ascii="Arial" w:hAnsi="Arial" w:cs="Arial"/>
        </w:rPr>
        <w:t xml:space="preserve">mmitted to best practice in all </w:t>
      </w:r>
      <w:r w:rsidRPr="00C06A8D">
        <w:rPr>
          <w:rFonts w:ascii="Arial" w:hAnsi="Arial" w:cs="Arial"/>
        </w:rPr>
        <w:t>aspects of corpor</w:t>
      </w:r>
      <w:r>
        <w:rPr>
          <w:rFonts w:ascii="Arial" w:hAnsi="Arial" w:cs="Arial"/>
        </w:rPr>
        <w:t xml:space="preserve">ate governance and conducts its </w:t>
      </w:r>
      <w:r w:rsidRPr="00C06A8D">
        <w:rPr>
          <w:rFonts w:ascii="Arial" w:hAnsi="Arial" w:cs="Arial"/>
        </w:rPr>
        <w:t>business in accordance with:</w:t>
      </w:r>
    </w:p>
    <w:p w14:paraId="7E38823B" w14:textId="1165855C" w:rsidR="002A22F2" w:rsidRPr="00C20092" w:rsidRDefault="002A22F2" w:rsidP="00C20092">
      <w:pPr>
        <w:pStyle w:val="ListParagraph"/>
        <w:numPr>
          <w:ilvl w:val="0"/>
          <w:numId w:val="17"/>
        </w:numPr>
        <w:rPr>
          <w:rFonts w:ascii="Arial" w:hAnsi="Arial" w:cs="Arial"/>
        </w:rPr>
      </w:pPr>
      <w:r w:rsidRPr="00C20092">
        <w:rPr>
          <w:rFonts w:ascii="Arial" w:hAnsi="Arial" w:cs="Arial"/>
        </w:rPr>
        <w:t>the seven principles identified by the Committee on Standards in Public Life (self</w:t>
      </w:r>
      <w:r w:rsidR="00C20092">
        <w:rPr>
          <w:rFonts w:ascii="Arial" w:hAnsi="Arial" w:cs="Arial"/>
        </w:rPr>
        <w:t>l</w:t>
      </w:r>
      <w:r w:rsidRPr="00C20092">
        <w:rPr>
          <w:rFonts w:ascii="Arial" w:hAnsi="Arial" w:cs="Arial"/>
        </w:rPr>
        <w:t>essness, integrity, objectivity, accountability, openness, honesty and leadership);</w:t>
      </w:r>
    </w:p>
    <w:p w14:paraId="58E8FAB5" w14:textId="29E31323" w:rsidR="002A22F2" w:rsidRPr="00C20092" w:rsidRDefault="002A22F2" w:rsidP="00C20092">
      <w:pPr>
        <w:pStyle w:val="ListParagraph"/>
        <w:numPr>
          <w:ilvl w:val="0"/>
          <w:numId w:val="17"/>
        </w:numPr>
        <w:rPr>
          <w:rFonts w:ascii="Arial" w:hAnsi="Arial" w:cs="Arial"/>
        </w:rPr>
      </w:pPr>
      <w:r w:rsidRPr="00C20092">
        <w:rPr>
          <w:rFonts w:ascii="Arial" w:hAnsi="Arial" w:cs="Arial"/>
        </w:rPr>
        <w:t>the guidance on corporate governance which has been provided for the sector by the Committee of University Chairs (CUC), including the Higher Education Code of Governance. The University has also supplemented this guidance by publishing its own Code of Practice on Corporate Governance;</w:t>
      </w:r>
    </w:p>
    <w:p w14:paraId="7CE6D388" w14:textId="0228345F" w:rsidR="002A22F2" w:rsidRPr="00C20092" w:rsidRDefault="002A22F2" w:rsidP="00C20092">
      <w:pPr>
        <w:pStyle w:val="ListParagraph"/>
        <w:numPr>
          <w:ilvl w:val="0"/>
          <w:numId w:val="17"/>
        </w:numPr>
        <w:rPr>
          <w:rFonts w:ascii="Arial" w:hAnsi="Arial" w:cs="Arial"/>
        </w:rPr>
      </w:pPr>
      <w:r w:rsidRPr="00C20092">
        <w:rPr>
          <w:rFonts w:ascii="Arial" w:hAnsi="Arial" w:cs="Arial"/>
        </w:rPr>
        <w:t>the public interest governance principles identified by the Office for Students. This includes significant engagement with our stakeholders, particularly students and staff.</w:t>
      </w:r>
    </w:p>
    <w:p w14:paraId="2C43635F" w14:textId="77777777" w:rsidR="002A22F2" w:rsidRDefault="002A22F2" w:rsidP="002A22F2">
      <w:pPr>
        <w:rPr>
          <w:rFonts w:ascii="Arial" w:hAnsi="Arial" w:cs="Arial"/>
          <w:b/>
        </w:rPr>
      </w:pPr>
    </w:p>
    <w:p w14:paraId="3E4E0A2F" w14:textId="288909A2" w:rsidR="002A22F2" w:rsidRPr="00C06A8D" w:rsidRDefault="002A22F2" w:rsidP="002A22F2">
      <w:pPr>
        <w:pStyle w:val="Heading2"/>
      </w:pPr>
      <w:r w:rsidRPr="00C06A8D">
        <w:t>Status of the University</w:t>
      </w:r>
    </w:p>
    <w:p w14:paraId="52E977A1" w14:textId="77777777" w:rsidR="002A22F2" w:rsidRDefault="002A22F2" w:rsidP="002A22F2">
      <w:pPr>
        <w:rPr>
          <w:rFonts w:ascii="Arial" w:hAnsi="Arial" w:cs="Arial"/>
        </w:rPr>
      </w:pPr>
      <w:r w:rsidRPr="00C06A8D">
        <w:rPr>
          <w:rFonts w:ascii="Arial" w:hAnsi="Arial" w:cs="Arial"/>
        </w:rPr>
        <w:t>The University is an in</w:t>
      </w:r>
      <w:r>
        <w:rPr>
          <w:rFonts w:ascii="Arial" w:hAnsi="Arial" w:cs="Arial"/>
        </w:rPr>
        <w:t xml:space="preserve">dependent chartered institution </w:t>
      </w:r>
      <w:r w:rsidRPr="00C06A8D">
        <w:rPr>
          <w:rFonts w:ascii="Arial" w:hAnsi="Arial" w:cs="Arial"/>
        </w:rPr>
        <w:t>whose legal status</w:t>
      </w:r>
      <w:r>
        <w:rPr>
          <w:rFonts w:ascii="Arial" w:hAnsi="Arial" w:cs="Arial"/>
        </w:rPr>
        <w:t xml:space="preserve"> derives from its Royal Charter </w:t>
      </w:r>
      <w:r w:rsidRPr="00C06A8D">
        <w:rPr>
          <w:rFonts w:ascii="Arial" w:hAnsi="Arial" w:cs="Arial"/>
        </w:rPr>
        <w:t>granted in 1900. The Univ</w:t>
      </w:r>
      <w:r>
        <w:rPr>
          <w:rFonts w:ascii="Arial" w:hAnsi="Arial" w:cs="Arial"/>
        </w:rPr>
        <w:t xml:space="preserve">ersity’s title, objects, degree </w:t>
      </w:r>
      <w:r w:rsidRPr="00C06A8D">
        <w:rPr>
          <w:rFonts w:ascii="Arial" w:hAnsi="Arial" w:cs="Arial"/>
        </w:rPr>
        <w:t xml:space="preserve">awarding powers </w:t>
      </w:r>
      <w:r>
        <w:rPr>
          <w:rFonts w:ascii="Arial" w:hAnsi="Arial" w:cs="Arial"/>
        </w:rPr>
        <w:t xml:space="preserve">and framework of governance are </w:t>
      </w:r>
      <w:r w:rsidRPr="00C06A8D">
        <w:rPr>
          <w:rFonts w:ascii="Arial" w:hAnsi="Arial" w:cs="Arial"/>
        </w:rPr>
        <w:t>set out in the Chart</w:t>
      </w:r>
      <w:r>
        <w:rPr>
          <w:rFonts w:ascii="Arial" w:hAnsi="Arial" w:cs="Arial"/>
        </w:rPr>
        <w:t xml:space="preserve">er and its supporting Statutes. </w:t>
      </w:r>
    </w:p>
    <w:p w14:paraId="619F2B0F" w14:textId="77777777" w:rsidR="002A22F2" w:rsidRDefault="002A22F2" w:rsidP="002A22F2">
      <w:pPr>
        <w:rPr>
          <w:rFonts w:ascii="Arial" w:hAnsi="Arial" w:cs="Arial"/>
        </w:rPr>
      </w:pPr>
      <w:r w:rsidRPr="00C06A8D">
        <w:rPr>
          <w:rFonts w:ascii="Arial" w:hAnsi="Arial" w:cs="Arial"/>
        </w:rPr>
        <w:lastRenderedPageBreak/>
        <w:t>The University is a</w:t>
      </w:r>
      <w:r>
        <w:rPr>
          <w:rFonts w:ascii="Arial" w:hAnsi="Arial" w:cs="Arial"/>
        </w:rPr>
        <w:t xml:space="preserve">n exempt charity and is subject </w:t>
      </w:r>
      <w:r w:rsidRPr="00C06A8D">
        <w:rPr>
          <w:rFonts w:ascii="Arial" w:hAnsi="Arial" w:cs="Arial"/>
        </w:rPr>
        <w:t>to regulation b</w:t>
      </w:r>
      <w:r>
        <w:rPr>
          <w:rFonts w:ascii="Arial" w:hAnsi="Arial" w:cs="Arial"/>
        </w:rPr>
        <w:t xml:space="preserve">y the </w:t>
      </w:r>
      <w:proofErr w:type="spellStart"/>
      <w:r>
        <w:rPr>
          <w:rFonts w:ascii="Arial" w:hAnsi="Arial" w:cs="Arial"/>
        </w:rPr>
        <w:t>Offce</w:t>
      </w:r>
      <w:proofErr w:type="spellEnd"/>
      <w:r>
        <w:rPr>
          <w:rFonts w:ascii="Arial" w:hAnsi="Arial" w:cs="Arial"/>
        </w:rPr>
        <w:t xml:space="preserve"> for Students (</w:t>
      </w:r>
      <w:proofErr w:type="spellStart"/>
      <w:r>
        <w:rPr>
          <w:rFonts w:ascii="Arial" w:hAnsi="Arial" w:cs="Arial"/>
        </w:rPr>
        <w:t>OfS</w:t>
      </w:r>
      <w:proofErr w:type="spellEnd"/>
      <w:r>
        <w:rPr>
          <w:rFonts w:ascii="Arial" w:hAnsi="Arial" w:cs="Arial"/>
        </w:rPr>
        <w:t xml:space="preserve">). </w:t>
      </w:r>
      <w:r w:rsidRPr="00C06A8D">
        <w:rPr>
          <w:rFonts w:ascii="Arial" w:hAnsi="Arial" w:cs="Arial"/>
        </w:rPr>
        <w:t>The members of</w:t>
      </w:r>
      <w:r>
        <w:rPr>
          <w:rFonts w:ascii="Arial" w:hAnsi="Arial" w:cs="Arial"/>
        </w:rPr>
        <w:t xml:space="preserve"> the University Council are the </w:t>
      </w:r>
      <w:r w:rsidRPr="00C06A8D">
        <w:rPr>
          <w:rFonts w:ascii="Arial" w:hAnsi="Arial" w:cs="Arial"/>
        </w:rPr>
        <w:t>charity trustees a</w:t>
      </w:r>
      <w:r>
        <w:rPr>
          <w:rFonts w:ascii="Arial" w:hAnsi="Arial" w:cs="Arial"/>
        </w:rPr>
        <w:t xml:space="preserve">nd are responsible for ensuring </w:t>
      </w:r>
      <w:r w:rsidRPr="00C06A8D">
        <w:rPr>
          <w:rFonts w:ascii="Arial" w:hAnsi="Arial" w:cs="Arial"/>
        </w:rPr>
        <w:t>compliance with charity law.</w:t>
      </w:r>
    </w:p>
    <w:p w14:paraId="3243DAE8" w14:textId="77777777" w:rsidR="002A22F2" w:rsidRDefault="002A22F2" w:rsidP="002A22F2">
      <w:pPr>
        <w:rPr>
          <w:rFonts w:ascii="Arial" w:hAnsi="Arial" w:cs="Arial"/>
        </w:rPr>
      </w:pPr>
    </w:p>
    <w:p w14:paraId="7031C4CE" w14:textId="77777777" w:rsidR="002A22F2" w:rsidRPr="00003BEF" w:rsidRDefault="002A22F2" w:rsidP="002A22F2">
      <w:pPr>
        <w:pStyle w:val="Heading2"/>
      </w:pPr>
      <w:r w:rsidRPr="00003BEF">
        <w:t>Council</w:t>
      </w:r>
    </w:p>
    <w:p w14:paraId="4057FA76" w14:textId="77777777" w:rsidR="002A22F2" w:rsidRPr="00003BEF" w:rsidRDefault="002A22F2" w:rsidP="00C20092">
      <w:pPr>
        <w:spacing w:after="120"/>
        <w:rPr>
          <w:rFonts w:ascii="Arial" w:hAnsi="Arial" w:cs="Arial"/>
        </w:rPr>
      </w:pPr>
      <w:r w:rsidRPr="00003BEF">
        <w:rPr>
          <w:rFonts w:ascii="Arial" w:hAnsi="Arial" w:cs="Arial"/>
        </w:rPr>
        <w:t>The governing body o</w:t>
      </w:r>
      <w:r>
        <w:rPr>
          <w:rFonts w:ascii="Arial" w:hAnsi="Arial" w:cs="Arial"/>
        </w:rPr>
        <w:t xml:space="preserve">f the University is the Council </w:t>
      </w:r>
      <w:r w:rsidRPr="00003BEF">
        <w:rPr>
          <w:rFonts w:ascii="Arial" w:hAnsi="Arial" w:cs="Arial"/>
        </w:rPr>
        <w:t>and is chaired by the P</w:t>
      </w:r>
      <w:r>
        <w:rPr>
          <w:rFonts w:ascii="Arial" w:hAnsi="Arial" w:cs="Arial"/>
        </w:rPr>
        <w:t xml:space="preserve">ro-Chancellor. Council consists </w:t>
      </w:r>
      <w:r w:rsidRPr="00003BEF">
        <w:rPr>
          <w:rFonts w:ascii="Arial" w:hAnsi="Arial" w:cs="Arial"/>
        </w:rPr>
        <w:t>of 24 lay, academic an</w:t>
      </w:r>
      <w:r>
        <w:rPr>
          <w:rFonts w:ascii="Arial" w:hAnsi="Arial" w:cs="Arial"/>
        </w:rPr>
        <w:t xml:space="preserve">d student members, the majority </w:t>
      </w:r>
      <w:r w:rsidRPr="00003BEF">
        <w:rPr>
          <w:rFonts w:ascii="Arial" w:hAnsi="Arial" w:cs="Arial"/>
        </w:rPr>
        <w:t>of whom are external</w:t>
      </w:r>
      <w:r>
        <w:rPr>
          <w:rFonts w:ascii="Arial" w:hAnsi="Arial" w:cs="Arial"/>
        </w:rPr>
        <w:t xml:space="preserve"> to the University. The Council </w:t>
      </w:r>
      <w:r w:rsidRPr="00003BEF">
        <w:rPr>
          <w:rFonts w:ascii="Arial" w:hAnsi="Arial" w:cs="Arial"/>
        </w:rPr>
        <w:t>continues to ta</w:t>
      </w:r>
      <w:r>
        <w:rPr>
          <w:rFonts w:ascii="Arial" w:hAnsi="Arial" w:cs="Arial"/>
        </w:rPr>
        <w:t xml:space="preserve">ke opportunities to broaden the </w:t>
      </w:r>
      <w:r w:rsidRPr="00003BEF">
        <w:rPr>
          <w:rFonts w:ascii="Arial" w:hAnsi="Arial" w:cs="Arial"/>
        </w:rPr>
        <w:t>diversity and skills prof</w:t>
      </w:r>
      <w:r>
        <w:rPr>
          <w:rFonts w:ascii="Arial" w:hAnsi="Arial" w:cs="Arial"/>
        </w:rPr>
        <w:t xml:space="preserve">ile of its membership, </w:t>
      </w:r>
      <w:r w:rsidRPr="00003BEF">
        <w:rPr>
          <w:rFonts w:ascii="Arial" w:hAnsi="Arial" w:cs="Arial"/>
        </w:rPr>
        <w:t>recognising the benef</w:t>
      </w:r>
      <w:r>
        <w:rPr>
          <w:rFonts w:ascii="Arial" w:hAnsi="Arial" w:cs="Arial"/>
        </w:rPr>
        <w:t xml:space="preserve">its to the University of having </w:t>
      </w:r>
      <w:r w:rsidRPr="00003BEF">
        <w:rPr>
          <w:rFonts w:ascii="Arial" w:hAnsi="Arial" w:cs="Arial"/>
        </w:rPr>
        <w:t>members from a range of different backgrounds.</w:t>
      </w:r>
    </w:p>
    <w:p w14:paraId="0A3062CD" w14:textId="77777777" w:rsidR="002A22F2" w:rsidRPr="00003BEF" w:rsidRDefault="002A22F2" w:rsidP="002A22F2">
      <w:pPr>
        <w:rPr>
          <w:rFonts w:ascii="Arial" w:hAnsi="Arial" w:cs="Arial"/>
        </w:rPr>
      </w:pPr>
      <w:r w:rsidRPr="00003BEF">
        <w:rPr>
          <w:rFonts w:ascii="Arial" w:hAnsi="Arial" w:cs="Arial"/>
        </w:rPr>
        <w:t>Mr Ed Smith, Pro-C</w:t>
      </w:r>
      <w:r>
        <w:rPr>
          <w:rFonts w:ascii="Arial" w:hAnsi="Arial" w:cs="Arial"/>
        </w:rPr>
        <w:t xml:space="preserve">hancellor and Chair of Council, </w:t>
      </w:r>
      <w:r w:rsidRPr="00003BEF">
        <w:rPr>
          <w:rFonts w:ascii="Arial" w:hAnsi="Arial" w:cs="Arial"/>
        </w:rPr>
        <w:t>completed his term of off</w:t>
      </w:r>
      <w:r>
        <w:rPr>
          <w:rFonts w:ascii="Arial" w:hAnsi="Arial" w:cs="Arial"/>
        </w:rPr>
        <w:t xml:space="preserve">ice on 31 July 2020 having </w:t>
      </w:r>
      <w:r w:rsidRPr="00003BEF">
        <w:rPr>
          <w:rFonts w:ascii="Arial" w:hAnsi="Arial" w:cs="Arial"/>
        </w:rPr>
        <w:t>completed the m</w:t>
      </w:r>
      <w:r>
        <w:rPr>
          <w:rFonts w:ascii="Arial" w:hAnsi="Arial" w:cs="Arial"/>
        </w:rPr>
        <w:t xml:space="preserve">aximum term permitted under the </w:t>
      </w:r>
      <w:r w:rsidRPr="00003BEF">
        <w:rPr>
          <w:rFonts w:ascii="Arial" w:hAnsi="Arial" w:cs="Arial"/>
        </w:rPr>
        <w:t>Statutes of the Univer</w:t>
      </w:r>
      <w:r>
        <w:rPr>
          <w:rFonts w:ascii="Arial" w:hAnsi="Arial" w:cs="Arial"/>
        </w:rPr>
        <w:t xml:space="preserve">sity. We would like to place on </w:t>
      </w:r>
      <w:r w:rsidRPr="00003BEF">
        <w:rPr>
          <w:rFonts w:ascii="Arial" w:hAnsi="Arial" w:cs="Arial"/>
        </w:rPr>
        <w:t>record our signif</w:t>
      </w:r>
      <w:r>
        <w:rPr>
          <w:rFonts w:ascii="Arial" w:hAnsi="Arial" w:cs="Arial"/>
        </w:rPr>
        <w:t>i</w:t>
      </w:r>
      <w:r w:rsidRPr="00003BEF">
        <w:rPr>
          <w:rFonts w:ascii="Arial" w:hAnsi="Arial" w:cs="Arial"/>
        </w:rPr>
        <w:t>cant</w:t>
      </w:r>
      <w:r>
        <w:rPr>
          <w:rFonts w:ascii="Arial" w:hAnsi="Arial" w:cs="Arial"/>
        </w:rPr>
        <w:t xml:space="preserve"> appreciation of the tremendous </w:t>
      </w:r>
      <w:r w:rsidRPr="00003BEF">
        <w:rPr>
          <w:rFonts w:ascii="Arial" w:hAnsi="Arial" w:cs="Arial"/>
        </w:rPr>
        <w:t>contribution made</w:t>
      </w:r>
      <w:r>
        <w:rPr>
          <w:rFonts w:ascii="Arial" w:hAnsi="Arial" w:cs="Arial"/>
        </w:rPr>
        <w:t xml:space="preserve"> to the University by Ed during </w:t>
      </w:r>
      <w:r w:rsidRPr="00003BEF">
        <w:rPr>
          <w:rFonts w:ascii="Arial" w:hAnsi="Arial" w:cs="Arial"/>
        </w:rPr>
        <w:t>his past ten ye</w:t>
      </w:r>
      <w:r>
        <w:rPr>
          <w:rFonts w:ascii="Arial" w:hAnsi="Arial" w:cs="Arial"/>
        </w:rPr>
        <w:t xml:space="preserve">ars as Pro-Chancellor. After a </w:t>
      </w:r>
      <w:r w:rsidRPr="00003BEF">
        <w:rPr>
          <w:rFonts w:ascii="Arial" w:hAnsi="Arial" w:cs="Arial"/>
        </w:rPr>
        <w:t>comprehensive search process, Mr Mervyn Walker</w:t>
      </w:r>
    </w:p>
    <w:p w14:paraId="7D4B1575" w14:textId="77777777" w:rsidR="002A22F2" w:rsidRPr="00003BEF" w:rsidRDefault="002A22F2" w:rsidP="00C20092">
      <w:pPr>
        <w:spacing w:after="120"/>
        <w:rPr>
          <w:rFonts w:ascii="Arial" w:hAnsi="Arial" w:cs="Arial"/>
        </w:rPr>
      </w:pPr>
      <w:r w:rsidRPr="00003BEF">
        <w:rPr>
          <w:rFonts w:ascii="Arial" w:hAnsi="Arial" w:cs="Arial"/>
        </w:rPr>
        <w:t>commenced his term of off</w:t>
      </w:r>
      <w:r>
        <w:rPr>
          <w:rFonts w:ascii="Arial" w:hAnsi="Arial" w:cs="Arial"/>
        </w:rPr>
        <w:t xml:space="preserve">ice as Pro-Chancellor </w:t>
      </w:r>
      <w:r w:rsidRPr="00003BEF">
        <w:rPr>
          <w:rFonts w:ascii="Arial" w:hAnsi="Arial" w:cs="Arial"/>
        </w:rPr>
        <w:t>and Chair of Co</w:t>
      </w:r>
      <w:r>
        <w:rPr>
          <w:rFonts w:ascii="Arial" w:hAnsi="Arial" w:cs="Arial"/>
        </w:rPr>
        <w:t xml:space="preserve">uncil on 1 August 2020 and will </w:t>
      </w:r>
      <w:r w:rsidRPr="00003BEF">
        <w:rPr>
          <w:rFonts w:ascii="Arial" w:hAnsi="Arial" w:cs="Arial"/>
        </w:rPr>
        <w:t>lead the Council for the next f</w:t>
      </w:r>
      <w:r>
        <w:rPr>
          <w:rFonts w:ascii="Arial" w:hAnsi="Arial" w:cs="Arial"/>
        </w:rPr>
        <w:t>i</w:t>
      </w:r>
      <w:r w:rsidRPr="00003BEF">
        <w:rPr>
          <w:rFonts w:ascii="Arial" w:hAnsi="Arial" w:cs="Arial"/>
        </w:rPr>
        <w:t>ve years.</w:t>
      </w:r>
    </w:p>
    <w:p w14:paraId="4483122E" w14:textId="77777777" w:rsidR="002A22F2" w:rsidRPr="00003BEF" w:rsidRDefault="002A22F2" w:rsidP="002A22F2">
      <w:pPr>
        <w:rPr>
          <w:rFonts w:ascii="Arial" w:hAnsi="Arial" w:cs="Arial"/>
        </w:rPr>
      </w:pPr>
      <w:r w:rsidRPr="00003BEF">
        <w:rPr>
          <w:rFonts w:ascii="Arial" w:hAnsi="Arial" w:cs="Arial"/>
        </w:rPr>
        <w:t>The actual powers of the Council are set out</w:t>
      </w:r>
      <w:r>
        <w:rPr>
          <w:rFonts w:ascii="Arial" w:hAnsi="Arial" w:cs="Arial"/>
        </w:rPr>
        <w:t xml:space="preserve"> in the </w:t>
      </w:r>
      <w:r w:rsidRPr="00003BEF">
        <w:rPr>
          <w:rFonts w:ascii="Arial" w:hAnsi="Arial" w:cs="Arial"/>
        </w:rPr>
        <w:t>Charter and Statutes</w:t>
      </w:r>
      <w:r>
        <w:rPr>
          <w:rFonts w:ascii="Arial" w:hAnsi="Arial" w:cs="Arial"/>
        </w:rPr>
        <w:t xml:space="preserve"> of the University. The primary </w:t>
      </w:r>
      <w:r w:rsidRPr="00003BEF">
        <w:rPr>
          <w:rFonts w:ascii="Arial" w:hAnsi="Arial" w:cs="Arial"/>
        </w:rPr>
        <w:t>responsibilities of Council in the CUC Code can be</w:t>
      </w:r>
    </w:p>
    <w:p w14:paraId="735D3F1B" w14:textId="77777777" w:rsidR="002A22F2" w:rsidRPr="00003BEF" w:rsidRDefault="002A22F2" w:rsidP="00C20092">
      <w:pPr>
        <w:spacing w:after="120"/>
        <w:rPr>
          <w:rFonts w:ascii="Arial" w:hAnsi="Arial" w:cs="Arial"/>
        </w:rPr>
      </w:pPr>
      <w:r w:rsidRPr="00003BEF">
        <w:rPr>
          <w:rFonts w:ascii="Arial" w:hAnsi="Arial" w:cs="Arial"/>
        </w:rPr>
        <w:t>summarised:</w:t>
      </w:r>
    </w:p>
    <w:p w14:paraId="5B4AEB30" w14:textId="477F6835" w:rsidR="002A22F2" w:rsidRPr="00C20092" w:rsidRDefault="002A22F2" w:rsidP="00C20092">
      <w:pPr>
        <w:pStyle w:val="ListParagraph"/>
        <w:numPr>
          <w:ilvl w:val="0"/>
          <w:numId w:val="18"/>
        </w:numPr>
        <w:rPr>
          <w:rFonts w:ascii="Arial" w:hAnsi="Arial" w:cs="Arial"/>
        </w:rPr>
      </w:pPr>
      <w:r w:rsidRPr="00C20092">
        <w:rPr>
          <w:rFonts w:ascii="Arial" w:hAnsi="Arial" w:cs="Arial"/>
        </w:rPr>
        <w:t>To approve the mission and strategic vision of the University, long-term academic and business plans and key performance indicators, and to ensure that these meet the interests of stakeholders.</w:t>
      </w:r>
    </w:p>
    <w:p w14:paraId="642D7E5B" w14:textId="27B0A1AB" w:rsidR="002A22F2" w:rsidRPr="00C20092" w:rsidRDefault="002A22F2" w:rsidP="00C20092">
      <w:pPr>
        <w:pStyle w:val="ListParagraph"/>
        <w:numPr>
          <w:ilvl w:val="0"/>
          <w:numId w:val="18"/>
        </w:numPr>
        <w:rPr>
          <w:rFonts w:ascii="Arial" w:hAnsi="Arial" w:cs="Arial"/>
        </w:rPr>
      </w:pPr>
      <w:r w:rsidRPr="00C20092">
        <w:rPr>
          <w:rFonts w:ascii="Arial" w:hAnsi="Arial" w:cs="Arial"/>
        </w:rPr>
        <w:t>To ensure that processes are in place to monitor and evaluate the performance and effectiveness of the University against the plans and approved key performance indicators, which should be – where possible and appropriate – benchmarked against other comparable institutions.</w:t>
      </w:r>
    </w:p>
    <w:p w14:paraId="405554CE" w14:textId="4FCA83EC" w:rsidR="002A22F2" w:rsidRPr="00C20092" w:rsidRDefault="002A22F2" w:rsidP="00C20092">
      <w:pPr>
        <w:pStyle w:val="ListParagraph"/>
        <w:numPr>
          <w:ilvl w:val="0"/>
          <w:numId w:val="18"/>
        </w:numPr>
        <w:rPr>
          <w:rFonts w:ascii="Arial" w:hAnsi="Arial" w:cs="Arial"/>
        </w:rPr>
      </w:pPr>
      <w:r w:rsidRPr="00C20092">
        <w:rPr>
          <w:rFonts w:ascii="Arial" w:hAnsi="Arial" w:cs="Arial"/>
        </w:rPr>
        <w:t>To ensure the establishment and monitoring of systems of control and accountability, including financial and operational controls and risk assessment, and procedures for handling internal grievances and for managing conflicts of interest.</w:t>
      </w:r>
    </w:p>
    <w:p w14:paraId="2680BD55" w14:textId="2116B11F" w:rsidR="002A22F2" w:rsidRPr="00C20092" w:rsidRDefault="002A22F2" w:rsidP="00C20092">
      <w:pPr>
        <w:pStyle w:val="ListParagraph"/>
        <w:numPr>
          <w:ilvl w:val="0"/>
          <w:numId w:val="18"/>
        </w:numPr>
        <w:rPr>
          <w:rFonts w:ascii="Arial" w:hAnsi="Arial" w:cs="Arial"/>
        </w:rPr>
      </w:pPr>
      <w:r w:rsidRPr="00C20092">
        <w:rPr>
          <w:rFonts w:ascii="Arial" w:hAnsi="Arial" w:cs="Arial"/>
        </w:rPr>
        <w:t>To delegate authority to the Vice-Chancellor and Principal, as head of the University, for the academic, corporate, financial, estate and human resource management of the University and to keep under regular review how such management functions are undertaken by and under the authority of the Vice-Chancellor and Principal.</w:t>
      </w:r>
    </w:p>
    <w:p w14:paraId="33EC1A8E" w14:textId="5B6B85C0" w:rsidR="002A22F2" w:rsidRPr="00C20092" w:rsidRDefault="002A22F2" w:rsidP="00C20092">
      <w:pPr>
        <w:pStyle w:val="ListParagraph"/>
        <w:numPr>
          <w:ilvl w:val="0"/>
          <w:numId w:val="18"/>
        </w:numPr>
        <w:rPr>
          <w:rFonts w:ascii="Arial" w:hAnsi="Arial" w:cs="Arial"/>
        </w:rPr>
      </w:pPr>
      <w:r w:rsidRPr="00C20092">
        <w:rPr>
          <w:rFonts w:ascii="Arial" w:hAnsi="Arial" w:cs="Arial"/>
        </w:rPr>
        <w:t>To safeguard the good name and values of the University.</w:t>
      </w:r>
    </w:p>
    <w:p w14:paraId="03C387AA" w14:textId="3A246903" w:rsidR="002A22F2" w:rsidRPr="00C20092" w:rsidRDefault="002A22F2" w:rsidP="00C20092">
      <w:pPr>
        <w:pStyle w:val="ListParagraph"/>
        <w:numPr>
          <w:ilvl w:val="0"/>
          <w:numId w:val="18"/>
        </w:numPr>
        <w:rPr>
          <w:rFonts w:ascii="Arial" w:hAnsi="Arial" w:cs="Arial"/>
        </w:rPr>
      </w:pPr>
      <w:r w:rsidRPr="00C20092">
        <w:rPr>
          <w:rFonts w:ascii="Arial" w:hAnsi="Arial" w:cs="Arial"/>
        </w:rPr>
        <w:t>To be the employing authority for all staff in the University and to be responsible for regular review of its human resources strategy.</w:t>
      </w:r>
    </w:p>
    <w:p w14:paraId="2C5ED5A0" w14:textId="15D9DE6E" w:rsidR="002A22F2" w:rsidRPr="00C20092" w:rsidRDefault="002A22F2" w:rsidP="00C20092">
      <w:pPr>
        <w:pStyle w:val="ListParagraph"/>
        <w:numPr>
          <w:ilvl w:val="0"/>
          <w:numId w:val="18"/>
        </w:numPr>
        <w:rPr>
          <w:rFonts w:ascii="Arial" w:hAnsi="Arial" w:cs="Arial"/>
        </w:rPr>
      </w:pPr>
      <w:r w:rsidRPr="00C20092">
        <w:rPr>
          <w:rFonts w:ascii="Arial" w:hAnsi="Arial" w:cs="Arial"/>
        </w:rPr>
        <w:t>To be the principal financial and business authority of the University, to ensure that proper books of account are kept, to approve the annual budget and financial statements, and to have overall responsibility for the University’s assets, property and estate.</w:t>
      </w:r>
    </w:p>
    <w:p w14:paraId="4D3614E5" w14:textId="47AD4F4C" w:rsidR="002A22F2" w:rsidRPr="00C20092" w:rsidRDefault="002A22F2" w:rsidP="00C20092">
      <w:pPr>
        <w:pStyle w:val="ListParagraph"/>
        <w:numPr>
          <w:ilvl w:val="0"/>
          <w:numId w:val="18"/>
        </w:numPr>
        <w:rPr>
          <w:rFonts w:ascii="Arial" w:hAnsi="Arial" w:cs="Arial"/>
        </w:rPr>
      </w:pPr>
      <w:r w:rsidRPr="00C20092">
        <w:rPr>
          <w:rFonts w:ascii="Arial" w:hAnsi="Arial" w:cs="Arial"/>
        </w:rPr>
        <w:t>To be the University’s legal authority and, as such, to ensure that systems are in place for meeting all the University’s legal obligations, including those arising from contracts and other legal commitments made in the institution’s name.</w:t>
      </w:r>
    </w:p>
    <w:p w14:paraId="2ECC70C1" w14:textId="17319057" w:rsidR="002A22F2" w:rsidRPr="00C20092" w:rsidRDefault="002A22F2" w:rsidP="00C20092">
      <w:pPr>
        <w:pStyle w:val="ListParagraph"/>
        <w:numPr>
          <w:ilvl w:val="0"/>
          <w:numId w:val="18"/>
        </w:numPr>
        <w:rPr>
          <w:rFonts w:ascii="Arial" w:hAnsi="Arial" w:cs="Arial"/>
        </w:rPr>
      </w:pPr>
      <w:r w:rsidRPr="00C20092">
        <w:rPr>
          <w:rFonts w:ascii="Arial" w:hAnsi="Arial" w:cs="Arial"/>
        </w:rPr>
        <w:t>To receive assurance that adequate provision has been made for the general welfare of students.</w:t>
      </w:r>
    </w:p>
    <w:p w14:paraId="740E749A" w14:textId="77777777" w:rsidR="002A22F2" w:rsidRDefault="002A22F2" w:rsidP="002A22F2">
      <w:pPr>
        <w:rPr>
          <w:rFonts w:ascii="Arial" w:hAnsi="Arial" w:cs="Arial"/>
        </w:rPr>
      </w:pPr>
      <w:r w:rsidRPr="00003BEF">
        <w:rPr>
          <w:rFonts w:ascii="Arial" w:hAnsi="Arial" w:cs="Arial"/>
        </w:rPr>
        <w:lastRenderedPageBreak/>
        <w:t>Council meets at least f</w:t>
      </w:r>
      <w:r>
        <w:rPr>
          <w:rFonts w:ascii="Arial" w:hAnsi="Arial" w:cs="Arial"/>
        </w:rPr>
        <w:t xml:space="preserve">ive times a year. The formal </w:t>
      </w:r>
      <w:r w:rsidRPr="00003BEF">
        <w:rPr>
          <w:rFonts w:ascii="Arial" w:hAnsi="Arial" w:cs="Arial"/>
        </w:rPr>
        <w:t>meetings of Council are supplemented by brief</w:t>
      </w:r>
      <w:r>
        <w:rPr>
          <w:rFonts w:ascii="Arial" w:hAnsi="Arial" w:cs="Arial"/>
        </w:rPr>
        <w:t xml:space="preserve">ing </w:t>
      </w:r>
      <w:r w:rsidRPr="00003BEF">
        <w:rPr>
          <w:rFonts w:ascii="Arial" w:hAnsi="Arial" w:cs="Arial"/>
        </w:rPr>
        <w:t>sessions to explore ke</w:t>
      </w:r>
      <w:r>
        <w:rPr>
          <w:rFonts w:ascii="Arial" w:hAnsi="Arial" w:cs="Arial"/>
        </w:rPr>
        <w:t xml:space="preserve">y issues, strategy days, visits </w:t>
      </w:r>
      <w:r w:rsidRPr="00003BEF">
        <w:rPr>
          <w:rFonts w:ascii="Arial" w:hAnsi="Arial" w:cs="Arial"/>
        </w:rPr>
        <w:t>to departments, ex</w:t>
      </w:r>
      <w:r>
        <w:rPr>
          <w:rFonts w:ascii="Arial" w:hAnsi="Arial" w:cs="Arial"/>
        </w:rPr>
        <w:t xml:space="preserve">ternal speakers on major issues </w:t>
      </w:r>
      <w:r w:rsidRPr="00003BEF">
        <w:rPr>
          <w:rFonts w:ascii="Arial" w:hAnsi="Arial" w:cs="Arial"/>
        </w:rPr>
        <w:t>in higher education a</w:t>
      </w:r>
      <w:r>
        <w:rPr>
          <w:rFonts w:ascii="Arial" w:hAnsi="Arial" w:cs="Arial"/>
        </w:rPr>
        <w:t xml:space="preserve">nd attendance at key University </w:t>
      </w:r>
      <w:r w:rsidRPr="00003BEF">
        <w:rPr>
          <w:rFonts w:ascii="Arial" w:hAnsi="Arial" w:cs="Arial"/>
        </w:rPr>
        <w:t>events such as the Un</w:t>
      </w:r>
      <w:r>
        <w:rPr>
          <w:rFonts w:ascii="Arial" w:hAnsi="Arial" w:cs="Arial"/>
        </w:rPr>
        <w:t xml:space="preserve">iversity Annual Meeting, the </w:t>
      </w:r>
      <w:r w:rsidRPr="00003BEF">
        <w:rPr>
          <w:rFonts w:ascii="Arial" w:hAnsi="Arial" w:cs="Arial"/>
        </w:rPr>
        <w:t>Chancellor’s Di</w:t>
      </w:r>
      <w:r>
        <w:rPr>
          <w:rFonts w:ascii="Arial" w:hAnsi="Arial" w:cs="Arial"/>
        </w:rPr>
        <w:t xml:space="preserve">nner, and Degree Congregations. </w:t>
      </w:r>
      <w:r w:rsidRPr="00003BEF">
        <w:rPr>
          <w:rFonts w:ascii="Arial" w:hAnsi="Arial" w:cs="Arial"/>
        </w:rPr>
        <w:t>This ensures that</w:t>
      </w:r>
      <w:r>
        <w:rPr>
          <w:rFonts w:ascii="Arial" w:hAnsi="Arial" w:cs="Arial"/>
        </w:rPr>
        <w:t xml:space="preserve"> members of Council are part of </w:t>
      </w:r>
      <w:r w:rsidRPr="00003BEF">
        <w:rPr>
          <w:rFonts w:ascii="Arial" w:hAnsi="Arial" w:cs="Arial"/>
        </w:rPr>
        <w:t xml:space="preserve">the wider community </w:t>
      </w:r>
      <w:r>
        <w:rPr>
          <w:rFonts w:ascii="Arial" w:hAnsi="Arial" w:cs="Arial"/>
        </w:rPr>
        <w:t xml:space="preserve">of the University and that they </w:t>
      </w:r>
      <w:r w:rsidRPr="00003BEF">
        <w:rPr>
          <w:rFonts w:ascii="Arial" w:hAnsi="Arial" w:cs="Arial"/>
        </w:rPr>
        <w:t>are fully briefed on t</w:t>
      </w:r>
      <w:r>
        <w:rPr>
          <w:rFonts w:ascii="Arial" w:hAnsi="Arial" w:cs="Arial"/>
        </w:rPr>
        <w:t xml:space="preserve">he activities of and challenges </w:t>
      </w:r>
      <w:r w:rsidRPr="00003BEF">
        <w:rPr>
          <w:rFonts w:ascii="Arial" w:hAnsi="Arial" w:cs="Arial"/>
        </w:rPr>
        <w:t>facing the University.</w:t>
      </w:r>
    </w:p>
    <w:p w14:paraId="699C25A3" w14:textId="77777777" w:rsidR="002A22F2" w:rsidRDefault="002A22F2" w:rsidP="002A22F2">
      <w:pPr>
        <w:rPr>
          <w:rFonts w:ascii="Arial" w:hAnsi="Arial" w:cs="Arial"/>
        </w:rPr>
      </w:pPr>
    </w:p>
    <w:p w14:paraId="265CDB6C" w14:textId="77777777" w:rsidR="002A22F2" w:rsidRPr="00003BEF" w:rsidRDefault="002A22F2" w:rsidP="00C20092">
      <w:pPr>
        <w:spacing w:after="120"/>
        <w:rPr>
          <w:rFonts w:ascii="Arial" w:hAnsi="Arial" w:cs="Arial"/>
        </w:rPr>
      </w:pPr>
      <w:r w:rsidRPr="00003BEF">
        <w:rPr>
          <w:rFonts w:ascii="Arial" w:hAnsi="Arial" w:cs="Arial"/>
        </w:rPr>
        <w:t>Council members a</w:t>
      </w:r>
      <w:r>
        <w:rPr>
          <w:rFonts w:ascii="Arial" w:hAnsi="Arial" w:cs="Arial"/>
        </w:rPr>
        <w:t xml:space="preserve">lso spend time within the wider </w:t>
      </w:r>
      <w:r w:rsidRPr="00003BEF">
        <w:rPr>
          <w:rFonts w:ascii="Arial" w:hAnsi="Arial" w:cs="Arial"/>
        </w:rPr>
        <w:t>activities of the Univer</w:t>
      </w:r>
      <w:r>
        <w:rPr>
          <w:rFonts w:ascii="Arial" w:hAnsi="Arial" w:cs="Arial"/>
        </w:rPr>
        <w:t xml:space="preserve">sity. This can take the form of </w:t>
      </w:r>
      <w:r w:rsidRPr="00003BEF">
        <w:rPr>
          <w:rFonts w:ascii="Arial" w:hAnsi="Arial" w:cs="Arial"/>
        </w:rPr>
        <w:t>specif</w:t>
      </w:r>
      <w:r>
        <w:rPr>
          <w:rFonts w:ascii="Arial" w:hAnsi="Arial" w:cs="Arial"/>
        </w:rPr>
        <w:t>i</w:t>
      </w:r>
      <w:r w:rsidRPr="00003BEF">
        <w:rPr>
          <w:rFonts w:ascii="Arial" w:hAnsi="Arial" w:cs="Arial"/>
        </w:rPr>
        <w:t>c meetings wit</w:t>
      </w:r>
      <w:r>
        <w:rPr>
          <w:rFonts w:ascii="Arial" w:hAnsi="Arial" w:cs="Arial"/>
        </w:rPr>
        <w:t xml:space="preserve">h students and members of staff </w:t>
      </w:r>
      <w:r w:rsidRPr="00003BEF">
        <w:rPr>
          <w:rFonts w:ascii="Arial" w:hAnsi="Arial" w:cs="Arial"/>
        </w:rPr>
        <w:t>including mentoring</w:t>
      </w:r>
      <w:r>
        <w:rPr>
          <w:rFonts w:ascii="Arial" w:hAnsi="Arial" w:cs="Arial"/>
        </w:rPr>
        <w:t xml:space="preserve">, delivery of and attendance at </w:t>
      </w:r>
      <w:r w:rsidRPr="00003BEF">
        <w:rPr>
          <w:rFonts w:ascii="Arial" w:hAnsi="Arial" w:cs="Arial"/>
        </w:rPr>
        <w:t>lectures and events,</w:t>
      </w:r>
      <w:r>
        <w:rPr>
          <w:rFonts w:ascii="Arial" w:hAnsi="Arial" w:cs="Arial"/>
        </w:rPr>
        <w:t xml:space="preserve"> representing the University in </w:t>
      </w:r>
      <w:r w:rsidRPr="00003BEF">
        <w:rPr>
          <w:rFonts w:ascii="Arial" w:hAnsi="Arial" w:cs="Arial"/>
        </w:rPr>
        <w:t>social or busine</w:t>
      </w:r>
      <w:r>
        <w:rPr>
          <w:rFonts w:ascii="Arial" w:hAnsi="Arial" w:cs="Arial"/>
        </w:rPr>
        <w:t xml:space="preserve">ss communities, fundraising and </w:t>
      </w:r>
      <w:r w:rsidRPr="00003BEF">
        <w:rPr>
          <w:rFonts w:ascii="Arial" w:hAnsi="Arial" w:cs="Arial"/>
        </w:rPr>
        <w:t>raising the awareness, prof</w:t>
      </w:r>
      <w:r>
        <w:rPr>
          <w:rFonts w:ascii="Arial" w:hAnsi="Arial" w:cs="Arial"/>
        </w:rPr>
        <w:t xml:space="preserve">ile and excellence of </w:t>
      </w:r>
      <w:r w:rsidRPr="00003BEF">
        <w:rPr>
          <w:rFonts w:ascii="Arial" w:hAnsi="Arial" w:cs="Arial"/>
        </w:rPr>
        <w:t>the University within their own networks.</w:t>
      </w:r>
    </w:p>
    <w:p w14:paraId="535A85B7" w14:textId="77777777" w:rsidR="002A22F2" w:rsidRPr="00003BEF" w:rsidRDefault="002A22F2" w:rsidP="002A22F2">
      <w:pPr>
        <w:rPr>
          <w:rFonts w:ascii="Arial" w:hAnsi="Arial" w:cs="Arial"/>
        </w:rPr>
      </w:pPr>
      <w:r w:rsidRPr="00003BEF">
        <w:rPr>
          <w:rFonts w:ascii="Arial" w:hAnsi="Arial" w:cs="Arial"/>
        </w:rPr>
        <w:t>Council undertake</w:t>
      </w:r>
      <w:r>
        <w:rPr>
          <w:rFonts w:ascii="Arial" w:hAnsi="Arial" w:cs="Arial"/>
        </w:rPr>
        <w:t xml:space="preserve">s regular reviews of its </w:t>
      </w:r>
      <w:r w:rsidRPr="00003BEF">
        <w:rPr>
          <w:rFonts w:ascii="Arial" w:hAnsi="Arial" w:cs="Arial"/>
        </w:rPr>
        <w:t>effectiveness. The m</w:t>
      </w:r>
      <w:r>
        <w:rPr>
          <w:rFonts w:ascii="Arial" w:hAnsi="Arial" w:cs="Arial"/>
        </w:rPr>
        <w:t xml:space="preserve">ost recent effectiveness review </w:t>
      </w:r>
      <w:r w:rsidRPr="00003BEF">
        <w:rPr>
          <w:rFonts w:ascii="Arial" w:hAnsi="Arial" w:cs="Arial"/>
        </w:rPr>
        <w:t>of Council and its</w:t>
      </w:r>
      <w:r>
        <w:rPr>
          <w:rFonts w:ascii="Arial" w:hAnsi="Arial" w:cs="Arial"/>
        </w:rPr>
        <w:t xml:space="preserve"> Committees reported to Council </w:t>
      </w:r>
      <w:r w:rsidRPr="00003BEF">
        <w:rPr>
          <w:rFonts w:ascii="Arial" w:hAnsi="Arial" w:cs="Arial"/>
        </w:rPr>
        <w:t>in June 2020. The</w:t>
      </w:r>
      <w:r>
        <w:rPr>
          <w:rFonts w:ascii="Arial" w:hAnsi="Arial" w:cs="Arial"/>
        </w:rPr>
        <w:t xml:space="preserve"> Effectiveness Review Panel was </w:t>
      </w:r>
      <w:r w:rsidRPr="00003BEF">
        <w:rPr>
          <w:rFonts w:ascii="Arial" w:hAnsi="Arial" w:cs="Arial"/>
        </w:rPr>
        <w:t>chaired by the</w:t>
      </w:r>
      <w:r>
        <w:rPr>
          <w:rFonts w:ascii="Arial" w:hAnsi="Arial" w:cs="Arial"/>
        </w:rPr>
        <w:t xml:space="preserve"> Deputy Pro-Chancellor, Richard </w:t>
      </w:r>
      <w:r w:rsidRPr="00003BEF">
        <w:rPr>
          <w:rFonts w:ascii="Arial" w:hAnsi="Arial" w:cs="Arial"/>
        </w:rPr>
        <w:t>Haywood, and benef</w:t>
      </w:r>
      <w:r>
        <w:rPr>
          <w:rFonts w:ascii="Arial" w:hAnsi="Arial" w:cs="Arial"/>
        </w:rPr>
        <w:t>i</w:t>
      </w:r>
      <w:r w:rsidRPr="00003BEF">
        <w:rPr>
          <w:rFonts w:ascii="Arial" w:hAnsi="Arial" w:cs="Arial"/>
        </w:rPr>
        <w:t>tted from extern</w:t>
      </w:r>
      <w:r>
        <w:rPr>
          <w:rFonts w:ascii="Arial" w:hAnsi="Arial" w:cs="Arial"/>
        </w:rPr>
        <w:t xml:space="preserve">al scrutiny and </w:t>
      </w:r>
      <w:r w:rsidRPr="00003BEF">
        <w:rPr>
          <w:rFonts w:ascii="Arial" w:hAnsi="Arial" w:cs="Arial"/>
        </w:rPr>
        <w:t>advice provided by Mr</w:t>
      </w:r>
      <w:r>
        <w:rPr>
          <w:rFonts w:ascii="Arial" w:hAnsi="Arial" w:cs="Arial"/>
        </w:rPr>
        <w:t xml:space="preserve"> Will </w:t>
      </w:r>
      <w:proofErr w:type="spellStart"/>
      <w:r>
        <w:rPr>
          <w:rFonts w:ascii="Arial" w:hAnsi="Arial" w:cs="Arial"/>
        </w:rPr>
        <w:t>Spinks</w:t>
      </w:r>
      <w:proofErr w:type="spellEnd"/>
      <w:r>
        <w:rPr>
          <w:rFonts w:ascii="Arial" w:hAnsi="Arial" w:cs="Arial"/>
        </w:rPr>
        <w:t xml:space="preserve">, former Registrar, </w:t>
      </w:r>
      <w:r w:rsidRPr="00003BEF">
        <w:rPr>
          <w:rFonts w:ascii="Arial" w:hAnsi="Arial" w:cs="Arial"/>
        </w:rPr>
        <w:t>Secretary and Chief Operating Off</w:t>
      </w:r>
      <w:r>
        <w:rPr>
          <w:rFonts w:ascii="Arial" w:hAnsi="Arial" w:cs="Arial"/>
        </w:rPr>
        <w:t xml:space="preserve">icer at the </w:t>
      </w:r>
      <w:r w:rsidRPr="00003BEF">
        <w:rPr>
          <w:rFonts w:ascii="Arial" w:hAnsi="Arial" w:cs="Arial"/>
        </w:rPr>
        <w:t>University of Man</w:t>
      </w:r>
      <w:r>
        <w:rPr>
          <w:rFonts w:ascii="Arial" w:hAnsi="Arial" w:cs="Arial"/>
        </w:rPr>
        <w:t xml:space="preserve">chester. The overall conclusion </w:t>
      </w:r>
      <w:r w:rsidRPr="00003BEF">
        <w:rPr>
          <w:rFonts w:ascii="Arial" w:hAnsi="Arial" w:cs="Arial"/>
        </w:rPr>
        <w:t>of the Effectiven</w:t>
      </w:r>
      <w:r>
        <w:rPr>
          <w:rFonts w:ascii="Arial" w:hAnsi="Arial" w:cs="Arial"/>
        </w:rPr>
        <w:t xml:space="preserve">ess Review was that Council can </w:t>
      </w:r>
      <w:r w:rsidRPr="00003BEF">
        <w:rPr>
          <w:rFonts w:ascii="Arial" w:hAnsi="Arial" w:cs="Arial"/>
        </w:rPr>
        <w:t>continue to be assured of its effectiveness h</w:t>
      </w:r>
      <w:r>
        <w:rPr>
          <w:rFonts w:ascii="Arial" w:hAnsi="Arial" w:cs="Arial"/>
        </w:rPr>
        <w:t xml:space="preserve">aving </w:t>
      </w:r>
      <w:r w:rsidRPr="00003BEF">
        <w:rPr>
          <w:rFonts w:ascii="Arial" w:hAnsi="Arial" w:cs="Arial"/>
        </w:rPr>
        <w:t>regard to the Commi</w:t>
      </w:r>
      <w:r>
        <w:rPr>
          <w:rFonts w:ascii="Arial" w:hAnsi="Arial" w:cs="Arial"/>
        </w:rPr>
        <w:t xml:space="preserve">ttee of University Chairs (CUC) </w:t>
      </w:r>
      <w:r w:rsidRPr="00003BEF">
        <w:rPr>
          <w:rFonts w:ascii="Arial" w:hAnsi="Arial" w:cs="Arial"/>
        </w:rPr>
        <w:t>Higher Educati</w:t>
      </w:r>
      <w:r>
        <w:rPr>
          <w:rFonts w:ascii="Arial" w:hAnsi="Arial" w:cs="Arial"/>
        </w:rPr>
        <w:t xml:space="preserve">on Code of Governance and other </w:t>
      </w:r>
      <w:r w:rsidRPr="00003BEF">
        <w:rPr>
          <w:rFonts w:ascii="Arial" w:hAnsi="Arial" w:cs="Arial"/>
        </w:rPr>
        <w:t>good governance p</w:t>
      </w:r>
      <w:r>
        <w:rPr>
          <w:rFonts w:ascii="Arial" w:hAnsi="Arial" w:cs="Arial"/>
        </w:rPr>
        <w:t xml:space="preserve">ractice. Indeed, the Review was </w:t>
      </w:r>
      <w:r w:rsidRPr="00003BEF">
        <w:rPr>
          <w:rFonts w:ascii="Arial" w:hAnsi="Arial" w:cs="Arial"/>
        </w:rPr>
        <w:t>a valuable opportunity to ref</w:t>
      </w:r>
      <w:r>
        <w:rPr>
          <w:rFonts w:ascii="Arial" w:hAnsi="Arial" w:cs="Arial"/>
        </w:rPr>
        <w:t xml:space="preserve">lect and make further </w:t>
      </w:r>
      <w:r w:rsidRPr="00003BEF">
        <w:rPr>
          <w:rFonts w:ascii="Arial" w:hAnsi="Arial" w:cs="Arial"/>
        </w:rPr>
        <w:t>enhancements to wh</w:t>
      </w:r>
      <w:r>
        <w:rPr>
          <w:rFonts w:ascii="Arial" w:hAnsi="Arial" w:cs="Arial"/>
        </w:rPr>
        <w:t xml:space="preserve">at is already a high performing </w:t>
      </w:r>
      <w:r w:rsidRPr="00003BEF">
        <w:rPr>
          <w:rFonts w:ascii="Arial" w:hAnsi="Arial" w:cs="Arial"/>
        </w:rPr>
        <w:t>Council and effectiv</w:t>
      </w:r>
      <w:r>
        <w:rPr>
          <w:rFonts w:ascii="Arial" w:hAnsi="Arial" w:cs="Arial"/>
        </w:rPr>
        <w:t xml:space="preserve">e governance at the University. </w:t>
      </w:r>
      <w:r w:rsidRPr="00003BEF">
        <w:rPr>
          <w:rFonts w:ascii="Arial" w:hAnsi="Arial" w:cs="Arial"/>
        </w:rPr>
        <w:t>The next Effectiv</w:t>
      </w:r>
      <w:r>
        <w:rPr>
          <w:rFonts w:ascii="Arial" w:hAnsi="Arial" w:cs="Arial"/>
        </w:rPr>
        <w:t xml:space="preserve">eness Review of Council will be </w:t>
      </w:r>
      <w:r w:rsidRPr="00003BEF">
        <w:rPr>
          <w:rFonts w:ascii="Arial" w:hAnsi="Arial" w:cs="Arial"/>
        </w:rPr>
        <w:t>scheduled in ac</w:t>
      </w:r>
      <w:r>
        <w:rPr>
          <w:rFonts w:ascii="Arial" w:hAnsi="Arial" w:cs="Arial"/>
        </w:rPr>
        <w:t xml:space="preserve">cordance with the timescale for </w:t>
      </w:r>
      <w:r w:rsidRPr="00003BEF">
        <w:rPr>
          <w:rFonts w:ascii="Arial" w:hAnsi="Arial" w:cs="Arial"/>
        </w:rPr>
        <w:t>effectiveness re</w:t>
      </w:r>
      <w:r>
        <w:rPr>
          <w:rFonts w:ascii="Arial" w:hAnsi="Arial" w:cs="Arial"/>
        </w:rPr>
        <w:t xml:space="preserve">views set out in the CUC Higher </w:t>
      </w:r>
      <w:r w:rsidRPr="00003BEF">
        <w:rPr>
          <w:rFonts w:ascii="Arial" w:hAnsi="Arial" w:cs="Arial"/>
        </w:rPr>
        <w:t>Education Code of Governance.</w:t>
      </w:r>
    </w:p>
    <w:p w14:paraId="52C8A242" w14:textId="77777777" w:rsidR="002A22F2" w:rsidRDefault="002A22F2" w:rsidP="002A22F2">
      <w:pPr>
        <w:rPr>
          <w:rFonts w:ascii="Arial" w:hAnsi="Arial" w:cs="Arial"/>
        </w:rPr>
      </w:pPr>
    </w:p>
    <w:p w14:paraId="7605A394" w14:textId="77777777" w:rsidR="002A22F2" w:rsidRPr="00003BEF" w:rsidRDefault="002A22F2" w:rsidP="002A22F2">
      <w:pPr>
        <w:pStyle w:val="Heading2"/>
      </w:pPr>
      <w:r w:rsidRPr="00003BEF">
        <w:t>Senate</w:t>
      </w:r>
    </w:p>
    <w:p w14:paraId="1C6BFDE2" w14:textId="3A7981BE" w:rsidR="002A22F2" w:rsidRPr="00003BEF" w:rsidRDefault="002A22F2" w:rsidP="002A22F2">
      <w:pPr>
        <w:rPr>
          <w:rFonts w:ascii="Arial" w:hAnsi="Arial" w:cs="Arial"/>
        </w:rPr>
      </w:pPr>
      <w:r w:rsidRPr="00003BEF">
        <w:rPr>
          <w:rFonts w:ascii="Arial" w:hAnsi="Arial" w:cs="Arial"/>
        </w:rPr>
        <w:t>The Senate is chaired b</w:t>
      </w:r>
      <w:r>
        <w:rPr>
          <w:rFonts w:ascii="Arial" w:hAnsi="Arial" w:cs="Arial"/>
        </w:rPr>
        <w:t xml:space="preserve">y the Vice-Chancellor and </w:t>
      </w:r>
      <w:r w:rsidRPr="00003BEF">
        <w:rPr>
          <w:rFonts w:ascii="Arial" w:hAnsi="Arial" w:cs="Arial"/>
        </w:rPr>
        <w:t xml:space="preserve">consists of </w:t>
      </w:r>
      <w:r>
        <w:rPr>
          <w:rFonts w:ascii="Arial" w:hAnsi="Arial" w:cs="Arial"/>
        </w:rPr>
        <w:t xml:space="preserve">up to 60 members drawn from the </w:t>
      </w:r>
      <w:r w:rsidRPr="00003BEF">
        <w:rPr>
          <w:rFonts w:ascii="Arial" w:hAnsi="Arial" w:cs="Arial"/>
        </w:rPr>
        <w:t>leadership team of the</w:t>
      </w:r>
      <w:r>
        <w:rPr>
          <w:rFonts w:ascii="Arial" w:hAnsi="Arial" w:cs="Arial"/>
        </w:rPr>
        <w:t xml:space="preserve"> University, academic staff and </w:t>
      </w:r>
      <w:r w:rsidRPr="00003BEF">
        <w:rPr>
          <w:rFonts w:ascii="Arial" w:hAnsi="Arial" w:cs="Arial"/>
        </w:rPr>
        <w:t>the student communit</w:t>
      </w:r>
      <w:r>
        <w:rPr>
          <w:rFonts w:ascii="Arial" w:hAnsi="Arial" w:cs="Arial"/>
        </w:rPr>
        <w:t xml:space="preserve">y. It is the principal academic </w:t>
      </w:r>
      <w:r w:rsidRPr="00003BEF">
        <w:rPr>
          <w:rFonts w:ascii="Arial" w:hAnsi="Arial" w:cs="Arial"/>
        </w:rPr>
        <w:t>body of the Unive</w:t>
      </w:r>
      <w:r>
        <w:rPr>
          <w:rFonts w:ascii="Arial" w:hAnsi="Arial" w:cs="Arial"/>
        </w:rPr>
        <w:t xml:space="preserve">rsity and is responsible to the </w:t>
      </w:r>
      <w:r w:rsidRPr="00003BEF">
        <w:rPr>
          <w:rFonts w:ascii="Arial" w:hAnsi="Arial" w:cs="Arial"/>
        </w:rPr>
        <w:t>Council for regulating and dire</w:t>
      </w:r>
      <w:r>
        <w:rPr>
          <w:rFonts w:ascii="Arial" w:hAnsi="Arial" w:cs="Arial"/>
        </w:rPr>
        <w:t xml:space="preserve">cting the academic </w:t>
      </w:r>
      <w:r w:rsidRPr="00003BEF">
        <w:rPr>
          <w:rFonts w:ascii="Arial" w:hAnsi="Arial" w:cs="Arial"/>
        </w:rPr>
        <w:t>work of the Univer</w:t>
      </w:r>
      <w:r>
        <w:rPr>
          <w:rFonts w:ascii="Arial" w:hAnsi="Arial" w:cs="Arial"/>
        </w:rPr>
        <w:t xml:space="preserve">sity in teaching, examining and </w:t>
      </w:r>
      <w:r w:rsidRPr="00003BEF">
        <w:rPr>
          <w:rFonts w:ascii="Arial" w:hAnsi="Arial" w:cs="Arial"/>
        </w:rPr>
        <w:t xml:space="preserve">research and for </w:t>
      </w:r>
      <w:r>
        <w:rPr>
          <w:rFonts w:ascii="Arial" w:hAnsi="Arial" w:cs="Arial"/>
        </w:rPr>
        <w:t xml:space="preserve">award of all degrees, diplomas, </w:t>
      </w:r>
      <w:r w:rsidRPr="00003BEF">
        <w:rPr>
          <w:rFonts w:ascii="Arial" w:hAnsi="Arial" w:cs="Arial"/>
        </w:rPr>
        <w:t>certif</w:t>
      </w:r>
      <w:r>
        <w:rPr>
          <w:rFonts w:ascii="Arial" w:hAnsi="Arial" w:cs="Arial"/>
        </w:rPr>
        <w:t>i</w:t>
      </w:r>
      <w:r w:rsidRPr="00003BEF">
        <w:rPr>
          <w:rFonts w:ascii="Arial" w:hAnsi="Arial" w:cs="Arial"/>
        </w:rPr>
        <w:t>cates and oth</w:t>
      </w:r>
      <w:r>
        <w:rPr>
          <w:rFonts w:ascii="Arial" w:hAnsi="Arial" w:cs="Arial"/>
        </w:rPr>
        <w:t xml:space="preserve">er academic distinctions of the </w:t>
      </w:r>
      <w:r w:rsidRPr="00003BEF">
        <w:rPr>
          <w:rFonts w:ascii="Arial" w:hAnsi="Arial" w:cs="Arial"/>
        </w:rPr>
        <w:t>University. Senate</w:t>
      </w:r>
      <w:r>
        <w:rPr>
          <w:rFonts w:ascii="Arial" w:hAnsi="Arial" w:cs="Arial"/>
        </w:rPr>
        <w:t xml:space="preserve"> oversees quality assurance and </w:t>
      </w:r>
      <w:r w:rsidRPr="00003BEF">
        <w:rPr>
          <w:rFonts w:ascii="Arial" w:hAnsi="Arial" w:cs="Arial"/>
        </w:rPr>
        <w:t>standards of the education provided b</w:t>
      </w:r>
      <w:r>
        <w:rPr>
          <w:rFonts w:ascii="Arial" w:hAnsi="Arial" w:cs="Arial"/>
        </w:rPr>
        <w:t xml:space="preserve">y the University </w:t>
      </w:r>
      <w:r w:rsidRPr="00003BEF">
        <w:rPr>
          <w:rFonts w:ascii="Arial" w:hAnsi="Arial" w:cs="Arial"/>
        </w:rPr>
        <w:t>and provides an ann</w:t>
      </w:r>
      <w:r>
        <w:rPr>
          <w:rFonts w:ascii="Arial" w:hAnsi="Arial" w:cs="Arial"/>
        </w:rPr>
        <w:t xml:space="preserve">ual assurance report to Council </w:t>
      </w:r>
      <w:r w:rsidRPr="00003BEF">
        <w:rPr>
          <w:rFonts w:ascii="Arial" w:hAnsi="Arial" w:cs="Arial"/>
        </w:rPr>
        <w:t>on academic qua</w:t>
      </w:r>
      <w:r>
        <w:rPr>
          <w:rFonts w:ascii="Arial" w:hAnsi="Arial" w:cs="Arial"/>
        </w:rPr>
        <w:t xml:space="preserve">lity, standards and the student </w:t>
      </w:r>
      <w:r w:rsidRPr="00003BEF">
        <w:rPr>
          <w:rFonts w:ascii="Arial" w:hAnsi="Arial" w:cs="Arial"/>
        </w:rPr>
        <w:t>experience. Council al</w:t>
      </w:r>
      <w:r>
        <w:rPr>
          <w:rFonts w:ascii="Arial" w:hAnsi="Arial" w:cs="Arial"/>
        </w:rPr>
        <w:t xml:space="preserve">so considers a report from each </w:t>
      </w:r>
      <w:r w:rsidRPr="00003BEF">
        <w:rPr>
          <w:rFonts w:ascii="Arial" w:hAnsi="Arial" w:cs="Arial"/>
        </w:rPr>
        <w:t>meeting of Senate c</w:t>
      </w:r>
      <w:r>
        <w:rPr>
          <w:rFonts w:ascii="Arial" w:hAnsi="Arial" w:cs="Arial"/>
        </w:rPr>
        <w:t xml:space="preserve">overing key aspects of teaching </w:t>
      </w:r>
      <w:r w:rsidRPr="00003BEF">
        <w:rPr>
          <w:rFonts w:ascii="Arial" w:hAnsi="Arial" w:cs="Arial"/>
        </w:rPr>
        <w:t>and learning, student experience and quality matters</w:t>
      </w:r>
      <w:r>
        <w:rPr>
          <w:rFonts w:ascii="Arial" w:hAnsi="Arial" w:cs="Arial"/>
        </w:rPr>
        <w:t xml:space="preserve"> </w:t>
      </w:r>
      <w:r w:rsidRPr="00003BEF">
        <w:rPr>
          <w:rFonts w:ascii="Arial" w:hAnsi="Arial" w:cs="Arial"/>
        </w:rPr>
        <w:t>(</w:t>
      </w:r>
      <w:proofErr w:type="spellStart"/>
      <w:r w:rsidRPr="00003BEF">
        <w:rPr>
          <w:rFonts w:ascii="Arial" w:hAnsi="Arial" w:cs="Arial"/>
        </w:rPr>
        <w:t>eg</w:t>
      </w:r>
      <w:proofErr w:type="spellEnd"/>
      <w:r w:rsidRPr="00003BEF">
        <w:rPr>
          <w:rFonts w:ascii="Arial" w:hAnsi="Arial" w:cs="Arial"/>
        </w:rPr>
        <w:t>, admissions, progression, degree classif</w:t>
      </w:r>
      <w:r>
        <w:rPr>
          <w:rFonts w:ascii="Arial" w:hAnsi="Arial" w:cs="Arial"/>
        </w:rPr>
        <w:t>i</w:t>
      </w:r>
      <w:r w:rsidRPr="00003BEF">
        <w:rPr>
          <w:rFonts w:ascii="Arial" w:hAnsi="Arial" w:cs="Arial"/>
        </w:rPr>
        <w:t>cation,</w:t>
      </w:r>
      <w:r>
        <w:rPr>
          <w:rFonts w:ascii="Arial" w:hAnsi="Arial" w:cs="Arial"/>
        </w:rPr>
        <w:t xml:space="preserve"> </w:t>
      </w:r>
      <w:r w:rsidRPr="00003BEF">
        <w:rPr>
          <w:rFonts w:ascii="Arial" w:hAnsi="Arial" w:cs="Arial"/>
        </w:rPr>
        <w:t>external examiners report, employability, etc).</w:t>
      </w:r>
    </w:p>
    <w:p w14:paraId="75F78A62" w14:textId="77777777" w:rsidR="002A22F2" w:rsidRDefault="002A22F2" w:rsidP="002A22F2">
      <w:pPr>
        <w:rPr>
          <w:rFonts w:ascii="Arial" w:hAnsi="Arial" w:cs="Arial"/>
        </w:rPr>
      </w:pPr>
    </w:p>
    <w:p w14:paraId="3484D627" w14:textId="77777777" w:rsidR="002A22F2" w:rsidRPr="00003BEF" w:rsidRDefault="002A22F2" w:rsidP="002A22F2">
      <w:pPr>
        <w:pStyle w:val="Heading2"/>
      </w:pPr>
      <w:r w:rsidRPr="00003BEF">
        <w:t>University Executive Board</w:t>
      </w:r>
    </w:p>
    <w:p w14:paraId="2BAB3B26" w14:textId="78843D01" w:rsidR="002A22F2" w:rsidRPr="00003BEF" w:rsidRDefault="002A22F2" w:rsidP="002A22F2">
      <w:pPr>
        <w:rPr>
          <w:rFonts w:ascii="Arial" w:hAnsi="Arial" w:cs="Arial"/>
        </w:rPr>
      </w:pPr>
      <w:r w:rsidRPr="00003BEF">
        <w:rPr>
          <w:rFonts w:ascii="Arial" w:hAnsi="Arial" w:cs="Arial"/>
        </w:rPr>
        <w:t>The Universit</w:t>
      </w:r>
      <w:r>
        <w:rPr>
          <w:rFonts w:ascii="Arial" w:hAnsi="Arial" w:cs="Arial"/>
        </w:rPr>
        <w:t xml:space="preserve">y Executive Board is the senior </w:t>
      </w:r>
      <w:r w:rsidRPr="00003BEF">
        <w:rPr>
          <w:rFonts w:ascii="Arial" w:hAnsi="Arial" w:cs="Arial"/>
        </w:rPr>
        <w:t>management team of</w:t>
      </w:r>
      <w:r>
        <w:rPr>
          <w:rFonts w:ascii="Arial" w:hAnsi="Arial" w:cs="Arial"/>
        </w:rPr>
        <w:t xml:space="preserve"> the University and a Committee </w:t>
      </w:r>
      <w:r w:rsidRPr="00003BEF">
        <w:rPr>
          <w:rFonts w:ascii="Arial" w:hAnsi="Arial" w:cs="Arial"/>
        </w:rPr>
        <w:t>of Council. Its m</w:t>
      </w:r>
      <w:r>
        <w:rPr>
          <w:rFonts w:ascii="Arial" w:hAnsi="Arial" w:cs="Arial"/>
        </w:rPr>
        <w:t>embership consists of the Vice-</w:t>
      </w:r>
      <w:r w:rsidRPr="00003BEF">
        <w:rPr>
          <w:rFonts w:ascii="Arial" w:hAnsi="Arial" w:cs="Arial"/>
        </w:rPr>
        <w:t>Chancellor and Pri</w:t>
      </w:r>
      <w:r>
        <w:rPr>
          <w:rFonts w:ascii="Arial" w:hAnsi="Arial" w:cs="Arial"/>
        </w:rPr>
        <w:t xml:space="preserve">ncipal (Chair), the Provost and </w:t>
      </w:r>
      <w:r w:rsidRPr="00003BEF">
        <w:rPr>
          <w:rFonts w:ascii="Arial" w:hAnsi="Arial" w:cs="Arial"/>
        </w:rPr>
        <w:t xml:space="preserve">Vice-Principal, the </w:t>
      </w:r>
      <w:r>
        <w:rPr>
          <w:rFonts w:ascii="Arial" w:hAnsi="Arial" w:cs="Arial"/>
        </w:rPr>
        <w:t xml:space="preserve">Pro-Vice-Chancellors, the Heads </w:t>
      </w:r>
      <w:r w:rsidRPr="00003BEF">
        <w:rPr>
          <w:rFonts w:ascii="Arial" w:hAnsi="Arial" w:cs="Arial"/>
        </w:rPr>
        <w:t xml:space="preserve">of College, the </w:t>
      </w:r>
      <w:r>
        <w:rPr>
          <w:rFonts w:ascii="Arial" w:hAnsi="Arial" w:cs="Arial"/>
        </w:rPr>
        <w:t xml:space="preserve">Registrar and Secretary and the </w:t>
      </w:r>
      <w:r w:rsidRPr="00003BEF">
        <w:rPr>
          <w:rFonts w:ascii="Arial" w:hAnsi="Arial" w:cs="Arial"/>
        </w:rPr>
        <w:t>Finance Director. It</w:t>
      </w:r>
      <w:r>
        <w:rPr>
          <w:rFonts w:ascii="Arial" w:hAnsi="Arial" w:cs="Arial"/>
        </w:rPr>
        <w:t xml:space="preserve"> normally meets weekly to steer </w:t>
      </w:r>
      <w:r w:rsidRPr="00003BEF">
        <w:rPr>
          <w:rFonts w:ascii="Arial" w:hAnsi="Arial" w:cs="Arial"/>
        </w:rPr>
        <w:t>the implementation</w:t>
      </w:r>
      <w:r>
        <w:rPr>
          <w:rFonts w:ascii="Arial" w:hAnsi="Arial" w:cs="Arial"/>
        </w:rPr>
        <w:t xml:space="preserve"> of strategy and policies under </w:t>
      </w:r>
      <w:r w:rsidRPr="00003BEF">
        <w:rPr>
          <w:rFonts w:ascii="Arial" w:hAnsi="Arial" w:cs="Arial"/>
        </w:rPr>
        <w:t xml:space="preserve">Council’s direction </w:t>
      </w:r>
      <w:r>
        <w:rPr>
          <w:rFonts w:ascii="Arial" w:hAnsi="Arial" w:cs="Arial"/>
        </w:rPr>
        <w:t xml:space="preserve">and within the Council’s scheme </w:t>
      </w:r>
      <w:r w:rsidRPr="00003BEF">
        <w:rPr>
          <w:rFonts w:ascii="Arial" w:hAnsi="Arial" w:cs="Arial"/>
        </w:rPr>
        <w:t xml:space="preserve">of delegation. It </w:t>
      </w:r>
      <w:r>
        <w:rPr>
          <w:rFonts w:ascii="Arial" w:hAnsi="Arial" w:cs="Arial"/>
        </w:rPr>
        <w:t xml:space="preserve">oversees and makes decisions on </w:t>
      </w:r>
      <w:r w:rsidRPr="00003BEF">
        <w:rPr>
          <w:rFonts w:ascii="Arial" w:hAnsi="Arial" w:cs="Arial"/>
        </w:rPr>
        <w:t>major issues relating</w:t>
      </w:r>
      <w:r>
        <w:rPr>
          <w:rFonts w:ascii="Arial" w:hAnsi="Arial" w:cs="Arial"/>
        </w:rPr>
        <w:t xml:space="preserve"> to the University and monitors </w:t>
      </w:r>
      <w:r w:rsidRPr="00003BEF">
        <w:rPr>
          <w:rFonts w:ascii="Arial" w:hAnsi="Arial" w:cs="Arial"/>
        </w:rPr>
        <w:t xml:space="preserve">institutional </w:t>
      </w:r>
      <w:r w:rsidRPr="00003BEF">
        <w:rPr>
          <w:rFonts w:ascii="Arial" w:hAnsi="Arial" w:cs="Arial"/>
        </w:rPr>
        <w:lastRenderedPageBreak/>
        <w:t>pe</w:t>
      </w:r>
      <w:r>
        <w:rPr>
          <w:rFonts w:ascii="Arial" w:hAnsi="Arial" w:cs="Arial"/>
        </w:rPr>
        <w:t xml:space="preserve">rformance. It also fosters good </w:t>
      </w:r>
      <w:r w:rsidRPr="00003BEF">
        <w:rPr>
          <w:rFonts w:ascii="Arial" w:hAnsi="Arial" w:cs="Arial"/>
        </w:rPr>
        <w:t>communication and inter-collegiate activity in</w:t>
      </w:r>
      <w:r>
        <w:rPr>
          <w:rFonts w:ascii="Arial" w:hAnsi="Arial" w:cs="Arial"/>
        </w:rPr>
        <w:t xml:space="preserve"> </w:t>
      </w:r>
      <w:r w:rsidRPr="00003BEF">
        <w:rPr>
          <w:rFonts w:ascii="Arial" w:hAnsi="Arial" w:cs="Arial"/>
        </w:rPr>
        <w:t>the University.</w:t>
      </w:r>
    </w:p>
    <w:p w14:paraId="6308DA46" w14:textId="77777777" w:rsidR="002A22F2" w:rsidRDefault="002A22F2" w:rsidP="002A22F2">
      <w:pPr>
        <w:rPr>
          <w:rFonts w:ascii="Arial" w:hAnsi="Arial" w:cs="Arial"/>
        </w:rPr>
      </w:pPr>
    </w:p>
    <w:p w14:paraId="65AA957B" w14:textId="77777777" w:rsidR="002A22F2" w:rsidRPr="00003BEF" w:rsidRDefault="002A22F2" w:rsidP="002A22F2">
      <w:pPr>
        <w:pStyle w:val="Heading2"/>
      </w:pPr>
      <w:r w:rsidRPr="00003BEF">
        <w:t>Committees of Council</w:t>
      </w:r>
    </w:p>
    <w:p w14:paraId="5C3578A8" w14:textId="77777777" w:rsidR="002A22F2" w:rsidRPr="00003BEF" w:rsidRDefault="002A22F2" w:rsidP="002A22F2">
      <w:pPr>
        <w:rPr>
          <w:rFonts w:ascii="Arial" w:hAnsi="Arial" w:cs="Arial"/>
        </w:rPr>
      </w:pPr>
      <w:r w:rsidRPr="00003BEF">
        <w:rPr>
          <w:rFonts w:ascii="Arial" w:hAnsi="Arial" w:cs="Arial"/>
        </w:rPr>
        <w:t>There are fo</w:t>
      </w:r>
      <w:r>
        <w:rPr>
          <w:rFonts w:ascii="Arial" w:hAnsi="Arial" w:cs="Arial"/>
        </w:rPr>
        <w:t xml:space="preserve">ur other Committees of Council: </w:t>
      </w:r>
      <w:r w:rsidRPr="00003BEF">
        <w:rPr>
          <w:rFonts w:ascii="Arial" w:hAnsi="Arial" w:cs="Arial"/>
        </w:rPr>
        <w:t>Strategy, P</w:t>
      </w:r>
      <w:r>
        <w:rPr>
          <w:rFonts w:ascii="Arial" w:hAnsi="Arial" w:cs="Arial"/>
        </w:rPr>
        <w:t xml:space="preserve">lanning and Resources Committee </w:t>
      </w:r>
      <w:r w:rsidRPr="00003BEF">
        <w:rPr>
          <w:rFonts w:ascii="Arial" w:hAnsi="Arial" w:cs="Arial"/>
        </w:rPr>
        <w:t xml:space="preserve">(SPRC), Audit </w:t>
      </w:r>
      <w:r>
        <w:rPr>
          <w:rFonts w:ascii="Arial" w:hAnsi="Arial" w:cs="Arial"/>
        </w:rPr>
        <w:t xml:space="preserve">Committee, Membership Committee </w:t>
      </w:r>
      <w:r w:rsidRPr="00003BEF">
        <w:rPr>
          <w:rFonts w:ascii="Arial" w:hAnsi="Arial" w:cs="Arial"/>
        </w:rPr>
        <w:t xml:space="preserve">and Remuneration Committee. All of these </w:t>
      </w:r>
      <w:r>
        <w:rPr>
          <w:rFonts w:ascii="Arial" w:hAnsi="Arial" w:cs="Arial"/>
        </w:rPr>
        <w:t xml:space="preserve">include </w:t>
      </w:r>
      <w:r w:rsidRPr="00003BEF">
        <w:rPr>
          <w:rFonts w:ascii="Arial" w:hAnsi="Arial" w:cs="Arial"/>
        </w:rPr>
        <w:t>lay members of</w:t>
      </w:r>
      <w:r>
        <w:rPr>
          <w:rFonts w:ascii="Arial" w:hAnsi="Arial" w:cs="Arial"/>
        </w:rPr>
        <w:t xml:space="preserve"> the Council. The decisions and </w:t>
      </w:r>
      <w:r w:rsidRPr="00003BEF">
        <w:rPr>
          <w:rFonts w:ascii="Arial" w:hAnsi="Arial" w:cs="Arial"/>
        </w:rPr>
        <w:t>recommendations o</w:t>
      </w:r>
      <w:r>
        <w:rPr>
          <w:rFonts w:ascii="Arial" w:hAnsi="Arial" w:cs="Arial"/>
        </w:rPr>
        <w:t xml:space="preserve">f these Committees are formally </w:t>
      </w:r>
      <w:r w:rsidRPr="00003BEF">
        <w:rPr>
          <w:rFonts w:ascii="Arial" w:hAnsi="Arial" w:cs="Arial"/>
        </w:rPr>
        <w:t>reported to Council</w:t>
      </w:r>
      <w:r>
        <w:rPr>
          <w:rFonts w:ascii="Arial" w:hAnsi="Arial" w:cs="Arial"/>
        </w:rPr>
        <w:t xml:space="preserve"> and their membership and terms </w:t>
      </w:r>
      <w:r w:rsidRPr="00003BEF">
        <w:rPr>
          <w:rFonts w:ascii="Arial" w:hAnsi="Arial" w:cs="Arial"/>
        </w:rPr>
        <w:t>of reference are r</w:t>
      </w:r>
      <w:r>
        <w:rPr>
          <w:rFonts w:ascii="Arial" w:hAnsi="Arial" w:cs="Arial"/>
        </w:rPr>
        <w:t xml:space="preserve">eviewed on an annual basis. The </w:t>
      </w:r>
      <w:r w:rsidRPr="00003BEF">
        <w:rPr>
          <w:rFonts w:ascii="Arial" w:hAnsi="Arial" w:cs="Arial"/>
        </w:rPr>
        <w:t>Council operat</w:t>
      </w:r>
      <w:r>
        <w:rPr>
          <w:rFonts w:ascii="Arial" w:hAnsi="Arial" w:cs="Arial"/>
        </w:rPr>
        <w:t xml:space="preserve">es a Scheme of Delegation which </w:t>
      </w:r>
      <w:r w:rsidRPr="00003BEF">
        <w:rPr>
          <w:rFonts w:ascii="Arial" w:hAnsi="Arial" w:cs="Arial"/>
        </w:rPr>
        <w:t>delegates specif</w:t>
      </w:r>
      <w:r>
        <w:rPr>
          <w:rFonts w:ascii="Arial" w:hAnsi="Arial" w:cs="Arial"/>
        </w:rPr>
        <w:t>i</w:t>
      </w:r>
      <w:r w:rsidRPr="00003BEF">
        <w:rPr>
          <w:rFonts w:ascii="Arial" w:hAnsi="Arial" w:cs="Arial"/>
        </w:rPr>
        <w:t>c m</w:t>
      </w:r>
      <w:r>
        <w:rPr>
          <w:rFonts w:ascii="Arial" w:hAnsi="Arial" w:cs="Arial"/>
        </w:rPr>
        <w:t xml:space="preserve">atters to University Committees </w:t>
      </w:r>
      <w:r w:rsidRPr="00003BEF">
        <w:rPr>
          <w:rFonts w:ascii="Arial" w:hAnsi="Arial" w:cs="Arial"/>
        </w:rPr>
        <w:t>or senior members of staff.</w:t>
      </w:r>
    </w:p>
    <w:p w14:paraId="0A62B13B" w14:textId="77777777" w:rsidR="002A22F2" w:rsidRDefault="002A22F2" w:rsidP="002A22F2">
      <w:pPr>
        <w:rPr>
          <w:rFonts w:ascii="Arial" w:hAnsi="Arial" w:cs="Arial"/>
        </w:rPr>
      </w:pPr>
      <w:r w:rsidRPr="00003BEF">
        <w:rPr>
          <w:rFonts w:ascii="Arial" w:hAnsi="Arial" w:cs="Arial"/>
        </w:rPr>
        <w:t>The attendance</w:t>
      </w:r>
      <w:r>
        <w:rPr>
          <w:rFonts w:ascii="Arial" w:hAnsi="Arial" w:cs="Arial"/>
        </w:rPr>
        <w:t xml:space="preserve"> at meetings of Council and its </w:t>
      </w:r>
      <w:r w:rsidRPr="00003BEF">
        <w:rPr>
          <w:rFonts w:ascii="Arial" w:hAnsi="Arial" w:cs="Arial"/>
        </w:rPr>
        <w:t>Committees f</w:t>
      </w:r>
      <w:r>
        <w:rPr>
          <w:rFonts w:ascii="Arial" w:hAnsi="Arial" w:cs="Arial"/>
        </w:rPr>
        <w:t xml:space="preserve">or 2019/20 is shown on pages 29 </w:t>
      </w:r>
      <w:r w:rsidRPr="00003BEF">
        <w:rPr>
          <w:rFonts w:ascii="Arial" w:hAnsi="Arial" w:cs="Arial"/>
        </w:rPr>
        <w:t>and 30.</w:t>
      </w:r>
    </w:p>
    <w:p w14:paraId="0735E301" w14:textId="77777777" w:rsidR="002A22F2" w:rsidRDefault="002A22F2" w:rsidP="002A22F2">
      <w:pPr>
        <w:rPr>
          <w:rFonts w:ascii="Arial" w:hAnsi="Arial" w:cs="Arial"/>
        </w:rPr>
      </w:pPr>
    </w:p>
    <w:p w14:paraId="3952442D" w14:textId="77777777" w:rsidR="002A22F2" w:rsidRDefault="002A22F2" w:rsidP="002A22F2">
      <w:pPr>
        <w:rPr>
          <w:rFonts w:ascii="Arial" w:hAnsi="Arial" w:cs="Arial"/>
        </w:rPr>
      </w:pPr>
      <w:r w:rsidRPr="00003BEF">
        <w:rPr>
          <w:rFonts w:ascii="Arial" w:hAnsi="Arial" w:cs="Arial"/>
        </w:rPr>
        <w:t>Members of the Council, who are also trustees of the U</w:t>
      </w:r>
      <w:r>
        <w:rPr>
          <w:rFonts w:ascii="Arial" w:hAnsi="Arial" w:cs="Arial"/>
        </w:rPr>
        <w:t xml:space="preserve">niversity as an exempt charity, </w:t>
      </w:r>
      <w:r w:rsidRPr="00003BEF">
        <w:rPr>
          <w:rFonts w:ascii="Arial" w:hAnsi="Arial" w:cs="Arial"/>
        </w:rPr>
        <w:t>who served throughout the year ended 31 July 2020 and t</w:t>
      </w:r>
      <w:r>
        <w:rPr>
          <w:rFonts w:ascii="Arial" w:hAnsi="Arial" w:cs="Arial"/>
        </w:rPr>
        <w:t xml:space="preserve">o the date of approval of these </w:t>
      </w:r>
      <w:r w:rsidRPr="00003BEF">
        <w:rPr>
          <w:rFonts w:ascii="Arial" w:hAnsi="Arial" w:cs="Arial"/>
        </w:rPr>
        <w:t>accounts, except where indicated otherwise are set out in</w:t>
      </w:r>
      <w:r>
        <w:rPr>
          <w:rFonts w:ascii="Arial" w:hAnsi="Arial" w:cs="Arial"/>
        </w:rPr>
        <w:t xml:space="preserve"> the table. Their attendance at </w:t>
      </w:r>
      <w:r w:rsidRPr="00003BEF">
        <w:rPr>
          <w:rFonts w:ascii="Arial" w:hAnsi="Arial" w:cs="Arial"/>
        </w:rPr>
        <w:t>meetings is set out in the table.</w:t>
      </w:r>
    </w:p>
    <w:p w14:paraId="240E4FA3" w14:textId="77777777" w:rsidR="002A22F2" w:rsidRDefault="002A22F2" w:rsidP="002A22F2">
      <w:pPr>
        <w:rPr>
          <w:rFonts w:ascii="Arial" w:hAnsi="Arial" w:cs="Arial"/>
        </w:rPr>
      </w:pPr>
    </w:p>
    <w:p w14:paraId="5411D929" w14:textId="77777777" w:rsidR="002A22F2" w:rsidRPr="00003BEF" w:rsidRDefault="002A22F2" w:rsidP="002A22F2">
      <w:pPr>
        <w:pStyle w:val="Heading2"/>
      </w:pPr>
      <w:r w:rsidRPr="00003BEF">
        <w:t>Meeting Attendance 2019/20</w:t>
      </w:r>
    </w:p>
    <w:p w14:paraId="4BC4D588" w14:textId="77777777" w:rsidR="002A22F2" w:rsidRDefault="002A22F2" w:rsidP="002A22F2">
      <w:pPr>
        <w:rPr>
          <w:rFonts w:ascii="Arial" w:hAnsi="Arial" w:cs="Arial"/>
        </w:rPr>
      </w:pPr>
    </w:p>
    <w:tbl>
      <w:tblPr>
        <w:tblStyle w:val="TableGrid"/>
        <w:tblW w:w="0" w:type="auto"/>
        <w:tblLook w:val="04A0" w:firstRow="1" w:lastRow="0" w:firstColumn="1" w:lastColumn="0" w:noHBand="0" w:noVBand="1"/>
        <w:tblCaption w:val="Meeting Attendance 2019/20"/>
        <w:tblDescription w:val="Council members attendance at meetings is set out in the table."/>
      </w:tblPr>
      <w:tblGrid>
        <w:gridCol w:w="1428"/>
        <w:gridCol w:w="1572"/>
        <w:gridCol w:w="1034"/>
        <w:gridCol w:w="900"/>
        <w:gridCol w:w="781"/>
        <w:gridCol w:w="1741"/>
        <w:gridCol w:w="1554"/>
      </w:tblGrid>
      <w:tr w:rsidR="002A22F2" w14:paraId="11163F4D" w14:textId="77777777" w:rsidTr="002A22F2">
        <w:tc>
          <w:tcPr>
            <w:tcW w:w="0" w:type="auto"/>
          </w:tcPr>
          <w:p w14:paraId="5940A1DD" w14:textId="77777777" w:rsidR="002A22F2" w:rsidRDefault="002A22F2" w:rsidP="002A22F2">
            <w:pPr>
              <w:rPr>
                <w:rFonts w:ascii="Arial" w:hAnsi="Arial" w:cs="Arial"/>
              </w:rPr>
            </w:pPr>
            <w:r w:rsidRPr="00003BEF">
              <w:rPr>
                <w:rFonts w:ascii="Arial" w:hAnsi="Arial" w:cs="Arial"/>
              </w:rPr>
              <w:t>Members</w:t>
            </w:r>
          </w:p>
        </w:tc>
        <w:tc>
          <w:tcPr>
            <w:tcW w:w="0" w:type="auto"/>
          </w:tcPr>
          <w:p w14:paraId="1F8E84DD" w14:textId="77777777" w:rsidR="002A22F2" w:rsidRDefault="002A22F2" w:rsidP="002A22F2">
            <w:pPr>
              <w:rPr>
                <w:rFonts w:ascii="Arial" w:hAnsi="Arial" w:cs="Arial"/>
              </w:rPr>
            </w:pPr>
            <w:r w:rsidRPr="00003BEF">
              <w:rPr>
                <w:rFonts w:ascii="Arial" w:hAnsi="Arial" w:cs="Arial"/>
              </w:rPr>
              <w:t>Council membership dates</w:t>
            </w:r>
          </w:p>
        </w:tc>
        <w:tc>
          <w:tcPr>
            <w:tcW w:w="0" w:type="auto"/>
          </w:tcPr>
          <w:p w14:paraId="398BC324" w14:textId="77777777" w:rsidR="002A22F2" w:rsidRDefault="002A22F2" w:rsidP="002A22F2">
            <w:pPr>
              <w:rPr>
                <w:rFonts w:ascii="Arial" w:hAnsi="Arial" w:cs="Arial"/>
              </w:rPr>
            </w:pPr>
            <w:r w:rsidRPr="00003BEF">
              <w:rPr>
                <w:rFonts w:ascii="Arial" w:hAnsi="Arial" w:cs="Arial"/>
              </w:rPr>
              <w:t>Council</w:t>
            </w:r>
            <w:r>
              <w:rPr>
                <w:rFonts w:ascii="Arial" w:hAnsi="Arial" w:cs="Arial"/>
              </w:rPr>
              <w:t xml:space="preserve"> </w:t>
            </w:r>
            <w:r w:rsidRPr="00003BEF">
              <w:rPr>
                <w:rFonts w:ascii="Arial" w:hAnsi="Arial" w:cs="Arial"/>
              </w:rPr>
              <w:t>6 in year</w:t>
            </w:r>
          </w:p>
        </w:tc>
        <w:tc>
          <w:tcPr>
            <w:tcW w:w="0" w:type="auto"/>
          </w:tcPr>
          <w:p w14:paraId="41CA000A" w14:textId="77777777" w:rsidR="002A22F2" w:rsidRDefault="002A22F2" w:rsidP="002A22F2">
            <w:pPr>
              <w:rPr>
                <w:rFonts w:ascii="Arial" w:hAnsi="Arial" w:cs="Arial"/>
              </w:rPr>
            </w:pPr>
            <w:r w:rsidRPr="00003BEF">
              <w:rPr>
                <w:rFonts w:ascii="Arial" w:hAnsi="Arial" w:cs="Arial"/>
              </w:rPr>
              <w:t>SPRC</w:t>
            </w:r>
            <w:r>
              <w:rPr>
                <w:rFonts w:ascii="Arial" w:hAnsi="Arial" w:cs="Arial"/>
              </w:rPr>
              <w:t xml:space="preserve"> </w:t>
            </w:r>
            <w:r w:rsidRPr="00003BEF">
              <w:rPr>
                <w:rFonts w:ascii="Arial" w:hAnsi="Arial" w:cs="Arial"/>
              </w:rPr>
              <w:t>6 in year</w:t>
            </w:r>
          </w:p>
        </w:tc>
        <w:tc>
          <w:tcPr>
            <w:tcW w:w="0" w:type="auto"/>
          </w:tcPr>
          <w:p w14:paraId="7D704FCD" w14:textId="77777777" w:rsidR="002A22F2" w:rsidRDefault="002A22F2" w:rsidP="002A22F2">
            <w:pPr>
              <w:rPr>
                <w:rFonts w:ascii="Arial" w:hAnsi="Arial" w:cs="Arial"/>
              </w:rPr>
            </w:pPr>
            <w:r w:rsidRPr="00003BEF">
              <w:rPr>
                <w:rFonts w:ascii="Arial" w:hAnsi="Arial" w:cs="Arial"/>
              </w:rPr>
              <w:t>Audit</w:t>
            </w:r>
            <w:r>
              <w:rPr>
                <w:rFonts w:ascii="Arial" w:hAnsi="Arial" w:cs="Arial"/>
              </w:rPr>
              <w:t xml:space="preserve"> </w:t>
            </w:r>
            <w:r w:rsidRPr="00003BEF">
              <w:rPr>
                <w:rFonts w:ascii="Arial" w:hAnsi="Arial" w:cs="Arial"/>
              </w:rPr>
              <w:t>4 in year</w:t>
            </w:r>
          </w:p>
        </w:tc>
        <w:tc>
          <w:tcPr>
            <w:tcW w:w="0" w:type="auto"/>
          </w:tcPr>
          <w:p w14:paraId="58B27950" w14:textId="77777777" w:rsidR="002A22F2" w:rsidRPr="00003BEF" w:rsidRDefault="002A22F2" w:rsidP="002A22F2">
            <w:pPr>
              <w:rPr>
                <w:rFonts w:ascii="Arial" w:hAnsi="Arial" w:cs="Arial"/>
              </w:rPr>
            </w:pPr>
            <w:r w:rsidRPr="00003BEF">
              <w:rPr>
                <w:rFonts w:ascii="Arial" w:hAnsi="Arial" w:cs="Arial"/>
              </w:rPr>
              <w:t>Remuneration</w:t>
            </w:r>
            <w:r>
              <w:rPr>
                <w:rFonts w:ascii="Arial" w:hAnsi="Arial" w:cs="Arial"/>
              </w:rPr>
              <w:t xml:space="preserve"> </w:t>
            </w:r>
            <w:r w:rsidRPr="00003BEF">
              <w:rPr>
                <w:rFonts w:ascii="Arial" w:hAnsi="Arial" w:cs="Arial"/>
              </w:rPr>
              <w:t xml:space="preserve">2 in year </w:t>
            </w:r>
          </w:p>
          <w:p w14:paraId="51E4C60E" w14:textId="77777777" w:rsidR="002A22F2" w:rsidRDefault="002A22F2" w:rsidP="002A22F2">
            <w:pPr>
              <w:rPr>
                <w:rFonts w:ascii="Arial" w:hAnsi="Arial" w:cs="Arial"/>
              </w:rPr>
            </w:pPr>
          </w:p>
        </w:tc>
        <w:tc>
          <w:tcPr>
            <w:tcW w:w="0" w:type="auto"/>
          </w:tcPr>
          <w:p w14:paraId="508EF8AD" w14:textId="77777777" w:rsidR="002A22F2" w:rsidRPr="00003BEF" w:rsidRDefault="002A22F2" w:rsidP="002A22F2">
            <w:pPr>
              <w:rPr>
                <w:rFonts w:ascii="Arial" w:hAnsi="Arial" w:cs="Arial"/>
              </w:rPr>
            </w:pPr>
            <w:r w:rsidRPr="00003BEF">
              <w:rPr>
                <w:rFonts w:ascii="Arial" w:hAnsi="Arial" w:cs="Arial"/>
              </w:rPr>
              <w:t>Membership</w:t>
            </w:r>
            <w:r>
              <w:rPr>
                <w:rFonts w:ascii="Arial" w:hAnsi="Arial" w:cs="Arial"/>
              </w:rPr>
              <w:t xml:space="preserve"> </w:t>
            </w:r>
            <w:r w:rsidRPr="00003BEF">
              <w:rPr>
                <w:rFonts w:ascii="Arial" w:hAnsi="Arial" w:cs="Arial"/>
              </w:rPr>
              <w:t>2 in year</w:t>
            </w:r>
          </w:p>
          <w:p w14:paraId="17E6ECC7" w14:textId="77777777" w:rsidR="002A22F2" w:rsidRDefault="002A22F2" w:rsidP="002A22F2">
            <w:pPr>
              <w:rPr>
                <w:rFonts w:ascii="Arial" w:hAnsi="Arial" w:cs="Arial"/>
              </w:rPr>
            </w:pPr>
          </w:p>
        </w:tc>
      </w:tr>
      <w:tr w:rsidR="002A22F2" w14:paraId="090BB9FF" w14:textId="77777777" w:rsidTr="002A22F2">
        <w:tc>
          <w:tcPr>
            <w:tcW w:w="0" w:type="auto"/>
          </w:tcPr>
          <w:p w14:paraId="1D871882" w14:textId="77777777" w:rsidR="002A22F2" w:rsidRDefault="002A22F2" w:rsidP="002A22F2">
            <w:pPr>
              <w:rPr>
                <w:rFonts w:ascii="Arial" w:hAnsi="Arial" w:cs="Arial"/>
              </w:rPr>
            </w:pPr>
            <w:r w:rsidRPr="00003BEF">
              <w:rPr>
                <w:rFonts w:ascii="Arial" w:hAnsi="Arial" w:cs="Arial"/>
              </w:rPr>
              <w:t>Lay Members appointed by the Council</w:t>
            </w:r>
          </w:p>
        </w:tc>
        <w:tc>
          <w:tcPr>
            <w:tcW w:w="0" w:type="auto"/>
          </w:tcPr>
          <w:p w14:paraId="62C3FB28" w14:textId="77777777" w:rsidR="002A22F2" w:rsidRDefault="002A22F2" w:rsidP="002A22F2">
            <w:pPr>
              <w:rPr>
                <w:rFonts w:ascii="Arial" w:hAnsi="Arial" w:cs="Arial"/>
              </w:rPr>
            </w:pPr>
          </w:p>
        </w:tc>
        <w:tc>
          <w:tcPr>
            <w:tcW w:w="0" w:type="auto"/>
          </w:tcPr>
          <w:p w14:paraId="138715C2" w14:textId="77777777" w:rsidR="002A22F2" w:rsidRDefault="002A22F2" w:rsidP="002A22F2">
            <w:pPr>
              <w:rPr>
                <w:rFonts w:ascii="Arial" w:hAnsi="Arial" w:cs="Arial"/>
              </w:rPr>
            </w:pPr>
          </w:p>
        </w:tc>
        <w:tc>
          <w:tcPr>
            <w:tcW w:w="0" w:type="auto"/>
          </w:tcPr>
          <w:p w14:paraId="405A805A" w14:textId="77777777" w:rsidR="002A22F2" w:rsidRDefault="002A22F2" w:rsidP="002A22F2">
            <w:pPr>
              <w:rPr>
                <w:rFonts w:ascii="Arial" w:hAnsi="Arial" w:cs="Arial"/>
              </w:rPr>
            </w:pPr>
          </w:p>
        </w:tc>
        <w:tc>
          <w:tcPr>
            <w:tcW w:w="0" w:type="auto"/>
          </w:tcPr>
          <w:p w14:paraId="6AFAE478" w14:textId="77777777" w:rsidR="002A22F2" w:rsidRDefault="002A22F2" w:rsidP="002A22F2">
            <w:pPr>
              <w:rPr>
                <w:rFonts w:ascii="Arial" w:hAnsi="Arial" w:cs="Arial"/>
              </w:rPr>
            </w:pPr>
          </w:p>
        </w:tc>
        <w:tc>
          <w:tcPr>
            <w:tcW w:w="0" w:type="auto"/>
          </w:tcPr>
          <w:p w14:paraId="361BBF63" w14:textId="77777777" w:rsidR="002A22F2" w:rsidRDefault="002A22F2" w:rsidP="002A22F2">
            <w:pPr>
              <w:rPr>
                <w:rFonts w:ascii="Arial" w:hAnsi="Arial" w:cs="Arial"/>
              </w:rPr>
            </w:pPr>
          </w:p>
        </w:tc>
        <w:tc>
          <w:tcPr>
            <w:tcW w:w="0" w:type="auto"/>
          </w:tcPr>
          <w:p w14:paraId="618A131A" w14:textId="77777777" w:rsidR="002A22F2" w:rsidRDefault="002A22F2" w:rsidP="002A22F2">
            <w:pPr>
              <w:rPr>
                <w:rFonts w:ascii="Arial" w:hAnsi="Arial" w:cs="Arial"/>
              </w:rPr>
            </w:pPr>
          </w:p>
        </w:tc>
      </w:tr>
      <w:tr w:rsidR="002A22F2" w14:paraId="047D9E18" w14:textId="77777777" w:rsidTr="002A22F2">
        <w:tc>
          <w:tcPr>
            <w:tcW w:w="0" w:type="auto"/>
          </w:tcPr>
          <w:p w14:paraId="21EB0E2E" w14:textId="77777777" w:rsidR="002A22F2" w:rsidRDefault="002A22F2" w:rsidP="002A22F2">
            <w:pPr>
              <w:rPr>
                <w:rFonts w:ascii="Arial" w:hAnsi="Arial" w:cs="Arial"/>
              </w:rPr>
            </w:pPr>
            <w:proofErr w:type="spellStart"/>
            <w:r w:rsidRPr="00003BEF">
              <w:rPr>
                <w:rFonts w:ascii="Arial" w:hAnsi="Arial" w:cs="Arial"/>
              </w:rPr>
              <w:t>Mr</w:t>
            </w:r>
            <w:proofErr w:type="spellEnd"/>
            <w:r w:rsidRPr="00003BEF">
              <w:rPr>
                <w:rFonts w:ascii="Arial" w:hAnsi="Arial" w:cs="Arial"/>
              </w:rPr>
              <w:t xml:space="preserve"> Ed Smith CBE, Pro-Chancellor</w:t>
            </w:r>
          </w:p>
        </w:tc>
        <w:tc>
          <w:tcPr>
            <w:tcW w:w="0" w:type="auto"/>
          </w:tcPr>
          <w:p w14:paraId="518BCA6F" w14:textId="77777777" w:rsidR="002A22F2" w:rsidRDefault="002A22F2" w:rsidP="002A22F2">
            <w:pPr>
              <w:rPr>
                <w:rFonts w:ascii="Arial" w:hAnsi="Arial" w:cs="Arial"/>
              </w:rPr>
            </w:pPr>
            <w:r w:rsidRPr="00003BEF">
              <w:rPr>
                <w:rFonts w:ascii="Arial" w:hAnsi="Arial" w:cs="Arial"/>
              </w:rPr>
              <w:t>Term ended July 2020</w:t>
            </w:r>
          </w:p>
        </w:tc>
        <w:tc>
          <w:tcPr>
            <w:tcW w:w="0" w:type="auto"/>
          </w:tcPr>
          <w:p w14:paraId="7AE1E85A" w14:textId="77777777" w:rsidR="002A22F2" w:rsidRPr="00003BEF" w:rsidRDefault="002A22F2" w:rsidP="002A22F2">
            <w:pPr>
              <w:rPr>
                <w:rFonts w:ascii="Arial" w:hAnsi="Arial" w:cs="Arial"/>
              </w:rPr>
            </w:pPr>
            <w:r w:rsidRPr="00003BEF">
              <w:rPr>
                <w:rFonts w:ascii="Arial" w:hAnsi="Arial" w:cs="Arial"/>
              </w:rPr>
              <w:t xml:space="preserve">6/6 </w:t>
            </w:r>
          </w:p>
          <w:p w14:paraId="479BB157" w14:textId="77777777" w:rsidR="002A22F2" w:rsidRDefault="002A22F2" w:rsidP="002A22F2">
            <w:pPr>
              <w:rPr>
                <w:rFonts w:ascii="Arial" w:hAnsi="Arial" w:cs="Arial"/>
              </w:rPr>
            </w:pPr>
          </w:p>
        </w:tc>
        <w:tc>
          <w:tcPr>
            <w:tcW w:w="0" w:type="auto"/>
          </w:tcPr>
          <w:p w14:paraId="3AEF3F22" w14:textId="77777777" w:rsidR="002A22F2" w:rsidRDefault="002A22F2" w:rsidP="002A22F2">
            <w:pPr>
              <w:rPr>
                <w:rFonts w:ascii="Arial" w:hAnsi="Arial" w:cs="Arial"/>
              </w:rPr>
            </w:pPr>
            <w:r w:rsidRPr="00003BEF">
              <w:rPr>
                <w:rFonts w:ascii="Arial" w:hAnsi="Arial" w:cs="Arial"/>
              </w:rPr>
              <w:t>5/6</w:t>
            </w:r>
          </w:p>
        </w:tc>
        <w:tc>
          <w:tcPr>
            <w:tcW w:w="0" w:type="auto"/>
          </w:tcPr>
          <w:p w14:paraId="0755BDBE" w14:textId="77777777" w:rsidR="002A22F2" w:rsidRDefault="002A22F2" w:rsidP="002A22F2">
            <w:pPr>
              <w:rPr>
                <w:rFonts w:ascii="Arial" w:hAnsi="Arial" w:cs="Arial"/>
              </w:rPr>
            </w:pPr>
            <w:r w:rsidRPr="00003BEF">
              <w:rPr>
                <w:rFonts w:ascii="Arial" w:hAnsi="Arial" w:cs="Arial"/>
              </w:rPr>
              <w:t>–</w:t>
            </w:r>
          </w:p>
        </w:tc>
        <w:tc>
          <w:tcPr>
            <w:tcW w:w="0" w:type="auto"/>
          </w:tcPr>
          <w:p w14:paraId="7F5CD2F3" w14:textId="77777777" w:rsidR="002A22F2" w:rsidRDefault="002A22F2" w:rsidP="002A22F2">
            <w:pPr>
              <w:rPr>
                <w:rFonts w:ascii="Arial" w:hAnsi="Arial" w:cs="Arial"/>
              </w:rPr>
            </w:pPr>
            <w:r w:rsidRPr="00003BEF">
              <w:rPr>
                <w:rFonts w:ascii="Arial" w:hAnsi="Arial" w:cs="Arial"/>
              </w:rPr>
              <w:t>2/2</w:t>
            </w:r>
          </w:p>
        </w:tc>
        <w:tc>
          <w:tcPr>
            <w:tcW w:w="0" w:type="auto"/>
          </w:tcPr>
          <w:p w14:paraId="2715A592" w14:textId="77777777" w:rsidR="002A22F2" w:rsidRDefault="002A22F2" w:rsidP="002A22F2">
            <w:pPr>
              <w:rPr>
                <w:rFonts w:ascii="Arial" w:hAnsi="Arial" w:cs="Arial"/>
              </w:rPr>
            </w:pPr>
            <w:r w:rsidRPr="00003BEF">
              <w:rPr>
                <w:rFonts w:ascii="Arial" w:hAnsi="Arial" w:cs="Arial"/>
              </w:rPr>
              <w:t>2/2</w:t>
            </w:r>
          </w:p>
        </w:tc>
      </w:tr>
      <w:tr w:rsidR="002A22F2" w14:paraId="2299B96F" w14:textId="77777777" w:rsidTr="002A22F2">
        <w:tc>
          <w:tcPr>
            <w:tcW w:w="0" w:type="auto"/>
          </w:tcPr>
          <w:p w14:paraId="6226C034" w14:textId="77777777" w:rsidR="002A22F2" w:rsidRDefault="002A22F2" w:rsidP="002A22F2">
            <w:pPr>
              <w:rPr>
                <w:rFonts w:ascii="Arial" w:hAnsi="Arial" w:cs="Arial"/>
              </w:rPr>
            </w:pPr>
            <w:proofErr w:type="spellStart"/>
            <w:r w:rsidRPr="00003BEF">
              <w:rPr>
                <w:rFonts w:ascii="Arial" w:hAnsi="Arial" w:cs="Arial"/>
              </w:rPr>
              <w:t>Mr</w:t>
            </w:r>
            <w:proofErr w:type="spellEnd"/>
            <w:r w:rsidRPr="00003BEF">
              <w:rPr>
                <w:rFonts w:ascii="Arial" w:hAnsi="Arial" w:cs="Arial"/>
              </w:rPr>
              <w:t xml:space="preserve"> Richard Haywood, Deputy Pro-Chancellor</w:t>
            </w:r>
          </w:p>
        </w:tc>
        <w:tc>
          <w:tcPr>
            <w:tcW w:w="0" w:type="auto"/>
          </w:tcPr>
          <w:p w14:paraId="03A881A8" w14:textId="77777777" w:rsidR="002A22F2" w:rsidRDefault="002A22F2" w:rsidP="002A22F2">
            <w:pPr>
              <w:rPr>
                <w:rFonts w:ascii="Arial" w:hAnsi="Arial" w:cs="Arial"/>
              </w:rPr>
            </w:pPr>
          </w:p>
        </w:tc>
        <w:tc>
          <w:tcPr>
            <w:tcW w:w="0" w:type="auto"/>
          </w:tcPr>
          <w:p w14:paraId="7282B9AF" w14:textId="77777777" w:rsidR="002A22F2" w:rsidRPr="00003BEF" w:rsidRDefault="002A22F2" w:rsidP="002A22F2">
            <w:pPr>
              <w:rPr>
                <w:rFonts w:ascii="Arial" w:hAnsi="Arial" w:cs="Arial"/>
              </w:rPr>
            </w:pPr>
            <w:r w:rsidRPr="00003BEF">
              <w:rPr>
                <w:rFonts w:ascii="Arial" w:hAnsi="Arial" w:cs="Arial"/>
              </w:rPr>
              <w:t xml:space="preserve">5/6 </w:t>
            </w:r>
          </w:p>
          <w:p w14:paraId="1C1A5C7F" w14:textId="77777777" w:rsidR="002A22F2" w:rsidRDefault="002A22F2" w:rsidP="002A22F2">
            <w:pPr>
              <w:rPr>
                <w:rFonts w:ascii="Arial" w:hAnsi="Arial" w:cs="Arial"/>
              </w:rPr>
            </w:pPr>
          </w:p>
        </w:tc>
        <w:tc>
          <w:tcPr>
            <w:tcW w:w="0" w:type="auto"/>
          </w:tcPr>
          <w:p w14:paraId="3A5B3999" w14:textId="77777777" w:rsidR="002A22F2" w:rsidRDefault="002A22F2" w:rsidP="002A22F2">
            <w:pPr>
              <w:rPr>
                <w:rFonts w:ascii="Arial" w:hAnsi="Arial" w:cs="Arial"/>
              </w:rPr>
            </w:pPr>
            <w:r w:rsidRPr="00003BEF">
              <w:rPr>
                <w:rFonts w:ascii="Arial" w:hAnsi="Arial" w:cs="Arial"/>
              </w:rPr>
              <w:t>4/6</w:t>
            </w:r>
          </w:p>
        </w:tc>
        <w:tc>
          <w:tcPr>
            <w:tcW w:w="0" w:type="auto"/>
          </w:tcPr>
          <w:p w14:paraId="58BD64AB" w14:textId="77777777" w:rsidR="002A22F2" w:rsidRDefault="002A22F2" w:rsidP="002A22F2">
            <w:pPr>
              <w:rPr>
                <w:rFonts w:ascii="Arial" w:hAnsi="Arial" w:cs="Arial"/>
              </w:rPr>
            </w:pPr>
            <w:r w:rsidRPr="00003BEF">
              <w:rPr>
                <w:rFonts w:ascii="Arial" w:hAnsi="Arial" w:cs="Arial"/>
              </w:rPr>
              <w:t>–</w:t>
            </w:r>
          </w:p>
        </w:tc>
        <w:tc>
          <w:tcPr>
            <w:tcW w:w="0" w:type="auto"/>
          </w:tcPr>
          <w:p w14:paraId="74CBD5E6" w14:textId="77777777" w:rsidR="002A22F2" w:rsidRDefault="002A22F2" w:rsidP="002A22F2">
            <w:pPr>
              <w:rPr>
                <w:rFonts w:ascii="Arial" w:hAnsi="Arial" w:cs="Arial"/>
              </w:rPr>
            </w:pPr>
            <w:r w:rsidRPr="00003BEF">
              <w:rPr>
                <w:rFonts w:ascii="Arial" w:hAnsi="Arial" w:cs="Arial"/>
              </w:rPr>
              <w:t>2/2</w:t>
            </w:r>
          </w:p>
        </w:tc>
        <w:tc>
          <w:tcPr>
            <w:tcW w:w="0" w:type="auto"/>
          </w:tcPr>
          <w:p w14:paraId="4AD9DA55" w14:textId="77777777" w:rsidR="002A22F2" w:rsidRDefault="002A22F2" w:rsidP="002A22F2">
            <w:pPr>
              <w:rPr>
                <w:rFonts w:ascii="Arial" w:hAnsi="Arial" w:cs="Arial"/>
              </w:rPr>
            </w:pPr>
            <w:r w:rsidRPr="00003BEF">
              <w:rPr>
                <w:rFonts w:ascii="Arial" w:hAnsi="Arial" w:cs="Arial"/>
              </w:rPr>
              <w:t>2/2</w:t>
            </w:r>
          </w:p>
        </w:tc>
      </w:tr>
      <w:tr w:rsidR="002A22F2" w14:paraId="5F1AAC0C" w14:textId="77777777" w:rsidTr="002A22F2">
        <w:tc>
          <w:tcPr>
            <w:tcW w:w="0" w:type="auto"/>
          </w:tcPr>
          <w:p w14:paraId="7E6BA6E5" w14:textId="77777777" w:rsidR="002A22F2" w:rsidRDefault="002A22F2" w:rsidP="002A22F2">
            <w:pPr>
              <w:rPr>
                <w:rFonts w:ascii="Arial" w:hAnsi="Arial" w:cs="Arial"/>
              </w:rPr>
            </w:pPr>
            <w:proofErr w:type="spellStart"/>
            <w:r w:rsidRPr="00003BEF">
              <w:rPr>
                <w:rFonts w:ascii="Arial" w:hAnsi="Arial" w:cs="Arial"/>
              </w:rPr>
              <w:t>Mrs</w:t>
            </w:r>
            <w:proofErr w:type="spellEnd"/>
            <w:r w:rsidRPr="00003BEF">
              <w:rPr>
                <w:rFonts w:ascii="Arial" w:hAnsi="Arial" w:cs="Arial"/>
              </w:rPr>
              <w:t xml:space="preserve"> </w:t>
            </w:r>
            <w:proofErr w:type="spellStart"/>
            <w:r w:rsidRPr="00003BEF">
              <w:rPr>
                <w:rFonts w:ascii="Arial" w:hAnsi="Arial" w:cs="Arial"/>
              </w:rPr>
              <w:t>Caragh</w:t>
            </w:r>
            <w:proofErr w:type="spellEnd"/>
            <w:r w:rsidRPr="00003BEF">
              <w:rPr>
                <w:rFonts w:ascii="Arial" w:hAnsi="Arial" w:cs="Arial"/>
              </w:rPr>
              <w:t xml:space="preserve"> Merrick, Treasurer</w:t>
            </w:r>
          </w:p>
        </w:tc>
        <w:tc>
          <w:tcPr>
            <w:tcW w:w="0" w:type="auto"/>
          </w:tcPr>
          <w:p w14:paraId="02EE9BA7" w14:textId="77777777" w:rsidR="002A22F2" w:rsidRDefault="002A22F2" w:rsidP="002A22F2">
            <w:pPr>
              <w:rPr>
                <w:rFonts w:ascii="Arial" w:hAnsi="Arial" w:cs="Arial"/>
              </w:rPr>
            </w:pPr>
          </w:p>
        </w:tc>
        <w:tc>
          <w:tcPr>
            <w:tcW w:w="0" w:type="auto"/>
          </w:tcPr>
          <w:p w14:paraId="16D5FDE8" w14:textId="77777777" w:rsidR="002A22F2" w:rsidRPr="00003BEF" w:rsidRDefault="002A22F2" w:rsidP="002A22F2">
            <w:pPr>
              <w:rPr>
                <w:rFonts w:ascii="Arial" w:hAnsi="Arial" w:cs="Arial"/>
              </w:rPr>
            </w:pPr>
            <w:r w:rsidRPr="00003BEF">
              <w:rPr>
                <w:rFonts w:ascii="Arial" w:hAnsi="Arial" w:cs="Arial"/>
              </w:rPr>
              <w:t xml:space="preserve">6/6 </w:t>
            </w:r>
          </w:p>
          <w:p w14:paraId="2A7A7584" w14:textId="77777777" w:rsidR="002A22F2" w:rsidRDefault="002A22F2" w:rsidP="002A22F2">
            <w:pPr>
              <w:rPr>
                <w:rFonts w:ascii="Arial" w:hAnsi="Arial" w:cs="Arial"/>
              </w:rPr>
            </w:pPr>
          </w:p>
        </w:tc>
        <w:tc>
          <w:tcPr>
            <w:tcW w:w="0" w:type="auto"/>
          </w:tcPr>
          <w:p w14:paraId="36FB1754" w14:textId="77777777" w:rsidR="002A22F2" w:rsidRDefault="002A22F2" w:rsidP="002A22F2">
            <w:pPr>
              <w:rPr>
                <w:rFonts w:ascii="Arial" w:hAnsi="Arial" w:cs="Arial"/>
              </w:rPr>
            </w:pPr>
            <w:r w:rsidRPr="00003BEF">
              <w:rPr>
                <w:rFonts w:ascii="Arial" w:hAnsi="Arial" w:cs="Arial"/>
              </w:rPr>
              <w:t>5/6</w:t>
            </w:r>
          </w:p>
        </w:tc>
        <w:tc>
          <w:tcPr>
            <w:tcW w:w="0" w:type="auto"/>
          </w:tcPr>
          <w:p w14:paraId="59BACB34" w14:textId="77777777" w:rsidR="002A22F2" w:rsidRDefault="002A22F2" w:rsidP="002A22F2">
            <w:pPr>
              <w:rPr>
                <w:rFonts w:ascii="Arial" w:hAnsi="Arial" w:cs="Arial"/>
              </w:rPr>
            </w:pPr>
            <w:r w:rsidRPr="00003BEF">
              <w:rPr>
                <w:rFonts w:ascii="Arial" w:hAnsi="Arial" w:cs="Arial"/>
              </w:rPr>
              <w:t>–</w:t>
            </w:r>
          </w:p>
        </w:tc>
        <w:tc>
          <w:tcPr>
            <w:tcW w:w="0" w:type="auto"/>
          </w:tcPr>
          <w:p w14:paraId="6E1273FD" w14:textId="77777777" w:rsidR="002A22F2" w:rsidRDefault="002A22F2" w:rsidP="002A22F2">
            <w:pPr>
              <w:rPr>
                <w:rFonts w:ascii="Arial" w:hAnsi="Arial" w:cs="Arial"/>
              </w:rPr>
            </w:pPr>
            <w:r w:rsidRPr="00003BEF">
              <w:rPr>
                <w:rFonts w:ascii="Arial" w:hAnsi="Arial" w:cs="Arial"/>
              </w:rPr>
              <w:t>1/2</w:t>
            </w:r>
          </w:p>
        </w:tc>
        <w:tc>
          <w:tcPr>
            <w:tcW w:w="0" w:type="auto"/>
          </w:tcPr>
          <w:p w14:paraId="54F8928A" w14:textId="77777777" w:rsidR="002A22F2" w:rsidRDefault="002A22F2" w:rsidP="002A22F2">
            <w:pPr>
              <w:rPr>
                <w:rFonts w:ascii="Arial" w:hAnsi="Arial" w:cs="Arial"/>
              </w:rPr>
            </w:pPr>
            <w:r w:rsidRPr="00003BEF">
              <w:rPr>
                <w:rFonts w:ascii="Arial" w:hAnsi="Arial" w:cs="Arial"/>
              </w:rPr>
              <w:t>2/2</w:t>
            </w:r>
          </w:p>
        </w:tc>
      </w:tr>
      <w:tr w:rsidR="002A22F2" w14:paraId="5BA14011" w14:textId="77777777" w:rsidTr="002A22F2">
        <w:tc>
          <w:tcPr>
            <w:tcW w:w="0" w:type="auto"/>
          </w:tcPr>
          <w:p w14:paraId="1D472220" w14:textId="77777777" w:rsidR="002A22F2" w:rsidRDefault="002A22F2" w:rsidP="002A22F2">
            <w:pPr>
              <w:rPr>
                <w:rFonts w:ascii="Arial" w:hAnsi="Arial" w:cs="Arial"/>
              </w:rPr>
            </w:pPr>
            <w:proofErr w:type="spellStart"/>
            <w:r w:rsidRPr="00003BEF">
              <w:rPr>
                <w:rFonts w:ascii="Arial" w:hAnsi="Arial" w:cs="Arial"/>
              </w:rPr>
              <w:t>Mr</w:t>
            </w:r>
            <w:proofErr w:type="spellEnd"/>
            <w:r w:rsidRPr="00003BEF">
              <w:rPr>
                <w:rFonts w:ascii="Arial" w:hAnsi="Arial" w:cs="Arial"/>
              </w:rPr>
              <w:t xml:space="preserve"> Derrick Anderson CBE</w:t>
            </w:r>
          </w:p>
        </w:tc>
        <w:tc>
          <w:tcPr>
            <w:tcW w:w="0" w:type="auto"/>
          </w:tcPr>
          <w:p w14:paraId="4CF4F054" w14:textId="77777777" w:rsidR="002A22F2" w:rsidRDefault="002A22F2" w:rsidP="002A22F2">
            <w:pPr>
              <w:rPr>
                <w:rFonts w:ascii="Arial" w:hAnsi="Arial" w:cs="Arial"/>
              </w:rPr>
            </w:pPr>
            <w:r w:rsidRPr="00003BEF">
              <w:rPr>
                <w:rFonts w:ascii="Arial" w:hAnsi="Arial" w:cs="Arial"/>
              </w:rPr>
              <w:t>Term ended July 2020</w:t>
            </w:r>
          </w:p>
        </w:tc>
        <w:tc>
          <w:tcPr>
            <w:tcW w:w="0" w:type="auto"/>
          </w:tcPr>
          <w:p w14:paraId="6BB4A406" w14:textId="77777777" w:rsidR="002A22F2" w:rsidRPr="00003BEF" w:rsidRDefault="002A22F2" w:rsidP="002A22F2">
            <w:pPr>
              <w:rPr>
                <w:rFonts w:ascii="Arial" w:hAnsi="Arial" w:cs="Arial"/>
              </w:rPr>
            </w:pPr>
            <w:r w:rsidRPr="00003BEF">
              <w:rPr>
                <w:rFonts w:ascii="Arial" w:hAnsi="Arial" w:cs="Arial"/>
              </w:rPr>
              <w:t xml:space="preserve">6/6 </w:t>
            </w:r>
          </w:p>
          <w:p w14:paraId="0C056E66" w14:textId="77777777" w:rsidR="002A22F2" w:rsidRDefault="002A22F2" w:rsidP="002A22F2">
            <w:pPr>
              <w:rPr>
                <w:rFonts w:ascii="Arial" w:hAnsi="Arial" w:cs="Arial"/>
              </w:rPr>
            </w:pPr>
          </w:p>
        </w:tc>
        <w:tc>
          <w:tcPr>
            <w:tcW w:w="0" w:type="auto"/>
          </w:tcPr>
          <w:p w14:paraId="4768E80A" w14:textId="77777777" w:rsidR="002A22F2" w:rsidRDefault="002A22F2" w:rsidP="002A22F2">
            <w:pPr>
              <w:rPr>
                <w:rFonts w:ascii="Arial" w:hAnsi="Arial" w:cs="Arial"/>
              </w:rPr>
            </w:pPr>
            <w:r w:rsidRPr="00003BEF">
              <w:rPr>
                <w:rFonts w:ascii="Arial" w:hAnsi="Arial" w:cs="Arial"/>
              </w:rPr>
              <w:t>5/6</w:t>
            </w:r>
          </w:p>
        </w:tc>
        <w:tc>
          <w:tcPr>
            <w:tcW w:w="0" w:type="auto"/>
          </w:tcPr>
          <w:p w14:paraId="1E9AAF30" w14:textId="77777777" w:rsidR="002A22F2" w:rsidRDefault="002A22F2" w:rsidP="002A22F2">
            <w:pPr>
              <w:rPr>
                <w:rFonts w:ascii="Arial" w:hAnsi="Arial" w:cs="Arial"/>
              </w:rPr>
            </w:pPr>
            <w:r w:rsidRPr="00003BEF">
              <w:rPr>
                <w:rFonts w:ascii="Arial" w:hAnsi="Arial" w:cs="Arial"/>
              </w:rPr>
              <w:t>–</w:t>
            </w:r>
          </w:p>
        </w:tc>
        <w:tc>
          <w:tcPr>
            <w:tcW w:w="0" w:type="auto"/>
          </w:tcPr>
          <w:p w14:paraId="2F3F78F7" w14:textId="77777777" w:rsidR="002A22F2" w:rsidRDefault="002A22F2" w:rsidP="002A22F2">
            <w:pPr>
              <w:rPr>
                <w:rFonts w:ascii="Arial" w:hAnsi="Arial" w:cs="Arial"/>
              </w:rPr>
            </w:pPr>
            <w:r w:rsidRPr="00003BEF">
              <w:rPr>
                <w:rFonts w:ascii="Arial" w:hAnsi="Arial" w:cs="Arial"/>
              </w:rPr>
              <w:t>2/2</w:t>
            </w:r>
          </w:p>
        </w:tc>
        <w:tc>
          <w:tcPr>
            <w:tcW w:w="0" w:type="auto"/>
          </w:tcPr>
          <w:p w14:paraId="31105BDF" w14:textId="77777777" w:rsidR="002A22F2" w:rsidRDefault="002A22F2" w:rsidP="002A22F2">
            <w:pPr>
              <w:rPr>
                <w:rFonts w:ascii="Arial" w:hAnsi="Arial" w:cs="Arial"/>
              </w:rPr>
            </w:pPr>
            <w:r w:rsidRPr="00003BEF">
              <w:rPr>
                <w:rFonts w:ascii="Arial" w:hAnsi="Arial" w:cs="Arial"/>
              </w:rPr>
              <w:t>–</w:t>
            </w:r>
          </w:p>
        </w:tc>
      </w:tr>
      <w:tr w:rsidR="002A22F2" w14:paraId="42E0D89D" w14:textId="77777777" w:rsidTr="002A22F2">
        <w:tc>
          <w:tcPr>
            <w:tcW w:w="0" w:type="auto"/>
          </w:tcPr>
          <w:p w14:paraId="5423C602" w14:textId="77777777" w:rsidR="002A22F2" w:rsidRDefault="002A22F2" w:rsidP="002A22F2">
            <w:pPr>
              <w:rPr>
                <w:rFonts w:ascii="Arial" w:hAnsi="Arial" w:cs="Arial"/>
              </w:rPr>
            </w:pPr>
            <w:proofErr w:type="spellStart"/>
            <w:r w:rsidRPr="00003BEF">
              <w:rPr>
                <w:rFonts w:ascii="Arial" w:hAnsi="Arial" w:cs="Arial"/>
              </w:rPr>
              <w:t>Ms</w:t>
            </w:r>
            <w:proofErr w:type="spellEnd"/>
            <w:r w:rsidRPr="00003BEF">
              <w:rPr>
                <w:rFonts w:ascii="Arial" w:hAnsi="Arial" w:cs="Arial"/>
              </w:rPr>
              <w:t xml:space="preserve"> Deborah Cadman OBE</w:t>
            </w:r>
          </w:p>
        </w:tc>
        <w:tc>
          <w:tcPr>
            <w:tcW w:w="0" w:type="auto"/>
          </w:tcPr>
          <w:p w14:paraId="7B7021E6" w14:textId="77777777" w:rsidR="002A22F2" w:rsidRDefault="002A22F2" w:rsidP="002A22F2">
            <w:pPr>
              <w:rPr>
                <w:rFonts w:ascii="Arial" w:hAnsi="Arial" w:cs="Arial"/>
              </w:rPr>
            </w:pPr>
          </w:p>
        </w:tc>
        <w:tc>
          <w:tcPr>
            <w:tcW w:w="0" w:type="auto"/>
          </w:tcPr>
          <w:p w14:paraId="17D17955" w14:textId="77777777" w:rsidR="002A22F2" w:rsidRPr="00003BEF" w:rsidRDefault="002A22F2" w:rsidP="002A22F2">
            <w:pPr>
              <w:rPr>
                <w:rFonts w:ascii="Arial" w:hAnsi="Arial" w:cs="Arial"/>
              </w:rPr>
            </w:pPr>
            <w:r w:rsidRPr="00003BEF">
              <w:rPr>
                <w:rFonts w:ascii="Arial" w:hAnsi="Arial" w:cs="Arial"/>
              </w:rPr>
              <w:t xml:space="preserve">4/6 </w:t>
            </w:r>
          </w:p>
          <w:p w14:paraId="5A286042" w14:textId="77777777" w:rsidR="002A22F2" w:rsidRDefault="002A22F2" w:rsidP="002A22F2">
            <w:pPr>
              <w:rPr>
                <w:rFonts w:ascii="Arial" w:hAnsi="Arial" w:cs="Arial"/>
              </w:rPr>
            </w:pPr>
          </w:p>
        </w:tc>
        <w:tc>
          <w:tcPr>
            <w:tcW w:w="0" w:type="auto"/>
          </w:tcPr>
          <w:p w14:paraId="5A01AE86" w14:textId="77777777" w:rsidR="002A22F2" w:rsidRDefault="002A22F2" w:rsidP="002A22F2">
            <w:pPr>
              <w:rPr>
                <w:rFonts w:ascii="Arial" w:hAnsi="Arial" w:cs="Arial"/>
              </w:rPr>
            </w:pPr>
            <w:r w:rsidRPr="00003BEF">
              <w:rPr>
                <w:rFonts w:ascii="Arial" w:hAnsi="Arial" w:cs="Arial"/>
              </w:rPr>
              <w:t>–</w:t>
            </w:r>
          </w:p>
        </w:tc>
        <w:tc>
          <w:tcPr>
            <w:tcW w:w="0" w:type="auto"/>
          </w:tcPr>
          <w:p w14:paraId="0D912FC3" w14:textId="77777777" w:rsidR="002A22F2" w:rsidRDefault="002A22F2" w:rsidP="002A22F2">
            <w:pPr>
              <w:rPr>
                <w:rFonts w:ascii="Arial" w:hAnsi="Arial" w:cs="Arial"/>
              </w:rPr>
            </w:pPr>
            <w:r w:rsidRPr="00003BEF">
              <w:rPr>
                <w:rFonts w:ascii="Arial" w:hAnsi="Arial" w:cs="Arial"/>
              </w:rPr>
              <w:t>–</w:t>
            </w:r>
          </w:p>
        </w:tc>
        <w:tc>
          <w:tcPr>
            <w:tcW w:w="0" w:type="auto"/>
          </w:tcPr>
          <w:p w14:paraId="15E20098" w14:textId="77777777" w:rsidR="002A22F2" w:rsidRDefault="002A22F2" w:rsidP="002A22F2">
            <w:pPr>
              <w:rPr>
                <w:rFonts w:ascii="Arial" w:hAnsi="Arial" w:cs="Arial"/>
              </w:rPr>
            </w:pPr>
            <w:r w:rsidRPr="00003BEF">
              <w:rPr>
                <w:rFonts w:ascii="Arial" w:hAnsi="Arial" w:cs="Arial"/>
              </w:rPr>
              <w:t>–</w:t>
            </w:r>
          </w:p>
        </w:tc>
        <w:tc>
          <w:tcPr>
            <w:tcW w:w="0" w:type="auto"/>
          </w:tcPr>
          <w:p w14:paraId="1A3D75E7" w14:textId="77777777" w:rsidR="002A22F2" w:rsidRDefault="002A22F2" w:rsidP="002A22F2">
            <w:pPr>
              <w:rPr>
                <w:rFonts w:ascii="Arial" w:hAnsi="Arial" w:cs="Arial"/>
              </w:rPr>
            </w:pPr>
            <w:r w:rsidRPr="00003BEF">
              <w:rPr>
                <w:rFonts w:ascii="Arial" w:hAnsi="Arial" w:cs="Arial"/>
              </w:rPr>
              <w:t>1/2</w:t>
            </w:r>
          </w:p>
        </w:tc>
      </w:tr>
      <w:tr w:rsidR="002A22F2" w14:paraId="7BC87B11" w14:textId="77777777" w:rsidTr="002A22F2">
        <w:tc>
          <w:tcPr>
            <w:tcW w:w="0" w:type="auto"/>
          </w:tcPr>
          <w:p w14:paraId="46E2D3A1" w14:textId="77777777" w:rsidR="002A22F2" w:rsidRDefault="002A22F2" w:rsidP="002A22F2">
            <w:pPr>
              <w:rPr>
                <w:rFonts w:ascii="Arial" w:hAnsi="Arial" w:cs="Arial"/>
              </w:rPr>
            </w:pPr>
            <w:proofErr w:type="spellStart"/>
            <w:r w:rsidRPr="00003BEF">
              <w:rPr>
                <w:rFonts w:ascii="Arial" w:hAnsi="Arial" w:cs="Arial"/>
              </w:rPr>
              <w:lastRenderedPageBreak/>
              <w:t>Mr</w:t>
            </w:r>
            <w:proofErr w:type="spellEnd"/>
            <w:r w:rsidRPr="00003BEF">
              <w:rPr>
                <w:rFonts w:ascii="Arial" w:hAnsi="Arial" w:cs="Arial"/>
              </w:rPr>
              <w:t xml:space="preserve"> Alan Davey CBE</w:t>
            </w:r>
          </w:p>
        </w:tc>
        <w:tc>
          <w:tcPr>
            <w:tcW w:w="0" w:type="auto"/>
          </w:tcPr>
          <w:p w14:paraId="06DDA41A" w14:textId="77777777" w:rsidR="002A22F2" w:rsidRDefault="002A22F2" w:rsidP="002A22F2">
            <w:pPr>
              <w:rPr>
                <w:rFonts w:ascii="Arial" w:hAnsi="Arial" w:cs="Arial"/>
              </w:rPr>
            </w:pPr>
          </w:p>
        </w:tc>
        <w:tc>
          <w:tcPr>
            <w:tcW w:w="0" w:type="auto"/>
          </w:tcPr>
          <w:p w14:paraId="7FED4066" w14:textId="77777777" w:rsidR="002A22F2" w:rsidRDefault="002A22F2" w:rsidP="002A22F2">
            <w:pPr>
              <w:rPr>
                <w:rFonts w:ascii="Arial" w:hAnsi="Arial" w:cs="Arial"/>
              </w:rPr>
            </w:pPr>
            <w:r w:rsidRPr="00003BEF">
              <w:rPr>
                <w:rFonts w:ascii="Arial" w:hAnsi="Arial" w:cs="Arial"/>
              </w:rPr>
              <w:t>4/6</w:t>
            </w:r>
          </w:p>
        </w:tc>
        <w:tc>
          <w:tcPr>
            <w:tcW w:w="0" w:type="auto"/>
          </w:tcPr>
          <w:p w14:paraId="4BCC89C8" w14:textId="77777777" w:rsidR="002A22F2" w:rsidRDefault="002A22F2" w:rsidP="002A22F2">
            <w:pPr>
              <w:rPr>
                <w:rFonts w:ascii="Arial" w:hAnsi="Arial" w:cs="Arial"/>
              </w:rPr>
            </w:pPr>
            <w:r w:rsidRPr="00003BEF">
              <w:rPr>
                <w:rFonts w:ascii="Arial" w:hAnsi="Arial" w:cs="Arial"/>
              </w:rPr>
              <w:t>–</w:t>
            </w:r>
          </w:p>
        </w:tc>
        <w:tc>
          <w:tcPr>
            <w:tcW w:w="0" w:type="auto"/>
          </w:tcPr>
          <w:p w14:paraId="00CE99E6" w14:textId="77777777" w:rsidR="002A22F2" w:rsidRDefault="002A22F2" w:rsidP="002A22F2">
            <w:pPr>
              <w:rPr>
                <w:rFonts w:ascii="Arial" w:hAnsi="Arial" w:cs="Arial"/>
              </w:rPr>
            </w:pPr>
            <w:r w:rsidRPr="00003BEF">
              <w:rPr>
                <w:rFonts w:ascii="Arial" w:hAnsi="Arial" w:cs="Arial"/>
              </w:rPr>
              <w:t>1/4</w:t>
            </w:r>
          </w:p>
        </w:tc>
        <w:tc>
          <w:tcPr>
            <w:tcW w:w="0" w:type="auto"/>
          </w:tcPr>
          <w:p w14:paraId="10F2B0AC" w14:textId="77777777" w:rsidR="002A22F2" w:rsidRDefault="002A22F2" w:rsidP="002A22F2">
            <w:pPr>
              <w:rPr>
                <w:rFonts w:ascii="Arial" w:hAnsi="Arial" w:cs="Arial"/>
              </w:rPr>
            </w:pPr>
            <w:r w:rsidRPr="00003BEF">
              <w:rPr>
                <w:rFonts w:ascii="Arial" w:hAnsi="Arial" w:cs="Arial"/>
              </w:rPr>
              <w:t>–</w:t>
            </w:r>
          </w:p>
        </w:tc>
        <w:tc>
          <w:tcPr>
            <w:tcW w:w="0" w:type="auto"/>
          </w:tcPr>
          <w:p w14:paraId="49707F17" w14:textId="77777777" w:rsidR="002A22F2" w:rsidRDefault="002A22F2" w:rsidP="002A22F2">
            <w:pPr>
              <w:rPr>
                <w:rFonts w:ascii="Arial" w:hAnsi="Arial" w:cs="Arial"/>
              </w:rPr>
            </w:pPr>
            <w:r w:rsidRPr="00003BEF">
              <w:rPr>
                <w:rFonts w:ascii="Arial" w:hAnsi="Arial" w:cs="Arial"/>
              </w:rPr>
              <w:t>–</w:t>
            </w:r>
          </w:p>
        </w:tc>
      </w:tr>
      <w:tr w:rsidR="002A22F2" w14:paraId="4172D3AC" w14:textId="77777777" w:rsidTr="002A22F2">
        <w:tc>
          <w:tcPr>
            <w:tcW w:w="0" w:type="auto"/>
          </w:tcPr>
          <w:p w14:paraId="55263E4D" w14:textId="77777777" w:rsidR="002A22F2" w:rsidRDefault="002A22F2" w:rsidP="002A22F2">
            <w:pPr>
              <w:rPr>
                <w:rFonts w:ascii="Arial" w:hAnsi="Arial" w:cs="Arial"/>
              </w:rPr>
            </w:pPr>
            <w:proofErr w:type="spellStart"/>
            <w:r w:rsidRPr="00003BEF">
              <w:rPr>
                <w:rFonts w:ascii="Arial" w:hAnsi="Arial" w:cs="Arial"/>
              </w:rPr>
              <w:t>Mr</w:t>
            </w:r>
            <w:proofErr w:type="spellEnd"/>
            <w:r w:rsidRPr="00003BEF">
              <w:rPr>
                <w:rFonts w:ascii="Arial" w:hAnsi="Arial" w:cs="Arial"/>
              </w:rPr>
              <w:t xml:space="preserve"> Malcolm </w:t>
            </w:r>
            <w:proofErr w:type="spellStart"/>
            <w:r w:rsidRPr="00003BEF">
              <w:rPr>
                <w:rFonts w:ascii="Arial" w:hAnsi="Arial" w:cs="Arial"/>
              </w:rPr>
              <w:t>Harbour</w:t>
            </w:r>
            <w:proofErr w:type="spellEnd"/>
            <w:r w:rsidRPr="00003BEF">
              <w:rPr>
                <w:rFonts w:ascii="Arial" w:hAnsi="Arial" w:cs="Arial"/>
              </w:rPr>
              <w:t xml:space="preserve"> CBE </w:t>
            </w:r>
          </w:p>
        </w:tc>
        <w:tc>
          <w:tcPr>
            <w:tcW w:w="0" w:type="auto"/>
          </w:tcPr>
          <w:p w14:paraId="3730E504" w14:textId="77777777" w:rsidR="002A22F2" w:rsidRDefault="002A22F2" w:rsidP="002A22F2">
            <w:pPr>
              <w:rPr>
                <w:rFonts w:ascii="Arial" w:hAnsi="Arial" w:cs="Arial"/>
              </w:rPr>
            </w:pPr>
          </w:p>
        </w:tc>
        <w:tc>
          <w:tcPr>
            <w:tcW w:w="0" w:type="auto"/>
          </w:tcPr>
          <w:p w14:paraId="69CEAA82" w14:textId="77777777" w:rsidR="002A22F2" w:rsidRDefault="002A22F2" w:rsidP="002A22F2">
            <w:pPr>
              <w:rPr>
                <w:rFonts w:ascii="Arial" w:hAnsi="Arial" w:cs="Arial"/>
              </w:rPr>
            </w:pPr>
            <w:r w:rsidRPr="00003BEF">
              <w:rPr>
                <w:rFonts w:ascii="Arial" w:hAnsi="Arial" w:cs="Arial"/>
              </w:rPr>
              <w:t>6/6</w:t>
            </w:r>
          </w:p>
        </w:tc>
        <w:tc>
          <w:tcPr>
            <w:tcW w:w="0" w:type="auto"/>
          </w:tcPr>
          <w:p w14:paraId="3870382F" w14:textId="77777777" w:rsidR="002A22F2" w:rsidRDefault="002A22F2" w:rsidP="002A22F2">
            <w:pPr>
              <w:rPr>
                <w:rFonts w:ascii="Arial" w:hAnsi="Arial" w:cs="Arial"/>
              </w:rPr>
            </w:pPr>
            <w:r w:rsidRPr="00003BEF">
              <w:rPr>
                <w:rFonts w:ascii="Arial" w:hAnsi="Arial" w:cs="Arial"/>
              </w:rPr>
              <w:t>–</w:t>
            </w:r>
          </w:p>
        </w:tc>
        <w:tc>
          <w:tcPr>
            <w:tcW w:w="0" w:type="auto"/>
          </w:tcPr>
          <w:p w14:paraId="44283FB0" w14:textId="77777777" w:rsidR="002A22F2" w:rsidRDefault="002A22F2" w:rsidP="002A22F2">
            <w:pPr>
              <w:rPr>
                <w:rFonts w:ascii="Arial" w:hAnsi="Arial" w:cs="Arial"/>
              </w:rPr>
            </w:pPr>
            <w:r w:rsidRPr="00003BEF">
              <w:rPr>
                <w:rFonts w:ascii="Arial" w:hAnsi="Arial" w:cs="Arial"/>
              </w:rPr>
              <w:t>4/4</w:t>
            </w:r>
          </w:p>
        </w:tc>
        <w:tc>
          <w:tcPr>
            <w:tcW w:w="0" w:type="auto"/>
          </w:tcPr>
          <w:p w14:paraId="572009E5" w14:textId="77777777" w:rsidR="002A22F2" w:rsidRDefault="002A22F2" w:rsidP="002A22F2">
            <w:pPr>
              <w:rPr>
                <w:rFonts w:ascii="Arial" w:hAnsi="Arial" w:cs="Arial"/>
              </w:rPr>
            </w:pPr>
            <w:r w:rsidRPr="00003BEF">
              <w:rPr>
                <w:rFonts w:ascii="Arial" w:hAnsi="Arial" w:cs="Arial"/>
              </w:rPr>
              <w:t>–</w:t>
            </w:r>
          </w:p>
        </w:tc>
        <w:tc>
          <w:tcPr>
            <w:tcW w:w="0" w:type="auto"/>
          </w:tcPr>
          <w:p w14:paraId="0328708F" w14:textId="77777777" w:rsidR="002A22F2" w:rsidRDefault="002A22F2" w:rsidP="002A22F2">
            <w:pPr>
              <w:rPr>
                <w:rFonts w:ascii="Arial" w:hAnsi="Arial" w:cs="Arial"/>
              </w:rPr>
            </w:pPr>
            <w:r w:rsidRPr="00003BEF">
              <w:rPr>
                <w:rFonts w:ascii="Arial" w:hAnsi="Arial" w:cs="Arial"/>
              </w:rPr>
              <w:t>–</w:t>
            </w:r>
          </w:p>
        </w:tc>
      </w:tr>
      <w:tr w:rsidR="002A22F2" w14:paraId="0603F58D" w14:textId="77777777" w:rsidTr="002A22F2">
        <w:tc>
          <w:tcPr>
            <w:tcW w:w="0" w:type="auto"/>
          </w:tcPr>
          <w:p w14:paraId="6D2F5064" w14:textId="77777777" w:rsidR="002A22F2" w:rsidRDefault="002A22F2" w:rsidP="002A22F2">
            <w:pPr>
              <w:rPr>
                <w:rFonts w:ascii="Arial" w:hAnsi="Arial" w:cs="Arial"/>
              </w:rPr>
            </w:pPr>
            <w:r w:rsidRPr="00003BEF">
              <w:rPr>
                <w:rFonts w:ascii="Arial" w:hAnsi="Arial" w:cs="Arial"/>
              </w:rPr>
              <w:t xml:space="preserve">Dame Lin Homer DCB </w:t>
            </w:r>
          </w:p>
        </w:tc>
        <w:tc>
          <w:tcPr>
            <w:tcW w:w="0" w:type="auto"/>
          </w:tcPr>
          <w:p w14:paraId="4B2BF42E" w14:textId="77777777" w:rsidR="002A22F2" w:rsidRDefault="002A22F2" w:rsidP="002A22F2">
            <w:pPr>
              <w:rPr>
                <w:rFonts w:ascii="Arial" w:hAnsi="Arial" w:cs="Arial"/>
              </w:rPr>
            </w:pPr>
          </w:p>
        </w:tc>
        <w:tc>
          <w:tcPr>
            <w:tcW w:w="0" w:type="auto"/>
          </w:tcPr>
          <w:p w14:paraId="70435942" w14:textId="77777777" w:rsidR="002A22F2" w:rsidRDefault="002A22F2" w:rsidP="002A22F2">
            <w:pPr>
              <w:rPr>
                <w:rFonts w:ascii="Arial" w:hAnsi="Arial" w:cs="Arial"/>
              </w:rPr>
            </w:pPr>
            <w:r w:rsidRPr="00003BEF">
              <w:rPr>
                <w:rFonts w:ascii="Arial" w:hAnsi="Arial" w:cs="Arial"/>
              </w:rPr>
              <w:t>5/6</w:t>
            </w:r>
          </w:p>
        </w:tc>
        <w:tc>
          <w:tcPr>
            <w:tcW w:w="0" w:type="auto"/>
          </w:tcPr>
          <w:p w14:paraId="62C41CEE" w14:textId="77777777" w:rsidR="002A22F2" w:rsidRDefault="002A22F2" w:rsidP="002A22F2">
            <w:pPr>
              <w:rPr>
                <w:rFonts w:ascii="Arial" w:hAnsi="Arial" w:cs="Arial"/>
              </w:rPr>
            </w:pPr>
            <w:r w:rsidRPr="00003BEF">
              <w:rPr>
                <w:rFonts w:ascii="Arial" w:hAnsi="Arial" w:cs="Arial"/>
              </w:rPr>
              <w:t>6/6</w:t>
            </w:r>
          </w:p>
        </w:tc>
        <w:tc>
          <w:tcPr>
            <w:tcW w:w="0" w:type="auto"/>
          </w:tcPr>
          <w:p w14:paraId="1896BC4B" w14:textId="77777777" w:rsidR="002A22F2" w:rsidRDefault="002A22F2" w:rsidP="002A22F2">
            <w:pPr>
              <w:rPr>
                <w:rFonts w:ascii="Arial" w:hAnsi="Arial" w:cs="Arial"/>
              </w:rPr>
            </w:pPr>
            <w:r w:rsidRPr="00003BEF">
              <w:rPr>
                <w:rFonts w:ascii="Arial" w:hAnsi="Arial" w:cs="Arial"/>
              </w:rPr>
              <w:t>–</w:t>
            </w:r>
          </w:p>
        </w:tc>
        <w:tc>
          <w:tcPr>
            <w:tcW w:w="0" w:type="auto"/>
          </w:tcPr>
          <w:p w14:paraId="69C236F3" w14:textId="77777777" w:rsidR="002A22F2" w:rsidRDefault="002A22F2" w:rsidP="002A22F2">
            <w:pPr>
              <w:rPr>
                <w:rFonts w:ascii="Arial" w:hAnsi="Arial" w:cs="Arial"/>
              </w:rPr>
            </w:pPr>
            <w:r w:rsidRPr="00003BEF">
              <w:rPr>
                <w:rFonts w:ascii="Arial" w:hAnsi="Arial" w:cs="Arial"/>
              </w:rPr>
              <w:t>–</w:t>
            </w:r>
          </w:p>
        </w:tc>
        <w:tc>
          <w:tcPr>
            <w:tcW w:w="0" w:type="auto"/>
          </w:tcPr>
          <w:p w14:paraId="5AC300D6" w14:textId="77777777" w:rsidR="002A22F2" w:rsidRDefault="002A22F2" w:rsidP="002A22F2">
            <w:pPr>
              <w:rPr>
                <w:rFonts w:ascii="Arial" w:hAnsi="Arial" w:cs="Arial"/>
              </w:rPr>
            </w:pPr>
            <w:r w:rsidRPr="00003BEF">
              <w:rPr>
                <w:rFonts w:ascii="Arial" w:hAnsi="Arial" w:cs="Arial"/>
              </w:rPr>
              <w:t>–</w:t>
            </w:r>
          </w:p>
        </w:tc>
      </w:tr>
      <w:tr w:rsidR="002A22F2" w14:paraId="57AD124E" w14:textId="77777777" w:rsidTr="002A22F2">
        <w:tc>
          <w:tcPr>
            <w:tcW w:w="0" w:type="auto"/>
          </w:tcPr>
          <w:p w14:paraId="60EFD399" w14:textId="77777777" w:rsidR="002A22F2" w:rsidRPr="00003BEF" w:rsidRDefault="002A22F2" w:rsidP="002A22F2">
            <w:pPr>
              <w:rPr>
                <w:rFonts w:ascii="Arial" w:hAnsi="Arial" w:cs="Arial"/>
              </w:rPr>
            </w:pPr>
            <w:proofErr w:type="spellStart"/>
            <w:r w:rsidRPr="00003BEF">
              <w:rPr>
                <w:rFonts w:ascii="Arial" w:hAnsi="Arial" w:cs="Arial"/>
              </w:rPr>
              <w:t>Mr</w:t>
            </w:r>
            <w:proofErr w:type="spellEnd"/>
            <w:r w:rsidRPr="00003BEF">
              <w:rPr>
                <w:rFonts w:ascii="Arial" w:hAnsi="Arial" w:cs="Arial"/>
              </w:rPr>
              <w:t xml:space="preserve"> Harjinder Kang </w:t>
            </w:r>
          </w:p>
          <w:p w14:paraId="6B958951" w14:textId="77777777" w:rsidR="002A22F2" w:rsidRDefault="002A22F2" w:rsidP="002A22F2">
            <w:pPr>
              <w:rPr>
                <w:rFonts w:ascii="Arial" w:hAnsi="Arial" w:cs="Arial"/>
              </w:rPr>
            </w:pPr>
          </w:p>
        </w:tc>
        <w:tc>
          <w:tcPr>
            <w:tcW w:w="0" w:type="auto"/>
          </w:tcPr>
          <w:p w14:paraId="62C1E87A" w14:textId="77777777" w:rsidR="002A22F2" w:rsidRDefault="002A22F2" w:rsidP="002A22F2">
            <w:pPr>
              <w:rPr>
                <w:rFonts w:ascii="Arial" w:hAnsi="Arial" w:cs="Arial"/>
              </w:rPr>
            </w:pPr>
          </w:p>
        </w:tc>
        <w:tc>
          <w:tcPr>
            <w:tcW w:w="0" w:type="auto"/>
          </w:tcPr>
          <w:p w14:paraId="44007A7E" w14:textId="77777777" w:rsidR="002A22F2" w:rsidRDefault="002A22F2" w:rsidP="002A22F2">
            <w:pPr>
              <w:rPr>
                <w:rFonts w:ascii="Arial" w:hAnsi="Arial" w:cs="Arial"/>
              </w:rPr>
            </w:pPr>
            <w:r w:rsidRPr="00003BEF">
              <w:rPr>
                <w:rFonts w:ascii="Arial" w:hAnsi="Arial" w:cs="Arial"/>
              </w:rPr>
              <w:t>4/6</w:t>
            </w:r>
          </w:p>
        </w:tc>
        <w:tc>
          <w:tcPr>
            <w:tcW w:w="0" w:type="auto"/>
          </w:tcPr>
          <w:p w14:paraId="61681C5F" w14:textId="77777777" w:rsidR="002A22F2" w:rsidRDefault="002A22F2" w:rsidP="002A22F2">
            <w:pPr>
              <w:rPr>
                <w:rFonts w:ascii="Arial" w:hAnsi="Arial" w:cs="Arial"/>
              </w:rPr>
            </w:pPr>
            <w:r w:rsidRPr="00003BEF">
              <w:rPr>
                <w:rFonts w:ascii="Arial" w:hAnsi="Arial" w:cs="Arial"/>
              </w:rPr>
              <w:t>–</w:t>
            </w:r>
          </w:p>
        </w:tc>
        <w:tc>
          <w:tcPr>
            <w:tcW w:w="0" w:type="auto"/>
          </w:tcPr>
          <w:p w14:paraId="7215583A" w14:textId="77777777" w:rsidR="002A22F2" w:rsidRDefault="002A22F2" w:rsidP="002A22F2">
            <w:pPr>
              <w:rPr>
                <w:rFonts w:ascii="Arial" w:hAnsi="Arial" w:cs="Arial"/>
              </w:rPr>
            </w:pPr>
            <w:r w:rsidRPr="00003BEF">
              <w:rPr>
                <w:rFonts w:ascii="Arial" w:hAnsi="Arial" w:cs="Arial"/>
              </w:rPr>
              <w:t>1/4</w:t>
            </w:r>
          </w:p>
        </w:tc>
        <w:tc>
          <w:tcPr>
            <w:tcW w:w="0" w:type="auto"/>
          </w:tcPr>
          <w:p w14:paraId="37E6A29B" w14:textId="77777777" w:rsidR="002A22F2" w:rsidRDefault="002A22F2" w:rsidP="002A22F2">
            <w:pPr>
              <w:rPr>
                <w:rFonts w:ascii="Arial" w:hAnsi="Arial" w:cs="Arial"/>
              </w:rPr>
            </w:pPr>
            <w:r w:rsidRPr="00003BEF">
              <w:rPr>
                <w:rFonts w:ascii="Arial" w:hAnsi="Arial" w:cs="Arial"/>
              </w:rPr>
              <w:t>–</w:t>
            </w:r>
          </w:p>
        </w:tc>
        <w:tc>
          <w:tcPr>
            <w:tcW w:w="0" w:type="auto"/>
          </w:tcPr>
          <w:p w14:paraId="25F8DFC3" w14:textId="77777777" w:rsidR="002A22F2" w:rsidRDefault="002A22F2" w:rsidP="002A22F2">
            <w:pPr>
              <w:rPr>
                <w:rFonts w:ascii="Arial" w:hAnsi="Arial" w:cs="Arial"/>
              </w:rPr>
            </w:pPr>
          </w:p>
        </w:tc>
      </w:tr>
      <w:tr w:rsidR="002A22F2" w14:paraId="6F59D1F3" w14:textId="77777777" w:rsidTr="002A22F2">
        <w:tc>
          <w:tcPr>
            <w:tcW w:w="0" w:type="auto"/>
          </w:tcPr>
          <w:p w14:paraId="25A42BB4" w14:textId="77777777" w:rsidR="002A22F2" w:rsidRDefault="002A22F2" w:rsidP="002A22F2">
            <w:pPr>
              <w:rPr>
                <w:rFonts w:ascii="Arial" w:hAnsi="Arial" w:cs="Arial"/>
              </w:rPr>
            </w:pPr>
            <w:proofErr w:type="spellStart"/>
            <w:r w:rsidRPr="00003BEF">
              <w:rPr>
                <w:rFonts w:ascii="Arial" w:hAnsi="Arial" w:cs="Arial"/>
              </w:rPr>
              <w:t>Mr</w:t>
            </w:r>
            <w:proofErr w:type="spellEnd"/>
            <w:r w:rsidRPr="00003BEF">
              <w:rPr>
                <w:rFonts w:ascii="Arial" w:hAnsi="Arial" w:cs="Arial"/>
              </w:rPr>
              <w:t xml:space="preserve"> Mick Laverty </w:t>
            </w:r>
          </w:p>
        </w:tc>
        <w:tc>
          <w:tcPr>
            <w:tcW w:w="0" w:type="auto"/>
          </w:tcPr>
          <w:p w14:paraId="262D6B6A" w14:textId="77777777" w:rsidR="002A22F2" w:rsidRDefault="002A22F2" w:rsidP="002A22F2">
            <w:pPr>
              <w:rPr>
                <w:rFonts w:ascii="Arial" w:hAnsi="Arial" w:cs="Arial"/>
              </w:rPr>
            </w:pPr>
          </w:p>
        </w:tc>
        <w:tc>
          <w:tcPr>
            <w:tcW w:w="0" w:type="auto"/>
          </w:tcPr>
          <w:p w14:paraId="377E7EE0" w14:textId="77777777" w:rsidR="002A22F2" w:rsidRDefault="002A22F2" w:rsidP="002A22F2">
            <w:pPr>
              <w:rPr>
                <w:rFonts w:ascii="Arial" w:hAnsi="Arial" w:cs="Arial"/>
              </w:rPr>
            </w:pPr>
            <w:r w:rsidRPr="00003BEF">
              <w:rPr>
                <w:rFonts w:ascii="Arial" w:hAnsi="Arial" w:cs="Arial"/>
              </w:rPr>
              <w:t>5/6</w:t>
            </w:r>
          </w:p>
        </w:tc>
        <w:tc>
          <w:tcPr>
            <w:tcW w:w="0" w:type="auto"/>
          </w:tcPr>
          <w:p w14:paraId="0AD62827" w14:textId="77777777" w:rsidR="002A22F2" w:rsidRDefault="002A22F2" w:rsidP="002A22F2">
            <w:pPr>
              <w:rPr>
                <w:rFonts w:ascii="Arial" w:hAnsi="Arial" w:cs="Arial"/>
              </w:rPr>
            </w:pPr>
            <w:r w:rsidRPr="00003BEF">
              <w:rPr>
                <w:rFonts w:ascii="Arial" w:hAnsi="Arial" w:cs="Arial"/>
              </w:rPr>
              <w:t>–</w:t>
            </w:r>
          </w:p>
        </w:tc>
        <w:tc>
          <w:tcPr>
            <w:tcW w:w="0" w:type="auto"/>
          </w:tcPr>
          <w:p w14:paraId="54CF0C4D" w14:textId="77777777" w:rsidR="002A22F2" w:rsidRDefault="002A22F2" w:rsidP="002A22F2">
            <w:pPr>
              <w:rPr>
                <w:rFonts w:ascii="Arial" w:hAnsi="Arial" w:cs="Arial"/>
              </w:rPr>
            </w:pPr>
            <w:r w:rsidRPr="00003BEF">
              <w:rPr>
                <w:rFonts w:ascii="Arial" w:hAnsi="Arial" w:cs="Arial"/>
              </w:rPr>
              <w:t>3/4</w:t>
            </w:r>
          </w:p>
        </w:tc>
        <w:tc>
          <w:tcPr>
            <w:tcW w:w="0" w:type="auto"/>
          </w:tcPr>
          <w:p w14:paraId="2617BF4A" w14:textId="77777777" w:rsidR="002A22F2" w:rsidRDefault="002A22F2" w:rsidP="002A22F2">
            <w:pPr>
              <w:rPr>
                <w:rFonts w:ascii="Arial" w:hAnsi="Arial" w:cs="Arial"/>
              </w:rPr>
            </w:pPr>
            <w:r w:rsidRPr="00003BEF">
              <w:rPr>
                <w:rFonts w:ascii="Arial" w:hAnsi="Arial" w:cs="Arial"/>
              </w:rPr>
              <w:t>–</w:t>
            </w:r>
          </w:p>
        </w:tc>
        <w:tc>
          <w:tcPr>
            <w:tcW w:w="0" w:type="auto"/>
          </w:tcPr>
          <w:p w14:paraId="78124123" w14:textId="77777777" w:rsidR="002A22F2" w:rsidRDefault="002A22F2" w:rsidP="002A22F2">
            <w:pPr>
              <w:rPr>
                <w:rFonts w:ascii="Arial" w:hAnsi="Arial" w:cs="Arial"/>
              </w:rPr>
            </w:pPr>
            <w:r w:rsidRPr="00003BEF">
              <w:rPr>
                <w:rFonts w:ascii="Arial" w:hAnsi="Arial" w:cs="Arial"/>
              </w:rPr>
              <w:t>–</w:t>
            </w:r>
          </w:p>
        </w:tc>
      </w:tr>
      <w:tr w:rsidR="002A22F2" w14:paraId="2701C0D9" w14:textId="77777777" w:rsidTr="002A22F2">
        <w:tc>
          <w:tcPr>
            <w:tcW w:w="0" w:type="auto"/>
          </w:tcPr>
          <w:p w14:paraId="63D84964" w14:textId="77777777" w:rsidR="002A22F2" w:rsidRDefault="002A22F2" w:rsidP="002A22F2">
            <w:pPr>
              <w:rPr>
                <w:rFonts w:ascii="Arial" w:hAnsi="Arial" w:cs="Arial"/>
              </w:rPr>
            </w:pPr>
            <w:r w:rsidRPr="00003BEF">
              <w:rPr>
                <w:rFonts w:ascii="Arial" w:hAnsi="Arial" w:cs="Arial"/>
              </w:rPr>
              <w:t>Dame Una O'Brien DCB</w:t>
            </w:r>
          </w:p>
        </w:tc>
        <w:tc>
          <w:tcPr>
            <w:tcW w:w="0" w:type="auto"/>
          </w:tcPr>
          <w:p w14:paraId="7B8473BE" w14:textId="77777777" w:rsidR="002A22F2" w:rsidRDefault="002A22F2" w:rsidP="002A22F2">
            <w:pPr>
              <w:rPr>
                <w:rFonts w:ascii="Arial" w:hAnsi="Arial" w:cs="Arial"/>
              </w:rPr>
            </w:pPr>
            <w:r w:rsidRPr="00003BEF">
              <w:rPr>
                <w:rFonts w:ascii="Arial" w:hAnsi="Arial" w:cs="Arial"/>
              </w:rPr>
              <w:t>Term ended May 2020</w:t>
            </w:r>
          </w:p>
        </w:tc>
        <w:tc>
          <w:tcPr>
            <w:tcW w:w="0" w:type="auto"/>
          </w:tcPr>
          <w:p w14:paraId="235927E0" w14:textId="77777777" w:rsidR="002A22F2" w:rsidRDefault="002A22F2" w:rsidP="002A22F2">
            <w:pPr>
              <w:rPr>
                <w:rFonts w:ascii="Arial" w:hAnsi="Arial" w:cs="Arial"/>
              </w:rPr>
            </w:pPr>
            <w:r w:rsidRPr="00003BEF">
              <w:rPr>
                <w:rFonts w:ascii="Arial" w:hAnsi="Arial" w:cs="Arial"/>
              </w:rPr>
              <w:t>0/5</w:t>
            </w:r>
          </w:p>
        </w:tc>
        <w:tc>
          <w:tcPr>
            <w:tcW w:w="0" w:type="auto"/>
          </w:tcPr>
          <w:p w14:paraId="2E5B8CED" w14:textId="77777777" w:rsidR="002A22F2" w:rsidRDefault="002A22F2" w:rsidP="002A22F2">
            <w:pPr>
              <w:rPr>
                <w:rFonts w:ascii="Arial" w:hAnsi="Arial" w:cs="Arial"/>
              </w:rPr>
            </w:pPr>
            <w:r w:rsidRPr="00003BEF">
              <w:rPr>
                <w:rFonts w:ascii="Arial" w:hAnsi="Arial" w:cs="Arial"/>
              </w:rPr>
              <w:t>–</w:t>
            </w:r>
          </w:p>
        </w:tc>
        <w:tc>
          <w:tcPr>
            <w:tcW w:w="0" w:type="auto"/>
          </w:tcPr>
          <w:p w14:paraId="093A1DB1" w14:textId="77777777" w:rsidR="002A22F2" w:rsidRDefault="002A22F2" w:rsidP="002A22F2">
            <w:pPr>
              <w:rPr>
                <w:rFonts w:ascii="Arial" w:hAnsi="Arial" w:cs="Arial"/>
              </w:rPr>
            </w:pPr>
            <w:r w:rsidRPr="00003BEF">
              <w:rPr>
                <w:rFonts w:ascii="Arial" w:hAnsi="Arial" w:cs="Arial"/>
              </w:rPr>
              <w:t>–</w:t>
            </w:r>
          </w:p>
        </w:tc>
        <w:tc>
          <w:tcPr>
            <w:tcW w:w="0" w:type="auto"/>
          </w:tcPr>
          <w:p w14:paraId="1591CE9E" w14:textId="77777777" w:rsidR="002A22F2" w:rsidRDefault="002A22F2" w:rsidP="002A22F2">
            <w:pPr>
              <w:rPr>
                <w:rFonts w:ascii="Arial" w:hAnsi="Arial" w:cs="Arial"/>
              </w:rPr>
            </w:pPr>
            <w:r w:rsidRPr="00003BEF">
              <w:rPr>
                <w:rFonts w:ascii="Arial" w:hAnsi="Arial" w:cs="Arial"/>
              </w:rPr>
              <w:t>1/2</w:t>
            </w:r>
          </w:p>
        </w:tc>
        <w:tc>
          <w:tcPr>
            <w:tcW w:w="0" w:type="auto"/>
          </w:tcPr>
          <w:p w14:paraId="15B04989" w14:textId="77777777" w:rsidR="002A22F2" w:rsidRDefault="002A22F2" w:rsidP="002A22F2">
            <w:pPr>
              <w:rPr>
                <w:rFonts w:ascii="Arial" w:hAnsi="Arial" w:cs="Arial"/>
              </w:rPr>
            </w:pPr>
            <w:r w:rsidRPr="00003BEF">
              <w:rPr>
                <w:rFonts w:ascii="Arial" w:hAnsi="Arial" w:cs="Arial"/>
              </w:rPr>
              <w:t>–</w:t>
            </w:r>
          </w:p>
        </w:tc>
      </w:tr>
      <w:tr w:rsidR="002A22F2" w14:paraId="1BBABC86" w14:textId="77777777" w:rsidTr="002A22F2">
        <w:tc>
          <w:tcPr>
            <w:tcW w:w="0" w:type="auto"/>
          </w:tcPr>
          <w:p w14:paraId="09500187" w14:textId="77777777" w:rsidR="002A22F2" w:rsidRDefault="002A22F2" w:rsidP="002A22F2">
            <w:pPr>
              <w:rPr>
                <w:rFonts w:ascii="Arial" w:hAnsi="Arial" w:cs="Arial"/>
              </w:rPr>
            </w:pPr>
            <w:proofErr w:type="spellStart"/>
            <w:r w:rsidRPr="00003BEF">
              <w:rPr>
                <w:rFonts w:ascii="Arial" w:hAnsi="Arial" w:cs="Arial"/>
              </w:rPr>
              <w:t>Mr</w:t>
            </w:r>
            <w:proofErr w:type="spellEnd"/>
            <w:r w:rsidRPr="00003BEF">
              <w:rPr>
                <w:rFonts w:ascii="Arial" w:hAnsi="Arial" w:cs="Arial"/>
              </w:rPr>
              <w:t xml:space="preserve"> Richard Swann</w:t>
            </w:r>
          </w:p>
        </w:tc>
        <w:tc>
          <w:tcPr>
            <w:tcW w:w="0" w:type="auto"/>
          </w:tcPr>
          <w:p w14:paraId="5D575076" w14:textId="77777777" w:rsidR="002A22F2" w:rsidRDefault="002A22F2" w:rsidP="002A22F2">
            <w:pPr>
              <w:rPr>
                <w:rFonts w:ascii="Arial" w:hAnsi="Arial" w:cs="Arial"/>
              </w:rPr>
            </w:pPr>
          </w:p>
        </w:tc>
        <w:tc>
          <w:tcPr>
            <w:tcW w:w="0" w:type="auto"/>
          </w:tcPr>
          <w:p w14:paraId="79B6B673" w14:textId="77777777" w:rsidR="002A22F2" w:rsidRDefault="002A22F2" w:rsidP="002A22F2">
            <w:pPr>
              <w:rPr>
                <w:rFonts w:ascii="Arial" w:hAnsi="Arial" w:cs="Arial"/>
              </w:rPr>
            </w:pPr>
            <w:r w:rsidRPr="00003BEF">
              <w:rPr>
                <w:rFonts w:ascii="Arial" w:hAnsi="Arial" w:cs="Arial"/>
              </w:rPr>
              <w:t>6/6</w:t>
            </w:r>
          </w:p>
        </w:tc>
        <w:tc>
          <w:tcPr>
            <w:tcW w:w="0" w:type="auto"/>
          </w:tcPr>
          <w:p w14:paraId="71825615" w14:textId="77777777" w:rsidR="002A22F2" w:rsidRDefault="002A22F2" w:rsidP="002A22F2">
            <w:pPr>
              <w:rPr>
                <w:rFonts w:ascii="Arial" w:hAnsi="Arial" w:cs="Arial"/>
              </w:rPr>
            </w:pPr>
            <w:r w:rsidRPr="00003BEF">
              <w:rPr>
                <w:rFonts w:ascii="Arial" w:hAnsi="Arial" w:cs="Arial"/>
              </w:rPr>
              <w:t>–</w:t>
            </w:r>
          </w:p>
        </w:tc>
        <w:tc>
          <w:tcPr>
            <w:tcW w:w="0" w:type="auto"/>
          </w:tcPr>
          <w:p w14:paraId="302D4AA8" w14:textId="77777777" w:rsidR="002A22F2" w:rsidRDefault="002A22F2" w:rsidP="002A22F2">
            <w:pPr>
              <w:rPr>
                <w:rFonts w:ascii="Arial" w:hAnsi="Arial" w:cs="Arial"/>
              </w:rPr>
            </w:pPr>
            <w:r w:rsidRPr="00003BEF">
              <w:rPr>
                <w:rFonts w:ascii="Arial" w:hAnsi="Arial" w:cs="Arial"/>
              </w:rPr>
              <w:t>–</w:t>
            </w:r>
          </w:p>
        </w:tc>
        <w:tc>
          <w:tcPr>
            <w:tcW w:w="0" w:type="auto"/>
          </w:tcPr>
          <w:p w14:paraId="5495DF94" w14:textId="77777777" w:rsidR="002A22F2" w:rsidRDefault="002A22F2" w:rsidP="002A22F2">
            <w:pPr>
              <w:rPr>
                <w:rFonts w:ascii="Arial" w:hAnsi="Arial" w:cs="Arial"/>
              </w:rPr>
            </w:pPr>
            <w:r w:rsidRPr="00003BEF">
              <w:rPr>
                <w:rFonts w:ascii="Arial" w:hAnsi="Arial" w:cs="Arial"/>
              </w:rPr>
              <w:t>–</w:t>
            </w:r>
          </w:p>
        </w:tc>
        <w:tc>
          <w:tcPr>
            <w:tcW w:w="0" w:type="auto"/>
          </w:tcPr>
          <w:p w14:paraId="14AF14B9" w14:textId="77777777" w:rsidR="002A22F2" w:rsidRDefault="002A22F2" w:rsidP="002A22F2">
            <w:pPr>
              <w:rPr>
                <w:rFonts w:ascii="Arial" w:hAnsi="Arial" w:cs="Arial"/>
              </w:rPr>
            </w:pPr>
            <w:r w:rsidRPr="00003BEF">
              <w:rPr>
                <w:rFonts w:ascii="Arial" w:hAnsi="Arial" w:cs="Arial"/>
              </w:rPr>
              <w:t>–</w:t>
            </w:r>
          </w:p>
        </w:tc>
      </w:tr>
      <w:tr w:rsidR="002A22F2" w14:paraId="0AB45E8B" w14:textId="77777777" w:rsidTr="002A22F2">
        <w:tc>
          <w:tcPr>
            <w:tcW w:w="0" w:type="auto"/>
          </w:tcPr>
          <w:p w14:paraId="65DF26D0" w14:textId="77777777" w:rsidR="002A22F2" w:rsidRDefault="002A22F2" w:rsidP="002A22F2">
            <w:pPr>
              <w:rPr>
                <w:rFonts w:ascii="Arial" w:hAnsi="Arial" w:cs="Arial"/>
              </w:rPr>
            </w:pPr>
            <w:proofErr w:type="spellStart"/>
            <w:r w:rsidRPr="00003BEF">
              <w:rPr>
                <w:rFonts w:ascii="Arial" w:hAnsi="Arial" w:cs="Arial"/>
              </w:rPr>
              <w:t>Ms</w:t>
            </w:r>
            <w:proofErr w:type="spellEnd"/>
            <w:r w:rsidRPr="00003BEF">
              <w:rPr>
                <w:rFonts w:ascii="Arial" w:hAnsi="Arial" w:cs="Arial"/>
              </w:rPr>
              <w:t xml:space="preserve"> Jacqueline Taylor </w:t>
            </w:r>
          </w:p>
        </w:tc>
        <w:tc>
          <w:tcPr>
            <w:tcW w:w="0" w:type="auto"/>
          </w:tcPr>
          <w:p w14:paraId="3CE0D400" w14:textId="77777777" w:rsidR="002A22F2" w:rsidRDefault="002A22F2" w:rsidP="002A22F2">
            <w:pPr>
              <w:rPr>
                <w:rFonts w:ascii="Arial" w:hAnsi="Arial" w:cs="Arial"/>
              </w:rPr>
            </w:pPr>
          </w:p>
        </w:tc>
        <w:tc>
          <w:tcPr>
            <w:tcW w:w="0" w:type="auto"/>
          </w:tcPr>
          <w:p w14:paraId="1831E70F" w14:textId="77777777" w:rsidR="002A22F2" w:rsidRDefault="002A22F2" w:rsidP="002A22F2">
            <w:pPr>
              <w:rPr>
                <w:rFonts w:ascii="Arial" w:hAnsi="Arial" w:cs="Arial"/>
              </w:rPr>
            </w:pPr>
            <w:r w:rsidRPr="00003BEF">
              <w:rPr>
                <w:rFonts w:ascii="Arial" w:hAnsi="Arial" w:cs="Arial"/>
              </w:rPr>
              <w:t>6/6</w:t>
            </w:r>
          </w:p>
        </w:tc>
        <w:tc>
          <w:tcPr>
            <w:tcW w:w="0" w:type="auto"/>
          </w:tcPr>
          <w:p w14:paraId="4D79E2DF" w14:textId="77777777" w:rsidR="002A22F2" w:rsidRDefault="002A22F2" w:rsidP="002A22F2">
            <w:pPr>
              <w:rPr>
                <w:rFonts w:ascii="Arial" w:hAnsi="Arial" w:cs="Arial"/>
              </w:rPr>
            </w:pPr>
            <w:r w:rsidRPr="00003BEF">
              <w:rPr>
                <w:rFonts w:ascii="Arial" w:hAnsi="Arial" w:cs="Arial"/>
              </w:rPr>
              <w:t>–</w:t>
            </w:r>
          </w:p>
        </w:tc>
        <w:tc>
          <w:tcPr>
            <w:tcW w:w="0" w:type="auto"/>
          </w:tcPr>
          <w:p w14:paraId="5801563C" w14:textId="77777777" w:rsidR="002A22F2" w:rsidRDefault="002A22F2" w:rsidP="002A22F2">
            <w:pPr>
              <w:rPr>
                <w:rFonts w:ascii="Arial" w:hAnsi="Arial" w:cs="Arial"/>
              </w:rPr>
            </w:pPr>
            <w:r w:rsidRPr="00003BEF">
              <w:rPr>
                <w:rFonts w:ascii="Arial" w:hAnsi="Arial" w:cs="Arial"/>
              </w:rPr>
              <w:t>4/4</w:t>
            </w:r>
          </w:p>
        </w:tc>
        <w:tc>
          <w:tcPr>
            <w:tcW w:w="0" w:type="auto"/>
          </w:tcPr>
          <w:p w14:paraId="465611BD" w14:textId="77777777" w:rsidR="002A22F2" w:rsidRDefault="002A22F2" w:rsidP="002A22F2">
            <w:pPr>
              <w:rPr>
                <w:rFonts w:ascii="Arial" w:hAnsi="Arial" w:cs="Arial"/>
              </w:rPr>
            </w:pPr>
            <w:r w:rsidRPr="00003BEF">
              <w:rPr>
                <w:rFonts w:ascii="Arial" w:hAnsi="Arial" w:cs="Arial"/>
              </w:rPr>
              <w:t>–</w:t>
            </w:r>
          </w:p>
        </w:tc>
        <w:tc>
          <w:tcPr>
            <w:tcW w:w="0" w:type="auto"/>
          </w:tcPr>
          <w:p w14:paraId="6EF3669C" w14:textId="77777777" w:rsidR="002A22F2" w:rsidRDefault="002A22F2" w:rsidP="002A22F2">
            <w:pPr>
              <w:rPr>
                <w:rFonts w:ascii="Arial" w:hAnsi="Arial" w:cs="Arial"/>
              </w:rPr>
            </w:pPr>
            <w:r w:rsidRPr="00003BEF">
              <w:rPr>
                <w:rFonts w:ascii="Arial" w:hAnsi="Arial" w:cs="Arial"/>
              </w:rPr>
              <w:t>–</w:t>
            </w:r>
          </w:p>
        </w:tc>
      </w:tr>
      <w:tr w:rsidR="002A22F2" w14:paraId="1EE57C4C" w14:textId="77777777" w:rsidTr="002A22F2">
        <w:tc>
          <w:tcPr>
            <w:tcW w:w="0" w:type="auto"/>
          </w:tcPr>
          <w:p w14:paraId="449BB551" w14:textId="77777777" w:rsidR="002A22F2" w:rsidRDefault="002A22F2" w:rsidP="002A22F2">
            <w:pPr>
              <w:rPr>
                <w:rFonts w:ascii="Arial" w:hAnsi="Arial" w:cs="Arial"/>
              </w:rPr>
            </w:pPr>
            <w:proofErr w:type="spellStart"/>
            <w:r w:rsidRPr="00003BEF">
              <w:rPr>
                <w:rFonts w:ascii="Arial" w:hAnsi="Arial" w:cs="Arial"/>
              </w:rPr>
              <w:t>Mr</w:t>
            </w:r>
            <w:proofErr w:type="spellEnd"/>
            <w:r w:rsidRPr="00003BEF">
              <w:rPr>
                <w:rFonts w:ascii="Arial" w:hAnsi="Arial" w:cs="Arial"/>
              </w:rPr>
              <w:t xml:space="preserve"> Mervyn Walker </w:t>
            </w:r>
          </w:p>
        </w:tc>
        <w:tc>
          <w:tcPr>
            <w:tcW w:w="0" w:type="auto"/>
          </w:tcPr>
          <w:p w14:paraId="2487AE75" w14:textId="77777777" w:rsidR="002A22F2" w:rsidRDefault="002A22F2" w:rsidP="002A22F2">
            <w:pPr>
              <w:rPr>
                <w:rFonts w:ascii="Arial" w:hAnsi="Arial" w:cs="Arial"/>
              </w:rPr>
            </w:pPr>
            <w:r w:rsidRPr="00003BEF">
              <w:rPr>
                <w:rFonts w:ascii="Arial" w:hAnsi="Arial" w:cs="Arial"/>
              </w:rPr>
              <w:t>Term commenced April 2020</w:t>
            </w:r>
          </w:p>
        </w:tc>
        <w:tc>
          <w:tcPr>
            <w:tcW w:w="0" w:type="auto"/>
          </w:tcPr>
          <w:p w14:paraId="043C83AB" w14:textId="77777777" w:rsidR="002A22F2" w:rsidRDefault="002A22F2" w:rsidP="002A22F2">
            <w:pPr>
              <w:rPr>
                <w:rFonts w:ascii="Arial" w:hAnsi="Arial" w:cs="Arial"/>
              </w:rPr>
            </w:pPr>
            <w:r w:rsidRPr="00003BEF">
              <w:rPr>
                <w:rFonts w:ascii="Arial" w:hAnsi="Arial" w:cs="Arial"/>
              </w:rPr>
              <w:t>2/2</w:t>
            </w:r>
          </w:p>
        </w:tc>
        <w:tc>
          <w:tcPr>
            <w:tcW w:w="0" w:type="auto"/>
          </w:tcPr>
          <w:p w14:paraId="2093DD56" w14:textId="77777777" w:rsidR="002A22F2" w:rsidRDefault="002A22F2" w:rsidP="002A22F2">
            <w:pPr>
              <w:rPr>
                <w:rFonts w:ascii="Arial" w:hAnsi="Arial" w:cs="Arial"/>
              </w:rPr>
            </w:pPr>
            <w:r w:rsidRPr="00003BEF">
              <w:rPr>
                <w:rFonts w:ascii="Arial" w:hAnsi="Arial" w:cs="Arial"/>
              </w:rPr>
              <w:t>2/2</w:t>
            </w:r>
          </w:p>
        </w:tc>
        <w:tc>
          <w:tcPr>
            <w:tcW w:w="0" w:type="auto"/>
          </w:tcPr>
          <w:p w14:paraId="639EF825" w14:textId="77777777" w:rsidR="002A22F2" w:rsidRDefault="002A22F2" w:rsidP="002A22F2">
            <w:pPr>
              <w:rPr>
                <w:rFonts w:ascii="Arial" w:hAnsi="Arial" w:cs="Arial"/>
              </w:rPr>
            </w:pPr>
            <w:r w:rsidRPr="00003BEF">
              <w:rPr>
                <w:rFonts w:ascii="Arial" w:hAnsi="Arial" w:cs="Arial"/>
              </w:rPr>
              <w:t>–</w:t>
            </w:r>
          </w:p>
        </w:tc>
        <w:tc>
          <w:tcPr>
            <w:tcW w:w="0" w:type="auto"/>
          </w:tcPr>
          <w:p w14:paraId="64A27D5A" w14:textId="77777777" w:rsidR="002A22F2" w:rsidRDefault="002A22F2" w:rsidP="002A22F2">
            <w:pPr>
              <w:rPr>
                <w:rFonts w:ascii="Arial" w:hAnsi="Arial" w:cs="Arial"/>
              </w:rPr>
            </w:pPr>
            <w:r w:rsidRPr="00003BEF">
              <w:rPr>
                <w:rFonts w:ascii="Arial" w:hAnsi="Arial" w:cs="Arial"/>
              </w:rPr>
              <w:t>1/1</w:t>
            </w:r>
          </w:p>
        </w:tc>
        <w:tc>
          <w:tcPr>
            <w:tcW w:w="0" w:type="auto"/>
          </w:tcPr>
          <w:p w14:paraId="48AFE4B3" w14:textId="77777777" w:rsidR="002A22F2" w:rsidRDefault="002A22F2" w:rsidP="002A22F2">
            <w:pPr>
              <w:rPr>
                <w:rFonts w:ascii="Arial" w:hAnsi="Arial" w:cs="Arial"/>
              </w:rPr>
            </w:pPr>
            <w:r w:rsidRPr="00003BEF">
              <w:rPr>
                <w:rFonts w:ascii="Arial" w:hAnsi="Arial" w:cs="Arial"/>
              </w:rPr>
              <w:t>1/1</w:t>
            </w:r>
          </w:p>
        </w:tc>
      </w:tr>
      <w:tr w:rsidR="002A22F2" w14:paraId="506DC844" w14:textId="77777777" w:rsidTr="002A22F2">
        <w:tc>
          <w:tcPr>
            <w:tcW w:w="0" w:type="auto"/>
          </w:tcPr>
          <w:p w14:paraId="64DE3E35" w14:textId="77777777" w:rsidR="002A22F2" w:rsidRDefault="002A22F2" w:rsidP="002A22F2">
            <w:pPr>
              <w:rPr>
                <w:rFonts w:ascii="Arial" w:hAnsi="Arial" w:cs="Arial"/>
              </w:rPr>
            </w:pPr>
            <w:proofErr w:type="spellStart"/>
            <w:r w:rsidRPr="00003BEF">
              <w:rPr>
                <w:rFonts w:ascii="Arial" w:hAnsi="Arial" w:cs="Arial"/>
              </w:rPr>
              <w:t>Ms</w:t>
            </w:r>
            <w:proofErr w:type="spellEnd"/>
            <w:r w:rsidRPr="00003BEF">
              <w:rPr>
                <w:rFonts w:ascii="Arial" w:hAnsi="Arial" w:cs="Arial"/>
              </w:rPr>
              <w:t xml:space="preserve"> Rosemary Harris</w:t>
            </w:r>
          </w:p>
        </w:tc>
        <w:tc>
          <w:tcPr>
            <w:tcW w:w="0" w:type="auto"/>
          </w:tcPr>
          <w:p w14:paraId="3D0565D9" w14:textId="77777777" w:rsidR="002A22F2" w:rsidRDefault="002A22F2" w:rsidP="002A22F2">
            <w:pPr>
              <w:rPr>
                <w:rFonts w:ascii="Arial" w:hAnsi="Arial" w:cs="Arial"/>
              </w:rPr>
            </w:pPr>
            <w:r w:rsidRPr="00003BEF">
              <w:rPr>
                <w:rFonts w:ascii="Arial" w:hAnsi="Arial" w:cs="Arial"/>
              </w:rPr>
              <w:t>Term commenced August 2020</w:t>
            </w:r>
          </w:p>
        </w:tc>
        <w:tc>
          <w:tcPr>
            <w:tcW w:w="0" w:type="auto"/>
          </w:tcPr>
          <w:p w14:paraId="13211392" w14:textId="77777777" w:rsidR="002A22F2" w:rsidRDefault="002A22F2" w:rsidP="002A22F2">
            <w:pPr>
              <w:rPr>
                <w:rFonts w:ascii="Arial" w:hAnsi="Arial" w:cs="Arial"/>
              </w:rPr>
            </w:pPr>
            <w:r w:rsidRPr="00003BEF">
              <w:rPr>
                <w:rFonts w:ascii="Arial" w:hAnsi="Arial" w:cs="Arial"/>
              </w:rPr>
              <w:t>N/A</w:t>
            </w:r>
          </w:p>
        </w:tc>
        <w:tc>
          <w:tcPr>
            <w:tcW w:w="0" w:type="auto"/>
          </w:tcPr>
          <w:p w14:paraId="76F8846E" w14:textId="77777777" w:rsidR="002A22F2" w:rsidRDefault="002A22F2" w:rsidP="002A22F2">
            <w:pPr>
              <w:rPr>
                <w:rFonts w:ascii="Arial" w:hAnsi="Arial" w:cs="Arial"/>
              </w:rPr>
            </w:pPr>
            <w:r w:rsidRPr="00003BEF">
              <w:rPr>
                <w:rFonts w:ascii="Arial" w:hAnsi="Arial" w:cs="Arial"/>
              </w:rPr>
              <w:t>N/A</w:t>
            </w:r>
          </w:p>
        </w:tc>
        <w:tc>
          <w:tcPr>
            <w:tcW w:w="0" w:type="auto"/>
          </w:tcPr>
          <w:p w14:paraId="36FD593C" w14:textId="77777777" w:rsidR="002A22F2" w:rsidRDefault="002A22F2" w:rsidP="002A22F2">
            <w:pPr>
              <w:rPr>
                <w:rFonts w:ascii="Arial" w:hAnsi="Arial" w:cs="Arial"/>
              </w:rPr>
            </w:pPr>
            <w:r w:rsidRPr="00003BEF">
              <w:rPr>
                <w:rFonts w:ascii="Arial" w:hAnsi="Arial" w:cs="Arial"/>
              </w:rPr>
              <w:t>N/A</w:t>
            </w:r>
          </w:p>
        </w:tc>
        <w:tc>
          <w:tcPr>
            <w:tcW w:w="0" w:type="auto"/>
          </w:tcPr>
          <w:p w14:paraId="30553494" w14:textId="77777777" w:rsidR="002A22F2" w:rsidRDefault="002A22F2" w:rsidP="002A22F2">
            <w:pPr>
              <w:rPr>
                <w:rFonts w:ascii="Arial" w:hAnsi="Arial" w:cs="Arial"/>
              </w:rPr>
            </w:pPr>
            <w:r w:rsidRPr="00003BEF">
              <w:rPr>
                <w:rFonts w:ascii="Arial" w:hAnsi="Arial" w:cs="Arial"/>
              </w:rPr>
              <w:t>N/A</w:t>
            </w:r>
          </w:p>
        </w:tc>
        <w:tc>
          <w:tcPr>
            <w:tcW w:w="0" w:type="auto"/>
          </w:tcPr>
          <w:p w14:paraId="4FCEED2D" w14:textId="77777777" w:rsidR="002A22F2" w:rsidRDefault="002A22F2" w:rsidP="002A22F2">
            <w:pPr>
              <w:rPr>
                <w:rFonts w:ascii="Arial" w:hAnsi="Arial" w:cs="Arial"/>
              </w:rPr>
            </w:pPr>
            <w:r w:rsidRPr="00003BEF">
              <w:rPr>
                <w:rFonts w:ascii="Arial" w:hAnsi="Arial" w:cs="Arial"/>
              </w:rPr>
              <w:t>N/A</w:t>
            </w:r>
          </w:p>
        </w:tc>
      </w:tr>
      <w:tr w:rsidR="002A22F2" w14:paraId="49FC2D58" w14:textId="77777777" w:rsidTr="002A22F2">
        <w:tc>
          <w:tcPr>
            <w:tcW w:w="0" w:type="auto"/>
          </w:tcPr>
          <w:p w14:paraId="1EA8A848" w14:textId="77777777" w:rsidR="002A22F2" w:rsidRDefault="002A22F2" w:rsidP="002A22F2">
            <w:pPr>
              <w:rPr>
                <w:rFonts w:ascii="Arial" w:hAnsi="Arial" w:cs="Arial"/>
              </w:rPr>
            </w:pPr>
            <w:proofErr w:type="spellStart"/>
            <w:r w:rsidRPr="00003BEF">
              <w:rPr>
                <w:rFonts w:ascii="Arial" w:hAnsi="Arial" w:cs="Arial"/>
              </w:rPr>
              <w:t>Mr</w:t>
            </w:r>
            <w:proofErr w:type="spellEnd"/>
            <w:r w:rsidRPr="00003BEF">
              <w:rPr>
                <w:rFonts w:ascii="Arial" w:hAnsi="Arial" w:cs="Arial"/>
              </w:rPr>
              <w:t xml:space="preserve"> Steve Hollis</w:t>
            </w:r>
          </w:p>
        </w:tc>
        <w:tc>
          <w:tcPr>
            <w:tcW w:w="0" w:type="auto"/>
          </w:tcPr>
          <w:p w14:paraId="474C81E3" w14:textId="77777777" w:rsidR="002A22F2" w:rsidRDefault="002A22F2" w:rsidP="002A22F2">
            <w:pPr>
              <w:rPr>
                <w:rFonts w:ascii="Arial" w:hAnsi="Arial" w:cs="Arial"/>
              </w:rPr>
            </w:pPr>
            <w:r w:rsidRPr="00003BEF">
              <w:rPr>
                <w:rFonts w:ascii="Arial" w:hAnsi="Arial" w:cs="Arial"/>
              </w:rPr>
              <w:t>Term commenced August 2020</w:t>
            </w:r>
          </w:p>
        </w:tc>
        <w:tc>
          <w:tcPr>
            <w:tcW w:w="0" w:type="auto"/>
          </w:tcPr>
          <w:p w14:paraId="5D1FAFFD" w14:textId="77777777" w:rsidR="002A22F2" w:rsidRDefault="002A22F2" w:rsidP="002A22F2">
            <w:pPr>
              <w:rPr>
                <w:rFonts w:ascii="Arial" w:hAnsi="Arial" w:cs="Arial"/>
              </w:rPr>
            </w:pPr>
            <w:r w:rsidRPr="00003BEF">
              <w:rPr>
                <w:rFonts w:ascii="Arial" w:hAnsi="Arial" w:cs="Arial"/>
              </w:rPr>
              <w:t>N/A</w:t>
            </w:r>
          </w:p>
        </w:tc>
        <w:tc>
          <w:tcPr>
            <w:tcW w:w="0" w:type="auto"/>
          </w:tcPr>
          <w:p w14:paraId="23AF648A" w14:textId="77777777" w:rsidR="002A22F2" w:rsidRDefault="002A22F2" w:rsidP="002A22F2">
            <w:pPr>
              <w:rPr>
                <w:rFonts w:ascii="Arial" w:hAnsi="Arial" w:cs="Arial"/>
              </w:rPr>
            </w:pPr>
            <w:r w:rsidRPr="00003BEF">
              <w:rPr>
                <w:rFonts w:ascii="Arial" w:hAnsi="Arial" w:cs="Arial"/>
              </w:rPr>
              <w:t>N/A</w:t>
            </w:r>
          </w:p>
        </w:tc>
        <w:tc>
          <w:tcPr>
            <w:tcW w:w="0" w:type="auto"/>
          </w:tcPr>
          <w:p w14:paraId="1AB0BDA1" w14:textId="77777777" w:rsidR="002A22F2" w:rsidRDefault="002A22F2" w:rsidP="002A22F2">
            <w:pPr>
              <w:rPr>
                <w:rFonts w:ascii="Arial" w:hAnsi="Arial" w:cs="Arial"/>
              </w:rPr>
            </w:pPr>
            <w:r w:rsidRPr="00003BEF">
              <w:rPr>
                <w:rFonts w:ascii="Arial" w:hAnsi="Arial" w:cs="Arial"/>
              </w:rPr>
              <w:t>N/A</w:t>
            </w:r>
          </w:p>
        </w:tc>
        <w:tc>
          <w:tcPr>
            <w:tcW w:w="0" w:type="auto"/>
          </w:tcPr>
          <w:p w14:paraId="09678582" w14:textId="77777777" w:rsidR="002A22F2" w:rsidRDefault="002A22F2" w:rsidP="002A22F2">
            <w:pPr>
              <w:rPr>
                <w:rFonts w:ascii="Arial" w:hAnsi="Arial" w:cs="Arial"/>
              </w:rPr>
            </w:pPr>
            <w:r w:rsidRPr="00003BEF">
              <w:rPr>
                <w:rFonts w:ascii="Arial" w:hAnsi="Arial" w:cs="Arial"/>
              </w:rPr>
              <w:t>N/A</w:t>
            </w:r>
          </w:p>
        </w:tc>
        <w:tc>
          <w:tcPr>
            <w:tcW w:w="0" w:type="auto"/>
          </w:tcPr>
          <w:p w14:paraId="637992A8" w14:textId="77777777" w:rsidR="002A22F2" w:rsidRDefault="002A22F2" w:rsidP="002A22F2">
            <w:pPr>
              <w:rPr>
                <w:rFonts w:ascii="Arial" w:hAnsi="Arial" w:cs="Arial"/>
              </w:rPr>
            </w:pPr>
            <w:r w:rsidRPr="00003BEF">
              <w:rPr>
                <w:rFonts w:ascii="Arial" w:hAnsi="Arial" w:cs="Arial"/>
              </w:rPr>
              <w:t>N/A</w:t>
            </w:r>
          </w:p>
        </w:tc>
      </w:tr>
    </w:tbl>
    <w:p w14:paraId="6A645B8A" w14:textId="77777777" w:rsidR="002A22F2" w:rsidRDefault="002A22F2" w:rsidP="002A22F2">
      <w:pPr>
        <w:rPr>
          <w:rFonts w:ascii="Arial" w:hAnsi="Arial" w:cs="Arial"/>
        </w:rPr>
      </w:pPr>
    </w:p>
    <w:p w14:paraId="27189D6B" w14:textId="77777777" w:rsidR="002A22F2" w:rsidRDefault="002A22F2" w:rsidP="002A22F2">
      <w:pPr>
        <w:pStyle w:val="Heading2"/>
      </w:pPr>
      <w:r w:rsidRPr="00027027">
        <w:t>Meeting Attendance 2019/20</w:t>
      </w:r>
    </w:p>
    <w:p w14:paraId="765BD501" w14:textId="77777777" w:rsidR="002A22F2" w:rsidRPr="00027027" w:rsidRDefault="002A22F2" w:rsidP="002A22F2">
      <w:pPr>
        <w:pStyle w:val="Heading2"/>
      </w:pPr>
      <w:r w:rsidRPr="00027027">
        <w:t>Appointed by Guild of Students</w:t>
      </w:r>
    </w:p>
    <w:tbl>
      <w:tblPr>
        <w:tblStyle w:val="TableGrid"/>
        <w:tblW w:w="0" w:type="auto"/>
        <w:tblLook w:val="04A0" w:firstRow="1" w:lastRow="0" w:firstColumn="1" w:lastColumn="0" w:noHBand="0" w:noVBand="1"/>
        <w:tblCaption w:val="Meeting Attendance "/>
        <w:tblDescription w:val="Appointed by the Guild of Students"/>
      </w:tblPr>
      <w:tblGrid>
        <w:gridCol w:w="1626"/>
        <w:gridCol w:w="1520"/>
        <w:gridCol w:w="1007"/>
        <w:gridCol w:w="875"/>
        <w:gridCol w:w="757"/>
        <w:gridCol w:w="1705"/>
        <w:gridCol w:w="1520"/>
      </w:tblGrid>
      <w:tr w:rsidR="002A22F2" w14:paraId="562F256A" w14:textId="77777777" w:rsidTr="002A22F2">
        <w:tc>
          <w:tcPr>
            <w:tcW w:w="1626" w:type="dxa"/>
          </w:tcPr>
          <w:p w14:paraId="3C077DFA" w14:textId="77777777" w:rsidR="002A22F2" w:rsidRDefault="002A22F2" w:rsidP="002A22F2">
            <w:pPr>
              <w:rPr>
                <w:rFonts w:ascii="Arial" w:hAnsi="Arial" w:cs="Arial"/>
              </w:rPr>
            </w:pPr>
            <w:r w:rsidRPr="00027027">
              <w:rPr>
                <w:rFonts w:ascii="Arial" w:hAnsi="Arial" w:cs="Arial"/>
              </w:rPr>
              <w:t>Members</w:t>
            </w:r>
          </w:p>
        </w:tc>
        <w:tc>
          <w:tcPr>
            <w:tcW w:w="1520" w:type="dxa"/>
          </w:tcPr>
          <w:p w14:paraId="0678A7FB" w14:textId="77777777" w:rsidR="002A22F2" w:rsidRDefault="002A22F2" w:rsidP="002A22F2">
            <w:pPr>
              <w:rPr>
                <w:rFonts w:ascii="Arial" w:hAnsi="Arial" w:cs="Arial"/>
              </w:rPr>
            </w:pPr>
            <w:r>
              <w:rPr>
                <w:rFonts w:ascii="Arial" w:hAnsi="Arial" w:cs="Arial"/>
              </w:rPr>
              <w:t>Council membership dates</w:t>
            </w:r>
          </w:p>
        </w:tc>
        <w:tc>
          <w:tcPr>
            <w:tcW w:w="1007" w:type="dxa"/>
          </w:tcPr>
          <w:p w14:paraId="5DD0F896" w14:textId="77777777" w:rsidR="002A22F2" w:rsidRDefault="002A22F2" w:rsidP="002A22F2">
            <w:pPr>
              <w:rPr>
                <w:rFonts w:ascii="Arial" w:hAnsi="Arial" w:cs="Arial"/>
              </w:rPr>
            </w:pPr>
            <w:r>
              <w:rPr>
                <w:rFonts w:ascii="Arial" w:hAnsi="Arial" w:cs="Arial"/>
              </w:rPr>
              <w:t>Counci</w:t>
            </w:r>
            <w:r w:rsidRPr="00027027">
              <w:rPr>
                <w:rFonts w:ascii="Arial" w:hAnsi="Arial" w:cs="Arial"/>
              </w:rPr>
              <w:t>l</w:t>
            </w:r>
            <w:r>
              <w:rPr>
                <w:rFonts w:ascii="Arial" w:hAnsi="Arial" w:cs="Arial"/>
              </w:rPr>
              <w:t xml:space="preserve"> </w:t>
            </w:r>
            <w:r w:rsidRPr="00027027">
              <w:rPr>
                <w:rFonts w:ascii="Arial" w:hAnsi="Arial" w:cs="Arial"/>
              </w:rPr>
              <w:t>6 in year</w:t>
            </w:r>
          </w:p>
        </w:tc>
        <w:tc>
          <w:tcPr>
            <w:tcW w:w="875" w:type="dxa"/>
          </w:tcPr>
          <w:p w14:paraId="34DD795F" w14:textId="77777777" w:rsidR="002A22F2" w:rsidRDefault="002A22F2" w:rsidP="002A22F2">
            <w:pPr>
              <w:rPr>
                <w:rFonts w:ascii="Arial" w:hAnsi="Arial" w:cs="Arial"/>
              </w:rPr>
            </w:pPr>
            <w:r w:rsidRPr="00027027">
              <w:rPr>
                <w:rFonts w:ascii="Arial" w:hAnsi="Arial" w:cs="Arial"/>
              </w:rPr>
              <w:t>SPRC</w:t>
            </w:r>
            <w:r>
              <w:rPr>
                <w:rFonts w:ascii="Arial" w:hAnsi="Arial" w:cs="Arial"/>
              </w:rPr>
              <w:t xml:space="preserve"> </w:t>
            </w:r>
            <w:r w:rsidRPr="00027027">
              <w:rPr>
                <w:rFonts w:ascii="Arial" w:hAnsi="Arial" w:cs="Arial"/>
              </w:rPr>
              <w:t>6 in year</w:t>
            </w:r>
          </w:p>
        </w:tc>
        <w:tc>
          <w:tcPr>
            <w:tcW w:w="757" w:type="dxa"/>
          </w:tcPr>
          <w:p w14:paraId="2F85F40D" w14:textId="77777777" w:rsidR="002A22F2" w:rsidRDefault="002A22F2" w:rsidP="002A22F2">
            <w:pPr>
              <w:rPr>
                <w:rFonts w:ascii="Arial" w:hAnsi="Arial" w:cs="Arial"/>
              </w:rPr>
            </w:pPr>
            <w:r w:rsidRPr="00027027">
              <w:rPr>
                <w:rFonts w:ascii="Arial" w:hAnsi="Arial" w:cs="Arial"/>
              </w:rPr>
              <w:t>Audit</w:t>
            </w:r>
            <w:r>
              <w:rPr>
                <w:rFonts w:ascii="Arial" w:hAnsi="Arial" w:cs="Arial"/>
              </w:rPr>
              <w:t xml:space="preserve"> </w:t>
            </w:r>
            <w:r w:rsidRPr="00027027">
              <w:rPr>
                <w:rFonts w:ascii="Arial" w:hAnsi="Arial" w:cs="Arial"/>
              </w:rPr>
              <w:t>4 in year</w:t>
            </w:r>
          </w:p>
        </w:tc>
        <w:tc>
          <w:tcPr>
            <w:tcW w:w="1705" w:type="dxa"/>
          </w:tcPr>
          <w:p w14:paraId="40F05596" w14:textId="77777777" w:rsidR="002A22F2" w:rsidRDefault="002A22F2" w:rsidP="002A22F2">
            <w:pPr>
              <w:rPr>
                <w:rFonts w:ascii="Arial" w:hAnsi="Arial" w:cs="Arial"/>
              </w:rPr>
            </w:pPr>
            <w:r w:rsidRPr="00027027">
              <w:rPr>
                <w:rFonts w:ascii="Arial" w:hAnsi="Arial" w:cs="Arial"/>
              </w:rPr>
              <w:t>Remuneration</w:t>
            </w:r>
            <w:r>
              <w:rPr>
                <w:rFonts w:ascii="Arial" w:hAnsi="Arial" w:cs="Arial"/>
              </w:rPr>
              <w:t xml:space="preserve"> </w:t>
            </w:r>
            <w:r w:rsidRPr="00027027">
              <w:rPr>
                <w:rFonts w:ascii="Arial" w:hAnsi="Arial" w:cs="Arial"/>
              </w:rPr>
              <w:t>2 in year</w:t>
            </w:r>
          </w:p>
        </w:tc>
        <w:tc>
          <w:tcPr>
            <w:tcW w:w="1520" w:type="dxa"/>
          </w:tcPr>
          <w:p w14:paraId="5F10448A" w14:textId="77777777" w:rsidR="002A22F2" w:rsidRPr="00027027" w:rsidRDefault="002A22F2" w:rsidP="002A22F2">
            <w:pPr>
              <w:rPr>
                <w:rFonts w:ascii="Arial" w:hAnsi="Arial" w:cs="Arial"/>
              </w:rPr>
            </w:pPr>
            <w:r w:rsidRPr="00027027">
              <w:rPr>
                <w:rFonts w:ascii="Arial" w:hAnsi="Arial" w:cs="Arial"/>
              </w:rPr>
              <w:t>Membership</w:t>
            </w:r>
            <w:r>
              <w:rPr>
                <w:rFonts w:ascii="Arial" w:hAnsi="Arial" w:cs="Arial"/>
              </w:rPr>
              <w:t xml:space="preserve"> </w:t>
            </w:r>
            <w:r w:rsidRPr="00027027">
              <w:rPr>
                <w:rFonts w:ascii="Arial" w:hAnsi="Arial" w:cs="Arial"/>
              </w:rPr>
              <w:t>2 in year</w:t>
            </w:r>
          </w:p>
          <w:p w14:paraId="0E22554D" w14:textId="77777777" w:rsidR="002A22F2" w:rsidRDefault="002A22F2" w:rsidP="002A22F2">
            <w:pPr>
              <w:rPr>
                <w:rFonts w:ascii="Arial" w:hAnsi="Arial" w:cs="Arial"/>
              </w:rPr>
            </w:pPr>
          </w:p>
        </w:tc>
      </w:tr>
      <w:tr w:rsidR="002A22F2" w14:paraId="7D65E6FA" w14:textId="77777777" w:rsidTr="002A22F2">
        <w:tc>
          <w:tcPr>
            <w:tcW w:w="1626" w:type="dxa"/>
          </w:tcPr>
          <w:p w14:paraId="69BB476B" w14:textId="77777777" w:rsidR="002A22F2" w:rsidRPr="00027027" w:rsidRDefault="002A22F2" w:rsidP="002A22F2">
            <w:pPr>
              <w:rPr>
                <w:rFonts w:ascii="Arial" w:hAnsi="Arial" w:cs="Arial"/>
              </w:rPr>
            </w:pPr>
            <w:proofErr w:type="spellStart"/>
            <w:r w:rsidRPr="00027027">
              <w:rPr>
                <w:rFonts w:ascii="Arial" w:hAnsi="Arial" w:cs="Arial"/>
              </w:rPr>
              <w:t>Ms</w:t>
            </w:r>
            <w:proofErr w:type="spellEnd"/>
            <w:r w:rsidRPr="00027027">
              <w:rPr>
                <w:rFonts w:ascii="Arial" w:hAnsi="Arial" w:cs="Arial"/>
              </w:rPr>
              <w:t xml:space="preserve"> Joanne Parks, International Off</w:t>
            </w:r>
            <w:r>
              <w:rPr>
                <w:rFonts w:ascii="Arial" w:hAnsi="Arial" w:cs="Arial"/>
              </w:rPr>
              <w:t>i</w:t>
            </w:r>
            <w:r w:rsidRPr="00027027">
              <w:rPr>
                <w:rFonts w:ascii="Arial" w:hAnsi="Arial" w:cs="Arial"/>
              </w:rPr>
              <w:t>cer of the Guild of Students</w:t>
            </w:r>
          </w:p>
          <w:p w14:paraId="50AFD3FF" w14:textId="77777777" w:rsidR="002A22F2" w:rsidRDefault="002A22F2" w:rsidP="002A22F2">
            <w:pPr>
              <w:rPr>
                <w:rFonts w:ascii="Arial" w:hAnsi="Arial" w:cs="Arial"/>
              </w:rPr>
            </w:pPr>
          </w:p>
        </w:tc>
        <w:tc>
          <w:tcPr>
            <w:tcW w:w="1520" w:type="dxa"/>
          </w:tcPr>
          <w:p w14:paraId="0464CEB5" w14:textId="77777777" w:rsidR="002A22F2" w:rsidRDefault="002A22F2" w:rsidP="002A22F2">
            <w:pPr>
              <w:rPr>
                <w:rFonts w:ascii="Arial" w:hAnsi="Arial" w:cs="Arial"/>
              </w:rPr>
            </w:pPr>
            <w:r w:rsidRPr="00027027">
              <w:rPr>
                <w:rFonts w:ascii="Arial" w:hAnsi="Arial" w:cs="Arial"/>
              </w:rPr>
              <w:t>Term ended July 2020</w:t>
            </w:r>
          </w:p>
        </w:tc>
        <w:tc>
          <w:tcPr>
            <w:tcW w:w="1007" w:type="dxa"/>
          </w:tcPr>
          <w:p w14:paraId="2A5AACE7" w14:textId="77777777" w:rsidR="002A22F2" w:rsidRDefault="002A22F2" w:rsidP="002A22F2">
            <w:pPr>
              <w:rPr>
                <w:rFonts w:ascii="Arial" w:hAnsi="Arial" w:cs="Arial"/>
              </w:rPr>
            </w:pPr>
            <w:r w:rsidRPr="00027027">
              <w:rPr>
                <w:rFonts w:ascii="Arial" w:hAnsi="Arial" w:cs="Arial"/>
              </w:rPr>
              <w:t>6/6</w:t>
            </w:r>
          </w:p>
        </w:tc>
        <w:tc>
          <w:tcPr>
            <w:tcW w:w="875" w:type="dxa"/>
          </w:tcPr>
          <w:p w14:paraId="73A7E7C4" w14:textId="77777777" w:rsidR="002A22F2" w:rsidRDefault="002A22F2" w:rsidP="002A22F2">
            <w:pPr>
              <w:rPr>
                <w:rFonts w:ascii="Arial" w:hAnsi="Arial" w:cs="Arial"/>
              </w:rPr>
            </w:pPr>
            <w:r w:rsidRPr="00027027">
              <w:rPr>
                <w:rFonts w:ascii="Arial" w:hAnsi="Arial" w:cs="Arial"/>
              </w:rPr>
              <w:t>–</w:t>
            </w:r>
          </w:p>
        </w:tc>
        <w:tc>
          <w:tcPr>
            <w:tcW w:w="757" w:type="dxa"/>
          </w:tcPr>
          <w:p w14:paraId="0B733FD8" w14:textId="77777777" w:rsidR="002A22F2" w:rsidRDefault="002A22F2" w:rsidP="002A22F2">
            <w:pPr>
              <w:rPr>
                <w:rFonts w:ascii="Arial" w:hAnsi="Arial" w:cs="Arial"/>
              </w:rPr>
            </w:pPr>
            <w:r w:rsidRPr="00027027">
              <w:rPr>
                <w:rFonts w:ascii="Arial" w:hAnsi="Arial" w:cs="Arial"/>
              </w:rPr>
              <w:t>–</w:t>
            </w:r>
          </w:p>
        </w:tc>
        <w:tc>
          <w:tcPr>
            <w:tcW w:w="1705" w:type="dxa"/>
          </w:tcPr>
          <w:p w14:paraId="5F64FBD6" w14:textId="77777777" w:rsidR="002A22F2" w:rsidRDefault="002A22F2" w:rsidP="002A22F2">
            <w:pPr>
              <w:rPr>
                <w:rFonts w:ascii="Arial" w:hAnsi="Arial" w:cs="Arial"/>
              </w:rPr>
            </w:pPr>
            <w:r w:rsidRPr="00027027">
              <w:rPr>
                <w:rFonts w:ascii="Arial" w:hAnsi="Arial" w:cs="Arial"/>
              </w:rPr>
              <w:t>–</w:t>
            </w:r>
          </w:p>
        </w:tc>
        <w:tc>
          <w:tcPr>
            <w:tcW w:w="1520" w:type="dxa"/>
          </w:tcPr>
          <w:p w14:paraId="401E2DB0" w14:textId="77777777" w:rsidR="002A22F2" w:rsidRPr="00027027" w:rsidRDefault="002A22F2" w:rsidP="002A22F2">
            <w:pPr>
              <w:rPr>
                <w:rFonts w:ascii="Arial" w:hAnsi="Arial" w:cs="Arial"/>
              </w:rPr>
            </w:pPr>
            <w:r w:rsidRPr="00027027">
              <w:rPr>
                <w:rFonts w:ascii="Arial" w:hAnsi="Arial" w:cs="Arial"/>
              </w:rPr>
              <w:t>–</w:t>
            </w:r>
          </w:p>
          <w:p w14:paraId="60CB96D2" w14:textId="77777777" w:rsidR="002A22F2" w:rsidRDefault="002A22F2" w:rsidP="002A22F2">
            <w:pPr>
              <w:rPr>
                <w:rFonts w:ascii="Arial" w:hAnsi="Arial" w:cs="Arial"/>
              </w:rPr>
            </w:pPr>
          </w:p>
        </w:tc>
      </w:tr>
      <w:tr w:rsidR="002A22F2" w14:paraId="4381D6B6" w14:textId="77777777" w:rsidTr="002A22F2">
        <w:tc>
          <w:tcPr>
            <w:tcW w:w="1626" w:type="dxa"/>
          </w:tcPr>
          <w:p w14:paraId="495B0C37" w14:textId="77777777" w:rsidR="002A22F2" w:rsidRDefault="002A22F2" w:rsidP="002A22F2">
            <w:pPr>
              <w:rPr>
                <w:rFonts w:ascii="Arial" w:hAnsi="Arial" w:cs="Arial"/>
              </w:rPr>
            </w:pPr>
            <w:proofErr w:type="spellStart"/>
            <w:r w:rsidRPr="00027027">
              <w:rPr>
                <w:rFonts w:ascii="Arial" w:hAnsi="Arial" w:cs="Arial"/>
              </w:rPr>
              <w:t>Mr</w:t>
            </w:r>
            <w:proofErr w:type="spellEnd"/>
            <w:r w:rsidRPr="00027027">
              <w:rPr>
                <w:rFonts w:ascii="Arial" w:hAnsi="Arial" w:cs="Arial"/>
              </w:rPr>
              <w:t xml:space="preserve"> Josh Williams, President of </w:t>
            </w:r>
            <w:r w:rsidRPr="00027027">
              <w:rPr>
                <w:rFonts w:ascii="Arial" w:hAnsi="Arial" w:cs="Arial"/>
              </w:rPr>
              <w:lastRenderedPageBreak/>
              <w:t>the Guild of Students</w:t>
            </w:r>
          </w:p>
        </w:tc>
        <w:tc>
          <w:tcPr>
            <w:tcW w:w="1520" w:type="dxa"/>
          </w:tcPr>
          <w:p w14:paraId="44F07C83" w14:textId="77777777" w:rsidR="002A22F2" w:rsidRDefault="002A22F2" w:rsidP="002A22F2">
            <w:pPr>
              <w:rPr>
                <w:rFonts w:ascii="Arial" w:hAnsi="Arial" w:cs="Arial"/>
              </w:rPr>
            </w:pPr>
            <w:r w:rsidRPr="00027027">
              <w:rPr>
                <w:rFonts w:ascii="Arial" w:hAnsi="Arial" w:cs="Arial"/>
              </w:rPr>
              <w:lastRenderedPageBreak/>
              <w:t>Term ended July 2020</w:t>
            </w:r>
          </w:p>
        </w:tc>
        <w:tc>
          <w:tcPr>
            <w:tcW w:w="1007" w:type="dxa"/>
          </w:tcPr>
          <w:p w14:paraId="58E581F5" w14:textId="77777777" w:rsidR="002A22F2" w:rsidRDefault="002A22F2" w:rsidP="002A22F2">
            <w:pPr>
              <w:rPr>
                <w:rFonts w:ascii="Arial" w:hAnsi="Arial" w:cs="Arial"/>
              </w:rPr>
            </w:pPr>
            <w:r w:rsidRPr="00027027">
              <w:rPr>
                <w:rFonts w:ascii="Arial" w:hAnsi="Arial" w:cs="Arial"/>
              </w:rPr>
              <w:t>5/6</w:t>
            </w:r>
          </w:p>
        </w:tc>
        <w:tc>
          <w:tcPr>
            <w:tcW w:w="875" w:type="dxa"/>
          </w:tcPr>
          <w:p w14:paraId="77B78212" w14:textId="77777777" w:rsidR="002A22F2" w:rsidRDefault="002A22F2" w:rsidP="002A22F2">
            <w:pPr>
              <w:rPr>
                <w:rFonts w:ascii="Arial" w:hAnsi="Arial" w:cs="Arial"/>
              </w:rPr>
            </w:pPr>
            <w:r w:rsidRPr="00027027">
              <w:rPr>
                <w:rFonts w:ascii="Arial" w:hAnsi="Arial" w:cs="Arial"/>
              </w:rPr>
              <w:t>4/6</w:t>
            </w:r>
          </w:p>
        </w:tc>
        <w:tc>
          <w:tcPr>
            <w:tcW w:w="757" w:type="dxa"/>
          </w:tcPr>
          <w:p w14:paraId="5605E639" w14:textId="77777777" w:rsidR="002A22F2" w:rsidRDefault="002A22F2" w:rsidP="002A22F2">
            <w:pPr>
              <w:rPr>
                <w:rFonts w:ascii="Arial" w:hAnsi="Arial" w:cs="Arial"/>
              </w:rPr>
            </w:pPr>
            <w:r w:rsidRPr="00027027">
              <w:rPr>
                <w:rFonts w:ascii="Arial" w:hAnsi="Arial" w:cs="Arial"/>
              </w:rPr>
              <w:t>–</w:t>
            </w:r>
          </w:p>
        </w:tc>
        <w:tc>
          <w:tcPr>
            <w:tcW w:w="1705" w:type="dxa"/>
          </w:tcPr>
          <w:p w14:paraId="3B5DF1F2" w14:textId="77777777" w:rsidR="002A22F2" w:rsidRDefault="002A22F2" w:rsidP="002A22F2">
            <w:pPr>
              <w:rPr>
                <w:rFonts w:ascii="Arial" w:hAnsi="Arial" w:cs="Arial"/>
              </w:rPr>
            </w:pPr>
            <w:r w:rsidRPr="00027027">
              <w:rPr>
                <w:rFonts w:ascii="Arial" w:hAnsi="Arial" w:cs="Arial"/>
              </w:rPr>
              <w:t>–</w:t>
            </w:r>
          </w:p>
        </w:tc>
        <w:tc>
          <w:tcPr>
            <w:tcW w:w="1520" w:type="dxa"/>
          </w:tcPr>
          <w:p w14:paraId="1E17B791" w14:textId="77777777" w:rsidR="002A22F2" w:rsidRPr="00027027" w:rsidRDefault="002A22F2" w:rsidP="002A22F2">
            <w:pPr>
              <w:rPr>
                <w:rFonts w:ascii="Arial" w:hAnsi="Arial" w:cs="Arial"/>
              </w:rPr>
            </w:pPr>
            <w:r w:rsidRPr="00027027">
              <w:rPr>
                <w:rFonts w:ascii="Arial" w:hAnsi="Arial" w:cs="Arial"/>
              </w:rPr>
              <w:t>–</w:t>
            </w:r>
          </w:p>
          <w:p w14:paraId="0EEA09AC" w14:textId="77777777" w:rsidR="002A22F2" w:rsidRDefault="002A22F2" w:rsidP="002A22F2">
            <w:pPr>
              <w:rPr>
                <w:rFonts w:ascii="Arial" w:hAnsi="Arial" w:cs="Arial"/>
              </w:rPr>
            </w:pPr>
          </w:p>
        </w:tc>
      </w:tr>
      <w:tr w:rsidR="002A22F2" w14:paraId="76D816D5" w14:textId="77777777" w:rsidTr="002A22F2">
        <w:tc>
          <w:tcPr>
            <w:tcW w:w="1626" w:type="dxa"/>
          </w:tcPr>
          <w:p w14:paraId="6716EC0A" w14:textId="77777777" w:rsidR="002A22F2" w:rsidRPr="00027027" w:rsidRDefault="002A22F2" w:rsidP="002A22F2">
            <w:pPr>
              <w:rPr>
                <w:rFonts w:ascii="Arial" w:hAnsi="Arial" w:cs="Arial"/>
              </w:rPr>
            </w:pPr>
            <w:proofErr w:type="spellStart"/>
            <w:r w:rsidRPr="00027027">
              <w:rPr>
                <w:rFonts w:ascii="Arial" w:hAnsi="Arial" w:cs="Arial"/>
              </w:rPr>
              <w:t>Ms</w:t>
            </w:r>
            <w:proofErr w:type="spellEnd"/>
            <w:r w:rsidRPr="00027027">
              <w:rPr>
                <w:rFonts w:ascii="Arial" w:hAnsi="Arial" w:cs="Arial"/>
              </w:rPr>
              <w:t xml:space="preserve"> </w:t>
            </w:r>
            <w:proofErr w:type="spellStart"/>
            <w:r w:rsidRPr="00027027">
              <w:rPr>
                <w:rFonts w:ascii="Arial" w:hAnsi="Arial" w:cs="Arial"/>
              </w:rPr>
              <w:t>Tobiloba</w:t>
            </w:r>
            <w:proofErr w:type="spellEnd"/>
            <w:r w:rsidRPr="00027027">
              <w:rPr>
                <w:rFonts w:ascii="Arial" w:hAnsi="Arial" w:cs="Arial"/>
              </w:rPr>
              <w:t xml:space="preserve"> Adeyemi, President of the Guild of Students</w:t>
            </w:r>
          </w:p>
          <w:p w14:paraId="756A395C" w14:textId="77777777" w:rsidR="002A22F2" w:rsidRDefault="002A22F2" w:rsidP="002A22F2">
            <w:pPr>
              <w:rPr>
                <w:rFonts w:ascii="Arial" w:hAnsi="Arial" w:cs="Arial"/>
              </w:rPr>
            </w:pPr>
          </w:p>
        </w:tc>
        <w:tc>
          <w:tcPr>
            <w:tcW w:w="1520" w:type="dxa"/>
          </w:tcPr>
          <w:p w14:paraId="072776B0" w14:textId="77777777" w:rsidR="002A22F2" w:rsidRDefault="002A22F2" w:rsidP="002A22F2">
            <w:pPr>
              <w:rPr>
                <w:rFonts w:ascii="Arial" w:hAnsi="Arial" w:cs="Arial"/>
              </w:rPr>
            </w:pPr>
            <w:r w:rsidRPr="00027027">
              <w:rPr>
                <w:rFonts w:ascii="Arial" w:hAnsi="Arial" w:cs="Arial"/>
              </w:rPr>
              <w:t>Term commenced July 2020</w:t>
            </w:r>
          </w:p>
        </w:tc>
        <w:tc>
          <w:tcPr>
            <w:tcW w:w="1007" w:type="dxa"/>
          </w:tcPr>
          <w:p w14:paraId="1000DF95" w14:textId="77777777" w:rsidR="002A22F2" w:rsidRDefault="002A22F2" w:rsidP="002A22F2">
            <w:pPr>
              <w:rPr>
                <w:rFonts w:ascii="Arial" w:hAnsi="Arial" w:cs="Arial"/>
              </w:rPr>
            </w:pPr>
            <w:r w:rsidRPr="00027027">
              <w:rPr>
                <w:rFonts w:ascii="Arial" w:hAnsi="Arial" w:cs="Arial"/>
              </w:rPr>
              <w:t>N/A</w:t>
            </w:r>
          </w:p>
        </w:tc>
        <w:tc>
          <w:tcPr>
            <w:tcW w:w="875" w:type="dxa"/>
          </w:tcPr>
          <w:p w14:paraId="0C8E1FF6" w14:textId="77777777" w:rsidR="002A22F2" w:rsidRDefault="002A22F2" w:rsidP="002A22F2">
            <w:pPr>
              <w:rPr>
                <w:rFonts w:ascii="Arial" w:hAnsi="Arial" w:cs="Arial"/>
              </w:rPr>
            </w:pPr>
            <w:r w:rsidRPr="00027027">
              <w:rPr>
                <w:rFonts w:ascii="Arial" w:hAnsi="Arial" w:cs="Arial"/>
              </w:rPr>
              <w:t>N/A</w:t>
            </w:r>
          </w:p>
        </w:tc>
        <w:tc>
          <w:tcPr>
            <w:tcW w:w="757" w:type="dxa"/>
          </w:tcPr>
          <w:p w14:paraId="436CE91F" w14:textId="77777777" w:rsidR="002A22F2" w:rsidRDefault="002A22F2" w:rsidP="002A22F2">
            <w:pPr>
              <w:rPr>
                <w:rFonts w:ascii="Arial" w:hAnsi="Arial" w:cs="Arial"/>
              </w:rPr>
            </w:pPr>
            <w:r w:rsidRPr="00027027">
              <w:rPr>
                <w:rFonts w:ascii="Arial" w:hAnsi="Arial" w:cs="Arial"/>
              </w:rPr>
              <w:t>N/A</w:t>
            </w:r>
          </w:p>
        </w:tc>
        <w:tc>
          <w:tcPr>
            <w:tcW w:w="1705" w:type="dxa"/>
          </w:tcPr>
          <w:p w14:paraId="4438326A" w14:textId="77777777" w:rsidR="002A22F2" w:rsidRDefault="002A22F2" w:rsidP="002A22F2">
            <w:pPr>
              <w:rPr>
                <w:rFonts w:ascii="Arial" w:hAnsi="Arial" w:cs="Arial"/>
              </w:rPr>
            </w:pPr>
            <w:r w:rsidRPr="00027027">
              <w:rPr>
                <w:rFonts w:ascii="Arial" w:hAnsi="Arial" w:cs="Arial"/>
              </w:rPr>
              <w:t>N/A</w:t>
            </w:r>
          </w:p>
        </w:tc>
        <w:tc>
          <w:tcPr>
            <w:tcW w:w="1520" w:type="dxa"/>
          </w:tcPr>
          <w:p w14:paraId="3AF2D26B" w14:textId="77777777" w:rsidR="002A22F2" w:rsidRPr="00027027" w:rsidRDefault="002A22F2" w:rsidP="002A22F2">
            <w:pPr>
              <w:rPr>
                <w:rFonts w:ascii="Arial" w:hAnsi="Arial" w:cs="Arial"/>
              </w:rPr>
            </w:pPr>
            <w:r w:rsidRPr="00027027">
              <w:rPr>
                <w:rFonts w:ascii="Arial" w:hAnsi="Arial" w:cs="Arial"/>
              </w:rPr>
              <w:t>N/A</w:t>
            </w:r>
          </w:p>
          <w:p w14:paraId="107F1868" w14:textId="77777777" w:rsidR="002A22F2" w:rsidRDefault="002A22F2" w:rsidP="002A22F2">
            <w:pPr>
              <w:rPr>
                <w:rFonts w:ascii="Arial" w:hAnsi="Arial" w:cs="Arial"/>
              </w:rPr>
            </w:pPr>
          </w:p>
        </w:tc>
      </w:tr>
      <w:tr w:rsidR="002A22F2" w14:paraId="5C1E4224" w14:textId="77777777" w:rsidTr="002A22F2">
        <w:tc>
          <w:tcPr>
            <w:tcW w:w="1626" w:type="dxa"/>
          </w:tcPr>
          <w:p w14:paraId="5AF0ED67" w14:textId="77777777" w:rsidR="002A22F2" w:rsidRPr="00027027" w:rsidRDefault="002A22F2" w:rsidP="002A22F2">
            <w:pPr>
              <w:rPr>
                <w:rFonts w:ascii="Arial" w:hAnsi="Arial" w:cs="Arial"/>
              </w:rPr>
            </w:pPr>
            <w:proofErr w:type="spellStart"/>
            <w:r w:rsidRPr="00027027">
              <w:rPr>
                <w:rFonts w:ascii="Arial" w:hAnsi="Arial" w:cs="Arial"/>
              </w:rPr>
              <w:t>Ms</w:t>
            </w:r>
            <w:proofErr w:type="spellEnd"/>
            <w:r w:rsidRPr="00027027">
              <w:rPr>
                <w:rFonts w:ascii="Arial" w:hAnsi="Arial" w:cs="Arial"/>
              </w:rPr>
              <w:t xml:space="preserve"> Rebecca Cutler, Postgraduate Off</w:t>
            </w:r>
            <w:r>
              <w:rPr>
                <w:rFonts w:ascii="Arial" w:hAnsi="Arial" w:cs="Arial"/>
              </w:rPr>
              <w:t>i</w:t>
            </w:r>
            <w:r w:rsidRPr="00027027">
              <w:rPr>
                <w:rFonts w:ascii="Arial" w:hAnsi="Arial" w:cs="Arial"/>
              </w:rPr>
              <w:t>cer</w:t>
            </w:r>
          </w:p>
          <w:p w14:paraId="67D0645A" w14:textId="77777777" w:rsidR="002A22F2" w:rsidRPr="00027027" w:rsidRDefault="002A22F2" w:rsidP="002A22F2">
            <w:pPr>
              <w:rPr>
                <w:rFonts w:ascii="Arial" w:hAnsi="Arial" w:cs="Arial"/>
              </w:rPr>
            </w:pPr>
          </w:p>
        </w:tc>
        <w:tc>
          <w:tcPr>
            <w:tcW w:w="1520" w:type="dxa"/>
          </w:tcPr>
          <w:p w14:paraId="40A6CC07" w14:textId="77777777" w:rsidR="002A22F2" w:rsidRPr="00027027" w:rsidRDefault="002A22F2" w:rsidP="002A22F2">
            <w:pPr>
              <w:rPr>
                <w:rFonts w:ascii="Arial" w:hAnsi="Arial" w:cs="Arial"/>
              </w:rPr>
            </w:pPr>
            <w:r w:rsidRPr="00027027">
              <w:rPr>
                <w:rFonts w:ascii="Arial" w:hAnsi="Arial" w:cs="Arial"/>
              </w:rPr>
              <w:t>Term commenced July 2020</w:t>
            </w:r>
          </w:p>
        </w:tc>
        <w:tc>
          <w:tcPr>
            <w:tcW w:w="1007" w:type="dxa"/>
          </w:tcPr>
          <w:p w14:paraId="59EE01A2" w14:textId="77777777" w:rsidR="002A22F2" w:rsidRPr="00027027" w:rsidRDefault="002A22F2" w:rsidP="002A22F2">
            <w:pPr>
              <w:rPr>
                <w:rFonts w:ascii="Arial" w:hAnsi="Arial" w:cs="Arial"/>
              </w:rPr>
            </w:pPr>
            <w:r w:rsidRPr="00027027">
              <w:rPr>
                <w:rFonts w:ascii="Arial" w:hAnsi="Arial" w:cs="Arial"/>
              </w:rPr>
              <w:t>N/A</w:t>
            </w:r>
          </w:p>
        </w:tc>
        <w:tc>
          <w:tcPr>
            <w:tcW w:w="875" w:type="dxa"/>
          </w:tcPr>
          <w:p w14:paraId="1AC17C92" w14:textId="77777777" w:rsidR="002A22F2" w:rsidRPr="00027027" w:rsidRDefault="002A22F2" w:rsidP="002A22F2">
            <w:pPr>
              <w:rPr>
                <w:rFonts w:ascii="Arial" w:hAnsi="Arial" w:cs="Arial"/>
              </w:rPr>
            </w:pPr>
            <w:r w:rsidRPr="00027027">
              <w:rPr>
                <w:rFonts w:ascii="Arial" w:hAnsi="Arial" w:cs="Arial"/>
              </w:rPr>
              <w:t>N/A</w:t>
            </w:r>
          </w:p>
        </w:tc>
        <w:tc>
          <w:tcPr>
            <w:tcW w:w="757" w:type="dxa"/>
          </w:tcPr>
          <w:p w14:paraId="0BD4A2EB" w14:textId="77777777" w:rsidR="002A22F2" w:rsidRPr="00027027" w:rsidRDefault="002A22F2" w:rsidP="002A22F2">
            <w:pPr>
              <w:rPr>
                <w:rFonts w:ascii="Arial" w:hAnsi="Arial" w:cs="Arial"/>
              </w:rPr>
            </w:pPr>
            <w:r w:rsidRPr="00027027">
              <w:rPr>
                <w:rFonts w:ascii="Arial" w:hAnsi="Arial" w:cs="Arial"/>
              </w:rPr>
              <w:t>N/A</w:t>
            </w:r>
          </w:p>
        </w:tc>
        <w:tc>
          <w:tcPr>
            <w:tcW w:w="1705" w:type="dxa"/>
          </w:tcPr>
          <w:p w14:paraId="777AB57C" w14:textId="77777777" w:rsidR="002A22F2" w:rsidRPr="00027027" w:rsidRDefault="002A22F2" w:rsidP="002A22F2">
            <w:pPr>
              <w:rPr>
                <w:rFonts w:ascii="Arial" w:hAnsi="Arial" w:cs="Arial"/>
              </w:rPr>
            </w:pPr>
            <w:r w:rsidRPr="00027027">
              <w:rPr>
                <w:rFonts w:ascii="Arial" w:hAnsi="Arial" w:cs="Arial"/>
              </w:rPr>
              <w:t>N/A</w:t>
            </w:r>
          </w:p>
        </w:tc>
        <w:tc>
          <w:tcPr>
            <w:tcW w:w="1520" w:type="dxa"/>
          </w:tcPr>
          <w:p w14:paraId="39914504" w14:textId="77777777" w:rsidR="002A22F2" w:rsidRPr="00027027" w:rsidRDefault="002A22F2" w:rsidP="002A22F2">
            <w:pPr>
              <w:rPr>
                <w:rFonts w:ascii="Arial" w:hAnsi="Arial" w:cs="Arial"/>
              </w:rPr>
            </w:pPr>
            <w:r w:rsidRPr="00027027">
              <w:rPr>
                <w:rFonts w:ascii="Arial" w:hAnsi="Arial" w:cs="Arial"/>
              </w:rPr>
              <w:t>N/A</w:t>
            </w:r>
          </w:p>
          <w:p w14:paraId="151184BF" w14:textId="77777777" w:rsidR="002A22F2" w:rsidRPr="00027027" w:rsidRDefault="002A22F2" w:rsidP="002A22F2">
            <w:pPr>
              <w:rPr>
                <w:rFonts w:ascii="Arial" w:hAnsi="Arial" w:cs="Arial"/>
              </w:rPr>
            </w:pPr>
          </w:p>
        </w:tc>
      </w:tr>
    </w:tbl>
    <w:p w14:paraId="0FDC461C" w14:textId="77777777" w:rsidR="002A22F2" w:rsidRDefault="002A22F2" w:rsidP="002A22F2">
      <w:pPr>
        <w:rPr>
          <w:rFonts w:ascii="Arial" w:hAnsi="Arial" w:cs="Arial"/>
        </w:rPr>
      </w:pPr>
    </w:p>
    <w:p w14:paraId="107A4A49" w14:textId="77777777" w:rsidR="002A22F2" w:rsidRPr="00027027" w:rsidRDefault="002A22F2" w:rsidP="002A22F2">
      <w:pPr>
        <w:pStyle w:val="Heading2"/>
      </w:pPr>
      <w:r w:rsidRPr="00027027">
        <w:t>Ex Off</w:t>
      </w:r>
      <w:r>
        <w:t>i</w:t>
      </w:r>
      <w:r w:rsidRPr="00027027">
        <w:t>cio Members</w:t>
      </w:r>
    </w:p>
    <w:tbl>
      <w:tblPr>
        <w:tblStyle w:val="TableGrid"/>
        <w:tblW w:w="9024" w:type="dxa"/>
        <w:tblLook w:val="04A0" w:firstRow="1" w:lastRow="0" w:firstColumn="1" w:lastColumn="0" w:noHBand="0" w:noVBand="1"/>
        <w:tblCaption w:val="Ex Officio Members"/>
      </w:tblPr>
      <w:tblGrid>
        <w:gridCol w:w="2122"/>
        <w:gridCol w:w="1026"/>
        <w:gridCol w:w="992"/>
        <w:gridCol w:w="958"/>
        <w:gridCol w:w="1168"/>
        <w:gridCol w:w="1276"/>
        <w:gridCol w:w="1482"/>
      </w:tblGrid>
      <w:tr w:rsidR="002A22F2" w14:paraId="6CB3B627" w14:textId="77777777" w:rsidTr="002A22F2">
        <w:tc>
          <w:tcPr>
            <w:tcW w:w="2122" w:type="dxa"/>
          </w:tcPr>
          <w:p w14:paraId="3E808925" w14:textId="77777777" w:rsidR="002A22F2" w:rsidRPr="00027027" w:rsidRDefault="002A22F2" w:rsidP="002A22F2">
            <w:pPr>
              <w:rPr>
                <w:rFonts w:ascii="Arial" w:hAnsi="Arial" w:cs="Arial"/>
              </w:rPr>
            </w:pPr>
            <w:r w:rsidRPr="00027027">
              <w:rPr>
                <w:rFonts w:ascii="Arial" w:hAnsi="Arial" w:cs="Arial"/>
              </w:rPr>
              <w:t>Professor Sir David Eastwood the Vice-Chancellor and Principal</w:t>
            </w:r>
          </w:p>
          <w:p w14:paraId="641A13E0" w14:textId="77777777" w:rsidR="002A22F2" w:rsidRDefault="002A22F2" w:rsidP="002A22F2">
            <w:pPr>
              <w:rPr>
                <w:rFonts w:ascii="Arial" w:hAnsi="Arial" w:cs="Arial"/>
              </w:rPr>
            </w:pPr>
            <w:r w:rsidRPr="00027027">
              <w:rPr>
                <w:rFonts w:ascii="Arial" w:hAnsi="Arial" w:cs="Arial"/>
              </w:rPr>
              <w:t>,</w:t>
            </w:r>
          </w:p>
        </w:tc>
        <w:tc>
          <w:tcPr>
            <w:tcW w:w="1026" w:type="dxa"/>
          </w:tcPr>
          <w:p w14:paraId="5779647F" w14:textId="77777777" w:rsidR="002A22F2" w:rsidRDefault="002A22F2" w:rsidP="002A22F2">
            <w:pPr>
              <w:rPr>
                <w:rFonts w:ascii="Arial" w:hAnsi="Arial" w:cs="Arial"/>
              </w:rPr>
            </w:pPr>
          </w:p>
        </w:tc>
        <w:tc>
          <w:tcPr>
            <w:tcW w:w="992" w:type="dxa"/>
          </w:tcPr>
          <w:p w14:paraId="67113A18" w14:textId="77777777" w:rsidR="002A22F2" w:rsidRDefault="002A22F2" w:rsidP="002A22F2">
            <w:pPr>
              <w:rPr>
                <w:rFonts w:ascii="Arial" w:hAnsi="Arial" w:cs="Arial"/>
              </w:rPr>
            </w:pPr>
            <w:r w:rsidRPr="00027027">
              <w:rPr>
                <w:rFonts w:ascii="Arial" w:hAnsi="Arial" w:cs="Arial"/>
              </w:rPr>
              <w:t>6/6</w:t>
            </w:r>
          </w:p>
        </w:tc>
        <w:tc>
          <w:tcPr>
            <w:tcW w:w="958" w:type="dxa"/>
          </w:tcPr>
          <w:p w14:paraId="1AEEA262" w14:textId="77777777" w:rsidR="002A22F2" w:rsidRDefault="002A22F2" w:rsidP="002A22F2">
            <w:pPr>
              <w:rPr>
                <w:rFonts w:ascii="Arial" w:hAnsi="Arial" w:cs="Arial"/>
              </w:rPr>
            </w:pPr>
            <w:r w:rsidRPr="00027027">
              <w:rPr>
                <w:rFonts w:ascii="Arial" w:hAnsi="Arial" w:cs="Arial"/>
              </w:rPr>
              <w:t>6/6</w:t>
            </w:r>
          </w:p>
        </w:tc>
        <w:tc>
          <w:tcPr>
            <w:tcW w:w="1168" w:type="dxa"/>
          </w:tcPr>
          <w:p w14:paraId="4FD84026" w14:textId="77777777" w:rsidR="002A22F2" w:rsidRDefault="002A22F2" w:rsidP="002A22F2">
            <w:pPr>
              <w:rPr>
                <w:rFonts w:ascii="Arial" w:hAnsi="Arial" w:cs="Arial"/>
              </w:rPr>
            </w:pPr>
            <w:r w:rsidRPr="00027027">
              <w:rPr>
                <w:rFonts w:ascii="Arial" w:hAnsi="Arial" w:cs="Arial"/>
              </w:rPr>
              <w:t>–</w:t>
            </w:r>
          </w:p>
        </w:tc>
        <w:tc>
          <w:tcPr>
            <w:tcW w:w="1276" w:type="dxa"/>
          </w:tcPr>
          <w:p w14:paraId="3621D4A3" w14:textId="77777777" w:rsidR="002A22F2" w:rsidRDefault="002A22F2" w:rsidP="002A22F2">
            <w:pPr>
              <w:rPr>
                <w:rFonts w:ascii="Arial" w:hAnsi="Arial" w:cs="Arial"/>
              </w:rPr>
            </w:pPr>
            <w:r w:rsidRPr="00027027">
              <w:rPr>
                <w:rFonts w:ascii="Arial" w:hAnsi="Arial" w:cs="Arial"/>
              </w:rPr>
              <w:t>2/2</w:t>
            </w:r>
          </w:p>
        </w:tc>
        <w:tc>
          <w:tcPr>
            <w:tcW w:w="1482" w:type="dxa"/>
          </w:tcPr>
          <w:p w14:paraId="4AE73B18" w14:textId="77777777" w:rsidR="002A22F2" w:rsidRPr="00027027" w:rsidRDefault="002A22F2" w:rsidP="002A22F2">
            <w:pPr>
              <w:rPr>
                <w:rFonts w:ascii="Arial" w:hAnsi="Arial" w:cs="Arial"/>
              </w:rPr>
            </w:pPr>
            <w:r w:rsidRPr="00027027">
              <w:rPr>
                <w:rFonts w:ascii="Arial" w:hAnsi="Arial" w:cs="Arial"/>
              </w:rPr>
              <w:t>2/2</w:t>
            </w:r>
          </w:p>
          <w:p w14:paraId="23D2E54E" w14:textId="77777777" w:rsidR="002A22F2" w:rsidRDefault="002A22F2" w:rsidP="002A22F2">
            <w:pPr>
              <w:rPr>
                <w:rFonts w:ascii="Arial" w:hAnsi="Arial" w:cs="Arial"/>
              </w:rPr>
            </w:pPr>
          </w:p>
        </w:tc>
      </w:tr>
      <w:tr w:rsidR="002A22F2" w14:paraId="533B9AB8" w14:textId="77777777" w:rsidTr="002A22F2">
        <w:tc>
          <w:tcPr>
            <w:tcW w:w="2122" w:type="dxa"/>
          </w:tcPr>
          <w:p w14:paraId="455FE7AF" w14:textId="77777777" w:rsidR="002A22F2" w:rsidRPr="00027027" w:rsidRDefault="002A22F2" w:rsidP="002A22F2">
            <w:pPr>
              <w:rPr>
                <w:rFonts w:ascii="Arial" w:hAnsi="Arial" w:cs="Arial"/>
              </w:rPr>
            </w:pPr>
            <w:r w:rsidRPr="00027027">
              <w:rPr>
                <w:rFonts w:ascii="Arial" w:hAnsi="Arial" w:cs="Arial"/>
              </w:rPr>
              <w:t>Professor Tim Jones, the Provost and Vice-Principal</w:t>
            </w:r>
          </w:p>
          <w:p w14:paraId="0B48059C" w14:textId="77777777" w:rsidR="002A22F2" w:rsidRDefault="002A22F2" w:rsidP="002A22F2">
            <w:pPr>
              <w:rPr>
                <w:rFonts w:ascii="Arial" w:hAnsi="Arial" w:cs="Arial"/>
              </w:rPr>
            </w:pPr>
          </w:p>
        </w:tc>
        <w:tc>
          <w:tcPr>
            <w:tcW w:w="1026" w:type="dxa"/>
          </w:tcPr>
          <w:p w14:paraId="650BEDC3" w14:textId="77777777" w:rsidR="002A22F2" w:rsidRDefault="002A22F2" w:rsidP="002A22F2">
            <w:pPr>
              <w:rPr>
                <w:rFonts w:ascii="Arial" w:hAnsi="Arial" w:cs="Arial"/>
              </w:rPr>
            </w:pPr>
          </w:p>
        </w:tc>
        <w:tc>
          <w:tcPr>
            <w:tcW w:w="992" w:type="dxa"/>
          </w:tcPr>
          <w:p w14:paraId="15AD459B" w14:textId="77777777" w:rsidR="002A22F2" w:rsidRDefault="002A22F2" w:rsidP="002A22F2">
            <w:pPr>
              <w:rPr>
                <w:rFonts w:ascii="Arial" w:hAnsi="Arial" w:cs="Arial"/>
              </w:rPr>
            </w:pPr>
            <w:r w:rsidRPr="00027027">
              <w:rPr>
                <w:rFonts w:ascii="Arial" w:hAnsi="Arial" w:cs="Arial"/>
              </w:rPr>
              <w:t>6/6</w:t>
            </w:r>
          </w:p>
        </w:tc>
        <w:tc>
          <w:tcPr>
            <w:tcW w:w="958" w:type="dxa"/>
          </w:tcPr>
          <w:p w14:paraId="33541723" w14:textId="77777777" w:rsidR="002A22F2" w:rsidRDefault="002A22F2" w:rsidP="002A22F2">
            <w:pPr>
              <w:rPr>
                <w:rFonts w:ascii="Arial" w:hAnsi="Arial" w:cs="Arial"/>
              </w:rPr>
            </w:pPr>
            <w:r w:rsidRPr="00027027">
              <w:rPr>
                <w:rFonts w:ascii="Arial" w:hAnsi="Arial" w:cs="Arial"/>
              </w:rPr>
              <w:t>5/6</w:t>
            </w:r>
          </w:p>
        </w:tc>
        <w:tc>
          <w:tcPr>
            <w:tcW w:w="1168" w:type="dxa"/>
          </w:tcPr>
          <w:p w14:paraId="3C086CA9" w14:textId="77777777" w:rsidR="002A22F2" w:rsidRDefault="002A22F2" w:rsidP="002A22F2">
            <w:pPr>
              <w:rPr>
                <w:rFonts w:ascii="Arial" w:hAnsi="Arial" w:cs="Arial"/>
              </w:rPr>
            </w:pPr>
            <w:r w:rsidRPr="00027027">
              <w:rPr>
                <w:rFonts w:ascii="Arial" w:hAnsi="Arial" w:cs="Arial"/>
              </w:rPr>
              <w:t>–</w:t>
            </w:r>
          </w:p>
        </w:tc>
        <w:tc>
          <w:tcPr>
            <w:tcW w:w="1276" w:type="dxa"/>
          </w:tcPr>
          <w:p w14:paraId="2A3D6C28" w14:textId="77777777" w:rsidR="002A22F2" w:rsidRDefault="002A22F2" w:rsidP="002A22F2">
            <w:pPr>
              <w:rPr>
                <w:rFonts w:ascii="Arial" w:hAnsi="Arial" w:cs="Arial"/>
              </w:rPr>
            </w:pPr>
            <w:r w:rsidRPr="00027027">
              <w:rPr>
                <w:rFonts w:ascii="Arial" w:hAnsi="Arial" w:cs="Arial"/>
              </w:rPr>
              <w:t>–</w:t>
            </w:r>
          </w:p>
        </w:tc>
        <w:tc>
          <w:tcPr>
            <w:tcW w:w="1482" w:type="dxa"/>
          </w:tcPr>
          <w:p w14:paraId="116B0F6E" w14:textId="77777777" w:rsidR="002A22F2" w:rsidRDefault="002A22F2" w:rsidP="002A22F2">
            <w:pPr>
              <w:rPr>
                <w:rFonts w:ascii="Arial" w:hAnsi="Arial" w:cs="Arial"/>
              </w:rPr>
            </w:pPr>
            <w:r w:rsidRPr="00027027">
              <w:rPr>
                <w:rFonts w:ascii="Arial" w:hAnsi="Arial" w:cs="Arial"/>
              </w:rPr>
              <w:t>2/2</w:t>
            </w:r>
          </w:p>
        </w:tc>
      </w:tr>
    </w:tbl>
    <w:p w14:paraId="30AB61AE" w14:textId="77777777" w:rsidR="002A22F2" w:rsidRDefault="002A22F2" w:rsidP="002A22F2">
      <w:pPr>
        <w:rPr>
          <w:rFonts w:ascii="Arial" w:hAnsi="Arial" w:cs="Arial"/>
        </w:rPr>
      </w:pPr>
    </w:p>
    <w:p w14:paraId="39CF2C13" w14:textId="77777777" w:rsidR="002A22F2" w:rsidRDefault="002A22F2" w:rsidP="002A22F2">
      <w:pPr>
        <w:rPr>
          <w:rFonts w:ascii="Arial" w:hAnsi="Arial" w:cs="Arial"/>
        </w:rPr>
      </w:pPr>
    </w:p>
    <w:p w14:paraId="5BDAA2E7" w14:textId="77777777" w:rsidR="002A22F2" w:rsidRPr="00027027" w:rsidRDefault="002A22F2" w:rsidP="002A22F2">
      <w:pPr>
        <w:pStyle w:val="Heading2"/>
      </w:pPr>
      <w:r>
        <w:t xml:space="preserve">Academic Members </w:t>
      </w:r>
      <w:r w:rsidRPr="00027027">
        <w:t>Appointed by Senate</w:t>
      </w:r>
    </w:p>
    <w:p w14:paraId="6DA85520" w14:textId="77777777" w:rsidR="002A22F2" w:rsidRDefault="002A22F2" w:rsidP="002A22F2">
      <w:pPr>
        <w:rPr>
          <w:rFonts w:ascii="Arial" w:hAnsi="Arial" w:cs="Arial"/>
        </w:rPr>
      </w:pPr>
    </w:p>
    <w:tbl>
      <w:tblPr>
        <w:tblStyle w:val="TableGrid"/>
        <w:tblW w:w="0" w:type="auto"/>
        <w:tblLook w:val="04A0" w:firstRow="1" w:lastRow="0" w:firstColumn="1" w:lastColumn="0" w:noHBand="0" w:noVBand="1"/>
        <w:tblCaption w:val="Academic Members Appointed by Senate"/>
      </w:tblPr>
      <w:tblGrid>
        <w:gridCol w:w="2699"/>
        <w:gridCol w:w="3226"/>
        <w:gridCol w:w="617"/>
        <w:gridCol w:w="617"/>
        <w:gridCol w:w="617"/>
        <w:gridCol w:w="617"/>
        <w:gridCol w:w="617"/>
      </w:tblGrid>
      <w:tr w:rsidR="002A22F2" w14:paraId="60234765" w14:textId="77777777" w:rsidTr="002A22F2">
        <w:tc>
          <w:tcPr>
            <w:tcW w:w="0" w:type="auto"/>
          </w:tcPr>
          <w:p w14:paraId="6DD6AB54" w14:textId="77777777" w:rsidR="002A22F2" w:rsidRDefault="002A22F2" w:rsidP="002A22F2">
            <w:pPr>
              <w:rPr>
                <w:rFonts w:ascii="Arial" w:hAnsi="Arial" w:cs="Arial"/>
              </w:rPr>
            </w:pPr>
            <w:r w:rsidRPr="00027027">
              <w:rPr>
                <w:rFonts w:ascii="Arial" w:hAnsi="Arial" w:cs="Arial"/>
              </w:rPr>
              <w:t>Professor Una Martin</w:t>
            </w:r>
          </w:p>
        </w:tc>
        <w:tc>
          <w:tcPr>
            <w:tcW w:w="0" w:type="auto"/>
          </w:tcPr>
          <w:p w14:paraId="5F779559" w14:textId="77777777" w:rsidR="002A22F2" w:rsidRDefault="002A22F2" w:rsidP="002A22F2">
            <w:pPr>
              <w:rPr>
                <w:rFonts w:ascii="Arial" w:hAnsi="Arial" w:cs="Arial"/>
              </w:rPr>
            </w:pPr>
          </w:p>
        </w:tc>
        <w:tc>
          <w:tcPr>
            <w:tcW w:w="0" w:type="auto"/>
          </w:tcPr>
          <w:p w14:paraId="09A95D77" w14:textId="77777777" w:rsidR="002A22F2" w:rsidRDefault="002A22F2" w:rsidP="002A22F2">
            <w:pPr>
              <w:rPr>
                <w:rFonts w:ascii="Arial" w:hAnsi="Arial" w:cs="Arial"/>
              </w:rPr>
            </w:pPr>
            <w:r w:rsidRPr="00027027">
              <w:rPr>
                <w:rFonts w:ascii="Arial" w:hAnsi="Arial" w:cs="Arial"/>
              </w:rPr>
              <w:t>5/6</w:t>
            </w:r>
          </w:p>
        </w:tc>
        <w:tc>
          <w:tcPr>
            <w:tcW w:w="0" w:type="auto"/>
          </w:tcPr>
          <w:p w14:paraId="41734172" w14:textId="77777777" w:rsidR="002A22F2" w:rsidRDefault="002A22F2" w:rsidP="002A22F2">
            <w:pPr>
              <w:rPr>
                <w:rFonts w:ascii="Arial" w:hAnsi="Arial" w:cs="Arial"/>
              </w:rPr>
            </w:pPr>
            <w:r w:rsidRPr="00027027">
              <w:rPr>
                <w:rFonts w:ascii="Arial" w:hAnsi="Arial" w:cs="Arial"/>
              </w:rPr>
              <w:t>–</w:t>
            </w:r>
          </w:p>
        </w:tc>
        <w:tc>
          <w:tcPr>
            <w:tcW w:w="0" w:type="auto"/>
          </w:tcPr>
          <w:p w14:paraId="7DA29A7C" w14:textId="77777777" w:rsidR="002A22F2" w:rsidRDefault="002A22F2" w:rsidP="002A22F2">
            <w:pPr>
              <w:rPr>
                <w:rFonts w:ascii="Arial" w:hAnsi="Arial" w:cs="Arial"/>
              </w:rPr>
            </w:pPr>
            <w:r w:rsidRPr="00027027">
              <w:rPr>
                <w:rFonts w:ascii="Arial" w:hAnsi="Arial" w:cs="Arial"/>
              </w:rPr>
              <w:t>–</w:t>
            </w:r>
          </w:p>
        </w:tc>
        <w:tc>
          <w:tcPr>
            <w:tcW w:w="0" w:type="auto"/>
          </w:tcPr>
          <w:p w14:paraId="620D92B6" w14:textId="77777777" w:rsidR="002A22F2" w:rsidRDefault="002A22F2" w:rsidP="002A22F2">
            <w:pPr>
              <w:rPr>
                <w:rFonts w:ascii="Arial" w:hAnsi="Arial" w:cs="Arial"/>
              </w:rPr>
            </w:pPr>
            <w:r w:rsidRPr="00027027">
              <w:rPr>
                <w:rFonts w:ascii="Arial" w:hAnsi="Arial" w:cs="Arial"/>
              </w:rPr>
              <w:t>–</w:t>
            </w:r>
          </w:p>
        </w:tc>
        <w:tc>
          <w:tcPr>
            <w:tcW w:w="0" w:type="auto"/>
          </w:tcPr>
          <w:p w14:paraId="3DC24023" w14:textId="77777777" w:rsidR="002A22F2" w:rsidRDefault="002A22F2" w:rsidP="002A22F2">
            <w:pPr>
              <w:rPr>
                <w:rFonts w:ascii="Arial" w:hAnsi="Arial" w:cs="Arial"/>
              </w:rPr>
            </w:pPr>
            <w:r w:rsidRPr="00027027">
              <w:rPr>
                <w:rFonts w:ascii="Arial" w:hAnsi="Arial" w:cs="Arial"/>
              </w:rPr>
              <w:t>–</w:t>
            </w:r>
          </w:p>
        </w:tc>
      </w:tr>
      <w:tr w:rsidR="002A22F2" w14:paraId="6741B606" w14:textId="77777777" w:rsidTr="002A22F2">
        <w:tc>
          <w:tcPr>
            <w:tcW w:w="0" w:type="auto"/>
          </w:tcPr>
          <w:p w14:paraId="4476CEE0" w14:textId="77777777" w:rsidR="002A22F2" w:rsidRDefault="002A22F2" w:rsidP="002A22F2">
            <w:pPr>
              <w:rPr>
                <w:rFonts w:ascii="Arial" w:hAnsi="Arial" w:cs="Arial"/>
              </w:rPr>
            </w:pPr>
            <w:r w:rsidRPr="00027027">
              <w:rPr>
                <w:rFonts w:ascii="Arial" w:hAnsi="Arial" w:cs="Arial"/>
              </w:rPr>
              <w:t>Professor Corey Ross</w:t>
            </w:r>
          </w:p>
        </w:tc>
        <w:tc>
          <w:tcPr>
            <w:tcW w:w="0" w:type="auto"/>
          </w:tcPr>
          <w:p w14:paraId="1CEB3168" w14:textId="77777777" w:rsidR="002A22F2" w:rsidRDefault="002A22F2" w:rsidP="002A22F2">
            <w:pPr>
              <w:rPr>
                <w:rFonts w:ascii="Arial" w:hAnsi="Arial" w:cs="Arial"/>
              </w:rPr>
            </w:pPr>
            <w:r w:rsidRPr="00027027">
              <w:rPr>
                <w:rFonts w:ascii="Arial" w:hAnsi="Arial" w:cs="Arial"/>
              </w:rPr>
              <w:t>Term ended July 2020</w:t>
            </w:r>
          </w:p>
        </w:tc>
        <w:tc>
          <w:tcPr>
            <w:tcW w:w="0" w:type="auto"/>
          </w:tcPr>
          <w:p w14:paraId="05D327F2" w14:textId="77777777" w:rsidR="002A22F2" w:rsidRDefault="002A22F2" w:rsidP="002A22F2">
            <w:pPr>
              <w:rPr>
                <w:rFonts w:ascii="Arial" w:hAnsi="Arial" w:cs="Arial"/>
              </w:rPr>
            </w:pPr>
            <w:r w:rsidRPr="00027027">
              <w:rPr>
                <w:rFonts w:ascii="Arial" w:hAnsi="Arial" w:cs="Arial"/>
              </w:rPr>
              <w:t>5/6</w:t>
            </w:r>
          </w:p>
        </w:tc>
        <w:tc>
          <w:tcPr>
            <w:tcW w:w="0" w:type="auto"/>
          </w:tcPr>
          <w:p w14:paraId="10B01521" w14:textId="77777777" w:rsidR="002A22F2" w:rsidRDefault="002A22F2" w:rsidP="002A22F2">
            <w:pPr>
              <w:rPr>
                <w:rFonts w:ascii="Arial" w:hAnsi="Arial" w:cs="Arial"/>
              </w:rPr>
            </w:pPr>
            <w:r w:rsidRPr="00027027">
              <w:rPr>
                <w:rFonts w:ascii="Arial" w:hAnsi="Arial" w:cs="Arial"/>
              </w:rPr>
              <w:t>6/6</w:t>
            </w:r>
          </w:p>
        </w:tc>
        <w:tc>
          <w:tcPr>
            <w:tcW w:w="0" w:type="auto"/>
          </w:tcPr>
          <w:p w14:paraId="4E275EE4" w14:textId="77777777" w:rsidR="002A22F2" w:rsidRDefault="002A22F2" w:rsidP="002A22F2">
            <w:pPr>
              <w:rPr>
                <w:rFonts w:ascii="Arial" w:hAnsi="Arial" w:cs="Arial"/>
              </w:rPr>
            </w:pPr>
            <w:r w:rsidRPr="00027027">
              <w:rPr>
                <w:rFonts w:ascii="Arial" w:hAnsi="Arial" w:cs="Arial"/>
              </w:rPr>
              <w:t>–</w:t>
            </w:r>
          </w:p>
        </w:tc>
        <w:tc>
          <w:tcPr>
            <w:tcW w:w="0" w:type="auto"/>
          </w:tcPr>
          <w:p w14:paraId="57702ABE" w14:textId="77777777" w:rsidR="002A22F2" w:rsidRDefault="002A22F2" w:rsidP="002A22F2">
            <w:pPr>
              <w:rPr>
                <w:rFonts w:ascii="Arial" w:hAnsi="Arial" w:cs="Arial"/>
              </w:rPr>
            </w:pPr>
            <w:r w:rsidRPr="00027027">
              <w:rPr>
                <w:rFonts w:ascii="Arial" w:hAnsi="Arial" w:cs="Arial"/>
              </w:rPr>
              <w:t>–</w:t>
            </w:r>
          </w:p>
        </w:tc>
        <w:tc>
          <w:tcPr>
            <w:tcW w:w="0" w:type="auto"/>
          </w:tcPr>
          <w:p w14:paraId="052493AB" w14:textId="77777777" w:rsidR="002A22F2" w:rsidRDefault="002A22F2" w:rsidP="002A22F2">
            <w:pPr>
              <w:rPr>
                <w:rFonts w:ascii="Arial" w:hAnsi="Arial" w:cs="Arial"/>
              </w:rPr>
            </w:pPr>
            <w:r w:rsidRPr="00027027">
              <w:rPr>
                <w:rFonts w:ascii="Arial" w:hAnsi="Arial" w:cs="Arial"/>
              </w:rPr>
              <w:t>–</w:t>
            </w:r>
          </w:p>
        </w:tc>
      </w:tr>
      <w:tr w:rsidR="002A22F2" w14:paraId="6BE074FA" w14:textId="77777777" w:rsidTr="002A22F2">
        <w:tc>
          <w:tcPr>
            <w:tcW w:w="0" w:type="auto"/>
          </w:tcPr>
          <w:p w14:paraId="5EF0F924" w14:textId="77777777" w:rsidR="002A22F2" w:rsidRDefault="002A22F2" w:rsidP="002A22F2">
            <w:pPr>
              <w:rPr>
                <w:rFonts w:ascii="Arial" w:hAnsi="Arial" w:cs="Arial"/>
              </w:rPr>
            </w:pPr>
            <w:r w:rsidRPr="00027027">
              <w:rPr>
                <w:rFonts w:ascii="Arial" w:hAnsi="Arial" w:cs="Arial"/>
              </w:rPr>
              <w:t xml:space="preserve">Professor Karen </w:t>
            </w:r>
            <w:proofErr w:type="spellStart"/>
            <w:r w:rsidRPr="00027027">
              <w:rPr>
                <w:rFonts w:ascii="Arial" w:hAnsi="Arial" w:cs="Arial"/>
              </w:rPr>
              <w:t>Rowlingson</w:t>
            </w:r>
            <w:proofErr w:type="spellEnd"/>
          </w:p>
        </w:tc>
        <w:tc>
          <w:tcPr>
            <w:tcW w:w="0" w:type="auto"/>
          </w:tcPr>
          <w:p w14:paraId="5D92C8AC" w14:textId="77777777" w:rsidR="002A22F2" w:rsidRDefault="002A22F2" w:rsidP="002A22F2">
            <w:pPr>
              <w:rPr>
                <w:rFonts w:ascii="Arial" w:hAnsi="Arial" w:cs="Arial"/>
              </w:rPr>
            </w:pPr>
            <w:r w:rsidRPr="00027027">
              <w:rPr>
                <w:rFonts w:ascii="Arial" w:hAnsi="Arial" w:cs="Arial"/>
              </w:rPr>
              <w:t>Term ended July 2020</w:t>
            </w:r>
          </w:p>
        </w:tc>
        <w:tc>
          <w:tcPr>
            <w:tcW w:w="0" w:type="auto"/>
          </w:tcPr>
          <w:p w14:paraId="63294C38" w14:textId="77777777" w:rsidR="002A22F2" w:rsidRDefault="002A22F2" w:rsidP="002A22F2">
            <w:pPr>
              <w:rPr>
                <w:rFonts w:ascii="Arial" w:hAnsi="Arial" w:cs="Arial"/>
              </w:rPr>
            </w:pPr>
            <w:r w:rsidRPr="00027027">
              <w:rPr>
                <w:rFonts w:ascii="Arial" w:hAnsi="Arial" w:cs="Arial"/>
              </w:rPr>
              <w:t>5/6</w:t>
            </w:r>
          </w:p>
        </w:tc>
        <w:tc>
          <w:tcPr>
            <w:tcW w:w="0" w:type="auto"/>
          </w:tcPr>
          <w:p w14:paraId="425DE319" w14:textId="77777777" w:rsidR="002A22F2" w:rsidRDefault="002A22F2" w:rsidP="002A22F2">
            <w:pPr>
              <w:rPr>
                <w:rFonts w:ascii="Arial" w:hAnsi="Arial" w:cs="Arial"/>
              </w:rPr>
            </w:pPr>
            <w:r w:rsidRPr="00027027">
              <w:rPr>
                <w:rFonts w:ascii="Arial" w:hAnsi="Arial" w:cs="Arial"/>
              </w:rPr>
              <w:t>–</w:t>
            </w:r>
          </w:p>
        </w:tc>
        <w:tc>
          <w:tcPr>
            <w:tcW w:w="0" w:type="auto"/>
          </w:tcPr>
          <w:p w14:paraId="26DE1F5C" w14:textId="77777777" w:rsidR="002A22F2" w:rsidRDefault="002A22F2" w:rsidP="002A22F2">
            <w:pPr>
              <w:rPr>
                <w:rFonts w:ascii="Arial" w:hAnsi="Arial" w:cs="Arial"/>
              </w:rPr>
            </w:pPr>
            <w:r w:rsidRPr="00027027">
              <w:rPr>
                <w:rFonts w:ascii="Arial" w:hAnsi="Arial" w:cs="Arial"/>
              </w:rPr>
              <w:t>–</w:t>
            </w:r>
          </w:p>
        </w:tc>
        <w:tc>
          <w:tcPr>
            <w:tcW w:w="0" w:type="auto"/>
          </w:tcPr>
          <w:p w14:paraId="3265C7C4" w14:textId="77777777" w:rsidR="002A22F2" w:rsidRDefault="002A22F2" w:rsidP="002A22F2">
            <w:pPr>
              <w:rPr>
                <w:rFonts w:ascii="Arial" w:hAnsi="Arial" w:cs="Arial"/>
              </w:rPr>
            </w:pPr>
            <w:r w:rsidRPr="00027027">
              <w:rPr>
                <w:rFonts w:ascii="Arial" w:hAnsi="Arial" w:cs="Arial"/>
              </w:rPr>
              <w:t>–</w:t>
            </w:r>
          </w:p>
        </w:tc>
        <w:tc>
          <w:tcPr>
            <w:tcW w:w="0" w:type="auto"/>
          </w:tcPr>
          <w:p w14:paraId="05AD7EA7" w14:textId="77777777" w:rsidR="002A22F2" w:rsidRDefault="002A22F2" w:rsidP="002A22F2">
            <w:pPr>
              <w:rPr>
                <w:rFonts w:ascii="Arial" w:hAnsi="Arial" w:cs="Arial"/>
              </w:rPr>
            </w:pPr>
            <w:r w:rsidRPr="00027027">
              <w:rPr>
                <w:rFonts w:ascii="Arial" w:hAnsi="Arial" w:cs="Arial"/>
              </w:rPr>
              <w:t>1/2</w:t>
            </w:r>
          </w:p>
        </w:tc>
      </w:tr>
      <w:tr w:rsidR="002A22F2" w14:paraId="073D73D9" w14:textId="77777777" w:rsidTr="002A22F2">
        <w:tc>
          <w:tcPr>
            <w:tcW w:w="0" w:type="auto"/>
          </w:tcPr>
          <w:p w14:paraId="1CF49063" w14:textId="77777777" w:rsidR="002A22F2" w:rsidRDefault="002A22F2" w:rsidP="002A22F2">
            <w:pPr>
              <w:rPr>
                <w:rFonts w:ascii="Arial" w:hAnsi="Arial" w:cs="Arial"/>
              </w:rPr>
            </w:pPr>
            <w:r w:rsidRPr="00027027">
              <w:rPr>
                <w:rFonts w:ascii="Arial" w:hAnsi="Arial" w:cs="Arial"/>
              </w:rPr>
              <w:t>Professor Nicola Wilkin</w:t>
            </w:r>
          </w:p>
        </w:tc>
        <w:tc>
          <w:tcPr>
            <w:tcW w:w="0" w:type="auto"/>
          </w:tcPr>
          <w:p w14:paraId="6D53D94A" w14:textId="77777777" w:rsidR="002A22F2" w:rsidRDefault="002A22F2" w:rsidP="002A22F2">
            <w:pPr>
              <w:rPr>
                <w:rFonts w:ascii="Arial" w:hAnsi="Arial" w:cs="Arial"/>
              </w:rPr>
            </w:pPr>
          </w:p>
        </w:tc>
        <w:tc>
          <w:tcPr>
            <w:tcW w:w="0" w:type="auto"/>
          </w:tcPr>
          <w:p w14:paraId="44C3D5FB" w14:textId="77777777" w:rsidR="002A22F2" w:rsidRDefault="002A22F2" w:rsidP="002A22F2">
            <w:pPr>
              <w:rPr>
                <w:rFonts w:ascii="Arial" w:hAnsi="Arial" w:cs="Arial"/>
              </w:rPr>
            </w:pPr>
            <w:r w:rsidRPr="00027027">
              <w:rPr>
                <w:rFonts w:ascii="Arial" w:hAnsi="Arial" w:cs="Arial"/>
              </w:rPr>
              <w:t>5/6</w:t>
            </w:r>
          </w:p>
        </w:tc>
        <w:tc>
          <w:tcPr>
            <w:tcW w:w="0" w:type="auto"/>
          </w:tcPr>
          <w:p w14:paraId="27F4DFD1" w14:textId="77777777" w:rsidR="002A22F2" w:rsidRDefault="002A22F2" w:rsidP="002A22F2">
            <w:pPr>
              <w:rPr>
                <w:rFonts w:ascii="Arial" w:hAnsi="Arial" w:cs="Arial"/>
              </w:rPr>
            </w:pPr>
            <w:r w:rsidRPr="00027027">
              <w:rPr>
                <w:rFonts w:ascii="Arial" w:hAnsi="Arial" w:cs="Arial"/>
              </w:rPr>
              <w:t xml:space="preserve">– </w:t>
            </w:r>
          </w:p>
        </w:tc>
        <w:tc>
          <w:tcPr>
            <w:tcW w:w="0" w:type="auto"/>
          </w:tcPr>
          <w:p w14:paraId="783B2266" w14:textId="77777777" w:rsidR="002A22F2" w:rsidRDefault="002A22F2" w:rsidP="002A22F2">
            <w:pPr>
              <w:rPr>
                <w:rFonts w:ascii="Arial" w:hAnsi="Arial" w:cs="Arial"/>
              </w:rPr>
            </w:pPr>
            <w:r w:rsidRPr="00027027">
              <w:rPr>
                <w:rFonts w:ascii="Arial" w:hAnsi="Arial" w:cs="Arial"/>
              </w:rPr>
              <w:t>–</w:t>
            </w:r>
          </w:p>
        </w:tc>
        <w:tc>
          <w:tcPr>
            <w:tcW w:w="0" w:type="auto"/>
          </w:tcPr>
          <w:p w14:paraId="0FA39C38" w14:textId="77777777" w:rsidR="002A22F2" w:rsidRDefault="002A22F2" w:rsidP="002A22F2">
            <w:pPr>
              <w:rPr>
                <w:rFonts w:ascii="Arial" w:hAnsi="Arial" w:cs="Arial"/>
              </w:rPr>
            </w:pPr>
            <w:r w:rsidRPr="00027027">
              <w:rPr>
                <w:rFonts w:ascii="Arial" w:hAnsi="Arial" w:cs="Arial"/>
              </w:rPr>
              <w:t>–</w:t>
            </w:r>
          </w:p>
        </w:tc>
        <w:tc>
          <w:tcPr>
            <w:tcW w:w="0" w:type="auto"/>
          </w:tcPr>
          <w:p w14:paraId="12ACB8E2" w14:textId="77777777" w:rsidR="002A22F2" w:rsidRDefault="002A22F2" w:rsidP="002A22F2">
            <w:pPr>
              <w:rPr>
                <w:rFonts w:ascii="Arial" w:hAnsi="Arial" w:cs="Arial"/>
              </w:rPr>
            </w:pPr>
            <w:r w:rsidRPr="00027027">
              <w:rPr>
                <w:rFonts w:ascii="Arial" w:hAnsi="Arial" w:cs="Arial"/>
              </w:rPr>
              <w:t>–</w:t>
            </w:r>
          </w:p>
        </w:tc>
      </w:tr>
      <w:tr w:rsidR="002A22F2" w14:paraId="76EA04E0" w14:textId="77777777" w:rsidTr="002A22F2">
        <w:tc>
          <w:tcPr>
            <w:tcW w:w="0" w:type="auto"/>
          </w:tcPr>
          <w:p w14:paraId="5B91F2B8" w14:textId="77777777" w:rsidR="002A22F2" w:rsidRDefault="002A22F2" w:rsidP="002A22F2">
            <w:pPr>
              <w:rPr>
                <w:rFonts w:ascii="Arial" w:hAnsi="Arial" w:cs="Arial"/>
              </w:rPr>
            </w:pPr>
            <w:r w:rsidRPr="00027027">
              <w:rPr>
                <w:rFonts w:ascii="Arial" w:hAnsi="Arial" w:cs="Arial"/>
              </w:rPr>
              <w:t>Professor Helen Abbott</w:t>
            </w:r>
          </w:p>
        </w:tc>
        <w:tc>
          <w:tcPr>
            <w:tcW w:w="0" w:type="auto"/>
          </w:tcPr>
          <w:p w14:paraId="0919611A" w14:textId="77777777" w:rsidR="002A22F2" w:rsidRDefault="002A22F2" w:rsidP="002A22F2">
            <w:pPr>
              <w:rPr>
                <w:rFonts w:ascii="Arial" w:hAnsi="Arial" w:cs="Arial"/>
              </w:rPr>
            </w:pPr>
            <w:r w:rsidRPr="00027027">
              <w:rPr>
                <w:rFonts w:ascii="Arial" w:hAnsi="Arial" w:cs="Arial"/>
              </w:rPr>
              <w:t>Term commenced September 2020</w:t>
            </w:r>
          </w:p>
        </w:tc>
        <w:tc>
          <w:tcPr>
            <w:tcW w:w="0" w:type="auto"/>
          </w:tcPr>
          <w:p w14:paraId="2DAED745" w14:textId="77777777" w:rsidR="002A22F2" w:rsidRDefault="002A22F2" w:rsidP="002A22F2">
            <w:pPr>
              <w:rPr>
                <w:rFonts w:ascii="Arial" w:hAnsi="Arial" w:cs="Arial"/>
              </w:rPr>
            </w:pPr>
            <w:r w:rsidRPr="00027027">
              <w:rPr>
                <w:rFonts w:ascii="Arial" w:hAnsi="Arial" w:cs="Arial"/>
              </w:rPr>
              <w:t>N/A</w:t>
            </w:r>
          </w:p>
        </w:tc>
        <w:tc>
          <w:tcPr>
            <w:tcW w:w="0" w:type="auto"/>
          </w:tcPr>
          <w:p w14:paraId="27854E15" w14:textId="77777777" w:rsidR="002A22F2" w:rsidRDefault="002A22F2" w:rsidP="002A22F2">
            <w:pPr>
              <w:rPr>
                <w:rFonts w:ascii="Arial" w:hAnsi="Arial" w:cs="Arial"/>
              </w:rPr>
            </w:pPr>
            <w:r w:rsidRPr="00027027">
              <w:rPr>
                <w:rFonts w:ascii="Arial" w:hAnsi="Arial" w:cs="Arial"/>
              </w:rPr>
              <w:t>N/A</w:t>
            </w:r>
          </w:p>
        </w:tc>
        <w:tc>
          <w:tcPr>
            <w:tcW w:w="0" w:type="auto"/>
          </w:tcPr>
          <w:p w14:paraId="40113134" w14:textId="77777777" w:rsidR="002A22F2" w:rsidRDefault="002A22F2" w:rsidP="002A22F2">
            <w:pPr>
              <w:rPr>
                <w:rFonts w:ascii="Arial" w:hAnsi="Arial" w:cs="Arial"/>
              </w:rPr>
            </w:pPr>
            <w:r w:rsidRPr="00027027">
              <w:rPr>
                <w:rFonts w:ascii="Arial" w:hAnsi="Arial" w:cs="Arial"/>
              </w:rPr>
              <w:t>N/A</w:t>
            </w:r>
          </w:p>
        </w:tc>
        <w:tc>
          <w:tcPr>
            <w:tcW w:w="0" w:type="auto"/>
          </w:tcPr>
          <w:p w14:paraId="6E996CDB" w14:textId="77777777" w:rsidR="002A22F2" w:rsidRDefault="002A22F2" w:rsidP="002A22F2">
            <w:pPr>
              <w:rPr>
                <w:rFonts w:ascii="Arial" w:hAnsi="Arial" w:cs="Arial"/>
              </w:rPr>
            </w:pPr>
            <w:r w:rsidRPr="00027027">
              <w:rPr>
                <w:rFonts w:ascii="Arial" w:hAnsi="Arial" w:cs="Arial"/>
              </w:rPr>
              <w:t>N/A</w:t>
            </w:r>
          </w:p>
        </w:tc>
        <w:tc>
          <w:tcPr>
            <w:tcW w:w="0" w:type="auto"/>
          </w:tcPr>
          <w:p w14:paraId="0EF20D04" w14:textId="77777777" w:rsidR="002A22F2" w:rsidRDefault="002A22F2" w:rsidP="002A22F2">
            <w:pPr>
              <w:rPr>
                <w:rFonts w:ascii="Arial" w:hAnsi="Arial" w:cs="Arial"/>
              </w:rPr>
            </w:pPr>
            <w:r w:rsidRPr="00027027">
              <w:rPr>
                <w:rFonts w:ascii="Arial" w:hAnsi="Arial" w:cs="Arial"/>
              </w:rPr>
              <w:t>N/A</w:t>
            </w:r>
          </w:p>
        </w:tc>
      </w:tr>
      <w:tr w:rsidR="002A22F2" w14:paraId="6DA31AF8" w14:textId="77777777" w:rsidTr="002A22F2">
        <w:tc>
          <w:tcPr>
            <w:tcW w:w="0" w:type="auto"/>
          </w:tcPr>
          <w:p w14:paraId="0ACA0EF2" w14:textId="77777777" w:rsidR="002A22F2" w:rsidRDefault="002A22F2" w:rsidP="002A22F2">
            <w:pPr>
              <w:rPr>
                <w:rFonts w:ascii="Arial" w:hAnsi="Arial" w:cs="Arial"/>
              </w:rPr>
            </w:pPr>
            <w:r w:rsidRPr="00027027">
              <w:rPr>
                <w:rFonts w:ascii="Arial" w:hAnsi="Arial" w:cs="Arial"/>
              </w:rPr>
              <w:t>Professor David Hannah</w:t>
            </w:r>
          </w:p>
        </w:tc>
        <w:tc>
          <w:tcPr>
            <w:tcW w:w="0" w:type="auto"/>
          </w:tcPr>
          <w:p w14:paraId="04AC2047" w14:textId="77777777" w:rsidR="002A22F2" w:rsidRDefault="002A22F2" w:rsidP="002A22F2">
            <w:pPr>
              <w:rPr>
                <w:rFonts w:ascii="Arial" w:hAnsi="Arial" w:cs="Arial"/>
              </w:rPr>
            </w:pPr>
            <w:r w:rsidRPr="00027027">
              <w:rPr>
                <w:rFonts w:ascii="Arial" w:hAnsi="Arial" w:cs="Arial"/>
              </w:rPr>
              <w:t>Term commenced September 2020</w:t>
            </w:r>
          </w:p>
        </w:tc>
        <w:tc>
          <w:tcPr>
            <w:tcW w:w="0" w:type="auto"/>
          </w:tcPr>
          <w:p w14:paraId="5A5EE669" w14:textId="77777777" w:rsidR="002A22F2" w:rsidRDefault="002A22F2" w:rsidP="002A22F2">
            <w:pPr>
              <w:rPr>
                <w:rFonts w:ascii="Arial" w:hAnsi="Arial" w:cs="Arial"/>
              </w:rPr>
            </w:pPr>
            <w:r w:rsidRPr="00027027">
              <w:rPr>
                <w:rFonts w:ascii="Arial" w:hAnsi="Arial" w:cs="Arial"/>
              </w:rPr>
              <w:t>N/A</w:t>
            </w:r>
          </w:p>
        </w:tc>
        <w:tc>
          <w:tcPr>
            <w:tcW w:w="0" w:type="auto"/>
          </w:tcPr>
          <w:p w14:paraId="05BA20D7" w14:textId="77777777" w:rsidR="002A22F2" w:rsidRDefault="002A22F2" w:rsidP="002A22F2">
            <w:pPr>
              <w:rPr>
                <w:rFonts w:ascii="Arial" w:hAnsi="Arial" w:cs="Arial"/>
              </w:rPr>
            </w:pPr>
            <w:r w:rsidRPr="00027027">
              <w:rPr>
                <w:rFonts w:ascii="Arial" w:hAnsi="Arial" w:cs="Arial"/>
              </w:rPr>
              <w:t>N/A</w:t>
            </w:r>
          </w:p>
        </w:tc>
        <w:tc>
          <w:tcPr>
            <w:tcW w:w="0" w:type="auto"/>
          </w:tcPr>
          <w:p w14:paraId="508A91A6" w14:textId="77777777" w:rsidR="002A22F2" w:rsidRDefault="002A22F2" w:rsidP="002A22F2">
            <w:pPr>
              <w:rPr>
                <w:rFonts w:ascii="Arial" w:hAnsi="Arial" w:cs="Arial"/>
              </w:rPr>
            </w:pPr>
            <w:r w:rsidRPr="00027027">
              <w:rPr>
                <w:rFonts w:ascii="Arial" w:hAnsi="Arial" w:cs="Arial"/>
              </w:rPr>
              <w:t>N/A</w:t>
            </w:r>
          </w:p>
        </w:tc>
        <w:tc>
          <w:tcPr>
            <w:tcW w:w="0" w:type="auto"/>
          </w:tcPr>
          <w:p w14:paraId="6F027A53" w14:textId="77777777" w:rsidR="002A22F2" w:rsidRDefault="002A22F2" w:rsidP="002A22F2">
            <w:pPr>
              <w:rPr>
                <w:rFonts w:ascii="Arial" w:hAnsi="Arial" w:cs="Arial"/>
              </w:rPr>
            </w:pPr>
            <w:r w:rsidRPr="00027027">
              <w:rPr>
                <w:rFonts w:ascii="Arial" w:hAnsi="Arial" w:cs="Arial"/>
              </w:rPr>
              <w:t>N/A</w:t>
            </w:r>
          </w:p>
        </w:tc>
        <w:tc>
          <w:tcPr>
            <w:tcW w:w="0" w:type="auto"/>
          </w:tcPr>
          <w:p w14:paraId="4D1BA701" w14:textId="77777777" w:rsidR="002A22F2" w:rsidRPr="00027027" w:rsidRDefault="002A22F2" w:rsidP="002A22F2">
            <w:pPr>
              <w:rPr>
                <w:rFonts w:ascii="Arial" w:hAnsi="Arial" w:cs="Arial"/>
              </w:rPr>
            </w:pPr>
            <w:r w:rsidRPr="00027027">
              <w:rPr>
                <w:rFonts w:ascii="Arial" w:hAnsi="Arial" w:cs="Arial"/>
              </w:rPr>
              <w:t>N/A</w:t>
            </w:r>
          </w:p>
          <w:p w14:paraId="38E2BE16" w14:textId="77777777" w:rsidR="002A22F2" w:rsidRDefault="002A22F2" w:rsidP="002A22F2">
            <w:pPr>
              <w:rPr>
                <w:rFonts w:ascii="Arial" w:hAnsi="Arial" w:cs="Arial"/>
              </w:rPr>
            </w:pPr>
          </w:p>
        </w:tc>
      </w:tr>
    </w:tbl>
    <w:p w14:paraId="254E9927" w14:textId="77777777" w:rsidR="002A22F2" w:rsidRDefault="002A22F2" w:rsidP="002A22F2">
      <w:pPr>
        <w:rPr>
          <w:rFonts w:ascii="Arial" w:hAnsi="Arial" w:cs="Arial"/>
        </w:rPr>
      </w:pPr>
    </w:p>
    <w:p w14:paraId="535626C9" w14:textId="77777777" w:rsidR="002A22F2" w:rsidRDefault="002A22F2" w:rsidP="002A22F2">
      <w:pPr>
        <w:rPr>
          <w:rFonts w:ascii="Arial" w:hAnsi="Arial" w:cs="Arial"/>
        </w:rPr>
      </w:pPr>
    </w:p>
    <w:p w14:paraId="2B1AE103" w14:textId="77777777" w:rsidR="002A22F2" w:rsidRPr="00027027" w:rsidRDefault="002A22F2" w:rsidP="002A22F2">
      <w:pPr>
        <w:pStyle w:val="Heading2"/>
      </w:pPr>
      <w:r w:rsidRPr="00027027">
        <w:t>Secretary to Council</w:t>
      </w:r>
    </w:p>
    <w:p w14:paraId="4136EA76" w14:textId="77777777" w:rsidR="002A22F2" w:rsidRPr="00027027" w:rsidRDefault="002A22F2" w:rsidP="002A22F2">
      <w:pPr>
        <w:rPr>
          <w:rFonts w:ascii="Arial" w:hAnsi="Arial" w:cs="Arial"/>
        </w:rPr>
      </w:pPr>
      <w:r w:rsidRPr="00027027">
        <w:rPr>
          <w:rFonts w:ascii="Arial" w:hAnsi="Arial" w:cs="Arial"/>
        </w:rPr>
        <w:t>Mr Lee Sanders, the Registrar and Secretary</w:t>
      </w:r>
    </w:p>
    <w:p w14:paraId="72CD7772" w14:textId="77777777" w:rsidR="002A22F2" w:rsidRDefault="002A22F2" w:rsidP="002A22F2">
      <w:pPr>
        <w:rPr>
          <w:rFonts w:ascii="Arial" w:hAnsi="Arial" w:cs="Arial"/>
        </w:rPr>
      </w:pPr>
    </w:p>
    <w:p w14:paraId="4F6C54A9" w14:textId="77777777" w:rsidR="002A22F2" w:rsidRPr="00027027" w:rsidRDefault="002A22F2" w:rsidP="002A22F2">
      <w:pPr>
        <w:rPr>
          <w:rFonts w:ascii="Arial" w:hAnsi="Arial" w:cs="Arial"/>
        </w:rPr>
      </w:pPr>
      <w:r w:rsidRPr="00027027">
        <w:rPr>
          <w:rFonts w:ascii="Arial" w:hAnsi="Arial" w:cs="Arial"/>
        </w:rPr>
        <w:t>Advisors</w:t>
      </w:r>
    </w:p>
    <w:p w14:paraId="09F8C82A" w14:textId="77777777" w:rsidR="002A22F2" w:rsidRPr="00027027" w:rsidRDefault="002A22F2" w:rsidP="002A22F2">
      <w:pPr>
        <w:rPr>
          <w:rFonts w:ascii="Arial" w:hAnsi="Arial" w:cs="Arial"/>
        </w:rPr>
      </w:pPr>
      <w:r w:rsidRPr="00027027">
        <w:rPr>
          <w:rFonts w:ascii="Arial" w:hAnsi="Arial" w:cs="Arial"/>
        </w:rPr>
        <w:t>External Auditor Deloitte LLP</w:t>
      </w:r>
    </w:p>
    <w:p w14:paraId="2823B4E6" w14:textId="77777777" w:rsidR="002A22F2" w:rsidRPr="00027027" w:rsidRDefault="002A22F2" w:rsidP="002A22F2">
      <w:pPr>
        <w:rPr>
          <w:rFonts w:ascii="Arial" w:hAnsi="Arial" w:cs="Arial"/>
        </w:rPr>
      </w:pPr>
      <w:r w:rsidRPr="00027027">
        <w:rPr>
          <w:rFonts w:ascii="Arial" w:hAnsi="Arial" w:cs="Arial"/>
        </w:rPr>
        <w:t>Bankers Lloyds Bank</w:t>
      </w:r>
    </w:p>
    <w:p w14:paraId="7CDF9386" w14:textId="77777777" w:rsidR="002A22F2" w:rsidRPr="00027027" w:rsidRDefault="002A22F2" w:rsidP="002A22F2">
      <w:pPr>
        <w:rPr>
          <w:rFonts w:ascii="Arial" w:hAnsi="Arial" w:cs="Arial"/>
        </w:rPr>
      </w:pPr>
      <w:r w:rsidRPr="00027027">
        <w:rPr>
          <w:rFonts w:ascii="Arial" w:hAnsi="Arial" w:cs="Arial"/>
        </w:rPr>
        <w:t>S</w:t>
      </w:r>
      <w:r>
        <w:rPr>
          <w:rFonts w:ascii="Arial" w:hAnsi="Arial" w:cs="Arial"/>
        </w:rPr>
        <w:t xml:space="preserve">olicitors Shakespeare Martineau </w:t>
      </w:r>
      <w:r w:rsidRPr="00027027">
        <w:rPr>
          <w:rFonts w:ascii="Arial" w:hAnsi="Arial" w:cs="Arial"/>
        </w:rPr>
        <w:t>(from Panel of) Mills &amp; Reeve LLP</w:t>
      </w:r>
    </w:p>
    <w:p w14:paraId="282B6FD2" w14:textId="77777777" w:rsidR="002A22F2" w:rsidRPr="00027027" w:rsidRDefault="002A22F2" w:rsidP="002A22F2">
      <w:pPr>
        <w:rPr>
          <w:rFonts w:ascii="Arial" w:hAnsi="Arial" w:cs="Arial"/>
        </w:rPr>
      </w:pPr>
      <w:r w:rsidRPr="00027027">
        <w:rPr>
          <w:rFonts w:ascii="Arial" w:hAnsi="Arial" w:cs="Arial"/>
        </w:rPr>
        <w:t>Pinsent Masons LLP</w:t>
      </w:r>
    </w:p>
    <w:p w14:paraId="256D93BF" w14:textId="77777777" w:rsidR="002A22F2" w:rsidRPr="00027027" w:rsidRDefault="002A22F2" w:rsidP="002A22F2">
      <w:pPr>
        <w:rPr>
          <w:rFonts w:ascii="Arial" w:hAnsi="Arial" w:cs="Arial"/>
        </w:rPr>
      </w:pPr>
      <w:proofErr w:type="spellStart"/>
      <w:r w:rsidRPr="00027027">
        <w:rPr>
          <w:rFonts w:ascii="Arial" w:hAnsi="Arial" w:cs="Arial"/>
        </w:rPr>
        <w:lastRenderedPageBreak/>
        <w:t>Freeths</w:t>
      </w:r>
      <w:proofErr w:type="spellEnd"/>
    </w:p>
    <w:p w14:paraId="77C9D2A9" w14:textId="77777777" w:rsidR="002A22F2" w:rsidRDefault="002A22F2" w:rsidP="002A22F2">
      <w:pPr>
        <w:rPr>
          <w:rFonts w:ascii="Arial" w:hAnsi="Arial" w:cs="Arial"/>
        </w:rPr>
      </w:pPr>
      <w:r w:rsidRPr="00027027">
        <w:rPr>
          <w:rFonts w:ascii="Arial" w:hAnsi="Arial" w:cs="Arial"/>
        </w:rPr>
        <w:t>Eversheds</w:t>
      </w:r>
    </w:p>
    <w:p w14:paraId="07D9ED8A" w14:textId="77777777" w:rsidR="002A22F2" w:rsidRDefault="002A22F2" w:rsidP="004C6327">
      <w:pPr>
        <w:spacing w:line="312" w:lineRule="auto"/>
        <w:rPr>
          <w:rFonts w:ascii="Arial" w:hAnsi="Arial" w:cs="Arial"/>
          <w:color w:val="000000" w:themeColor="text1"/>
        </w:rPr>
      </w:pPr>
    </w:p>
    <w:p w14:paraId="4778345F" w14:textId="77777777" w:rsidR="00D87F37" w:rsidRPr="007E30CE" w:rsidRDefault="00D87F37" w:rsidP="00D87F37">
      <w:pPr>
        <w:pStyle w:val="Heading2"/>
      </w:pPr>
      <w:r w:rsidRPr="007E30CE">
        <w:t>Strategy, Planning and Resources Committee (SPRC)</w:t>
      </w:r>
    </w:p>
    <w:p w14:paraId="697E085D" w14:textId="77777777" w:rsidR="00D87F37" w:rsidRPr="007E30CE" w:rsidRDefault="00D87F37" w:rsidP="00C20092">
      <w:pPr>
        <w:spacing w:after="120"/>
        <w:rPr>
          <w:rFonts w:ascii="Arial" w:hAnsi="Arial" w:cs="Arial"/>
        </w:rPr>
      </w:pPr>
      <w:r w:rsidRPr="007E30CE">
        <w:rPr>
          <w:rFonts w:ascii="Arial" w:hAnsi="Arial" w:cs="Arial"/>
        </w:rPr>
        <w:t>SPRC compris</w:t>
      </w:r>
      <w:r>
        <w:rPr>
          <w:rFonts w:ascii="Arial" w:hAnsi="Arial" w:cs="Arial"/>
        </w:rPr>
        <w:t xml:space="preserve">es the Vice-Chancellor (Chair), </w:t>
      </w:r>
      <w:r w:rsidRPr="007E30CE">
        <w:rPr>
          <w:rFonts w:ascii="Arial" w:hAnsi="Arial" w:cs="Arial"/>
        </w:rPr>
        <w:t>the Pro-Chancellor a</w:t>
      </w:r>
      <w:r>
        <w:rPr>
          <w:rFonts w:ascii="Arial" w:hAnsi="Arial" w:cs="Arial"/>
        </w:rPr>
        <w:t xml:space="preserve">nd Chair of Council, the Deputy </w:t>
      </w:r>
      <w:r w:rsidRPr="007E30CE">
        <w:rPr>
          <w:rFonts w:ascii="Arial" w:hAnsi="Arial" w:cs="Arial"/>
        </w:rPr>
        <w:t>Pro-Chancellor, the Treasurer, the Provo</w:t>
      </w:r>
      <w:r>
        <w:rPr>
          <w:rFonts w:ascii="Arial" w:hAnsi="Arial" w:cs="Arial"/>
        </w:rPr>
        <w:t xml:space="preserve">st, the three </w:t>
      </w:r>
      <w:r w:rsidRPr="007E30CE">
        <w:rPr>
          <w:rFonts w:ascii="Arial" w:hAnsi="Arial" w:cs="Arial"/>
        </w:rPr>
        <w:t>thematic Pro</w:t>
      </w:r>
      <w:r>
        <w:rPr>
          <w:rFonts w:ascii="Arial" w:hAnsi="Arial" w:cs="Arial"/>
        </w:rPr>
        <w:t xml:space="preserve">-Vice-Chancellors, two academic </w:t>
      </w:r>
      <w:r w:rsidRPr="007E30CE">
        <w:rPr>
          <w:rFonts w:ascii="Arial" w:hAnsi="Arial" w:cs="Arial"/>
        </w:rPr>
        <w:t>members of Counci</w:t>
      </w:r>
      <w:r>
        <w:rPr>
          <w:rFonts w:ascii="Arial" w:hAnsi="Arial" w:cs="Arial"/>
        </w:rPr>
        <w:t xml:space="preserve">l, three lay members of Council </w:t>
      </w:r>
      <w:r w:rsidRPr="007E30CE">
        <w:rPr>
          <w:rFonts w:ascii="Arial" w:hAnsi="Arial" w:cs="Arial"/>
        </w:rPr>
        <w:t xml:space="preserve">and the President of </w:t>
      </w:r>
      <w:r>
        <w:rPr>
          <w:rFonts w:ascii="Arial" w:hAnsi="Arial" w:cs="Arial"/>
        </w:rPr>
        <w:t xml:space="preserve">the Guild of Students. It meets </w:t>
      </w:r>
      <w:r w:rsidRPr="007E30CE">
        <w:rPr>
          <w:rFonts w:ascii="Arial" w:hAnsi="Arial" w:cs="Arial"/>
        </w:rPr>
        <w:t>six times per year.</w:t>
      </w:r>
    </w:p>
    <w:p w14:paraId="2313BF30" w14:textId="77777777" w:rsidR="00D87F37" w:rsidRPr="007E30CE" w:rsidRDefault="00D87F37" w:rsidP="00C20092">
      <w:pPr>
        <w:spacing w:after="120"/>
        <w:rPr>
          <w:rFonts w:ascii="Arial" w:hAnsi="Arial" w:cs="Arial"/>
        </w:rPr>
      </w:pPr>
      <w:r w:rsidRPr="007E30CE">
        <w:rPr>
          <w:rFonts w:ascii="Arial" w:hAnsi="Arial" w:cs="Arial"/>
        </w:rPr>
        <w:t>The key responsibilities of SPRC are:</w:t>
      </w:r>
    </w:p>
    <w:p w14:paraId="479A6164" w14:textId="2759B99D" w:rsidR="00D87F37" w:rsidRPr="00C20092" w:rsidRDefault="00D87F37" w:rsidP="00C20092">
      <w:pPr>
        <w:pStyle w:val="ListParagraph"/>
        <w:numPr>
          <w:ilvl w:val="0"/>
          <w:numId w:val="19"/>
        </w:numPr>
        <w:rPr>
          <w:rFonts w:ascii="Arial" w:hAnsi="Arial" w:cs="Arial"/>
        </w:rPr>
      </w:pPr>
      <w:r w:rsidRPr="00C20092">
        <w:rPr>
          <w:rFonts w:ascii="Arial" w:hAnsi="Arial" w:cs="Arial"/>
        </w:rPr>
        <w:t>oversight of the strategic planning of the University, bringing together academic, financial and physical planning;</w:t>
      </w:r>
    </w:p>
    <w:p w14:paraId="089701B6" w14:textId="5262F725" w:rsidR="00D87F37" w:rsidRPr="00C20092" w:rsidRDefault="00D87F37" w:rsidP="00C20092">
      <w:pPr>
        <w:pStyle w:val="ListParagraph"/>
        <w:numPr>
          <w:ilvl w:val="0"/>
          <w:numId w:val="19"/>
        </w:numPr>
        <w:rPr>
          <w:rFonts w:ascii="Arial" w:hAnsi="Arial" w:cs="Arial"/>
        </w:rPr>
      </w:pPr>
      <w:r w:rsidRPr="00C20092">
        <w:rPr>
          <w:rFonts w:ascii="Arial" w:hAnsi="Arial" w:cs="Arial"/>
        </w:rPr>
        <w:t>oversight and development of the University’s financial strategy for institutional sustainability. This includes consideration of the University’s annual budget and five-year plan; financial scenarios and long-term financial projections; and monitoring financial performance. The Committee also recommends the University’s Annual Report and Accounts to the Council each year;</w:t>
      </w:r>
    </w:p>
    <w:p w14:paraId="2429686E" w14:textId="0E92CE8F" w:rsidR="00D87F37" w:rsidRPr="00C20092" w:rsidRDefault="00D87F37" w:rsidP="00C20092">
      <w:pPr>
        <w:pStyle w:val="ListParagraph"/>
        <w:numPr>
          <w:ilvl w:val="0"/>
          <w:numId w:val="19"/>
        </w:numPr>
        <w:rPr>
          <w:rFonts w:ascii="Arial" w:hAnsi="Arial" w:cs="Arial"/>
        </w:rPr>
      </w:pPr>
      <w:r w:rsidRPr="00C20092">
        <w:rPr>
          <w:rFonts w:ascii="Arial" w:hAnsi="Arial" w:cs="Arial"/>
        </w:rPr>
        <w:t>oversight, development and implementation of systems of institutional performance monitoring and review of progress towards achievement of institutional targets. The Committee undertakes detailed scrutiny of the University’s Key Performance Targets, aligned with the Strategic Framework, to monitor the University’s progress against its most important indicators of success and sustainability;</w:t>
      </w:r>
    </w:p>
    <w:p w14:paraId="6397F81C" w14:textId="52B09857" w:rsidR="00D87F37" w:rsidRPr="00C20092" w:rsidRDefault="00D87F37" w:rsidP="00C20092">
      <w:pPr>
        <w:pStyle w:val="ListParagraph"/>
        <w:numPr>
          <w:ilvl w:val="0"/>
          <w:numId w:val="19"/>
        </w:numPr>
        <w:rPr>
          <w:rFonts w:ascii="Arial" w:hAnsi="Arial" w:cs="Arial"/>
        </w:rPr>
      </w:pPr>
      <w:r w:rsidRPr="00C20092">
        <w:rPr>
          <w:rFonts w:ascii="Arial" w:hAnsi="Arial" w:cs="Arial"/>
        </w:rPr>
        <w:t>keeping under review the policies of the University as an employer of staff and making recommendations to Council for change in matters of substance or principle.</w:t>
      </w:r>
    </w:p>
    <w:p w14:paraId="58163432" w14:textId="77777777" w:rsidR="00D87F37" w:rsidRDefault="00D87F37" w:rsidP="00D87F37">
      <w:pPr>
        <w:rPr>
          <w:rFonts w:ascii="Arial" w:hAnsi="Arial" w:cs="Arial"/>
          <w:b/>
        </w:rPr>
      </w:pPr>
    </w:p>
    <w:p w14:paraId="66DD3CD3" w14:textId="77777777" w:rsidR="00D87F37" w:rsidRPr="007E30CE" w:rsidRDefault="00D87F37" w:rsidP="00D87F37">
      <w:pPr>
        <w:pStyle w:val="Heading2"/>
      </w:pPr>
      <w:r w:rsidRPr="007E30CE">
        <w:t>Audit Committee</w:t>
      </w:r>
    </w:p>
    <w:p w14:paraId="5073629D" w14:textId="77777777" w:rsidR="00D87F37" w:rsidRPr="007E30CE" w:rsidRDefault="00D87F37" w:rsidP="00C20092">
      <w:pPr>
        <w:spacing w:after="120"/>
        <w:rPr>
          <w:rFonts w:ascii="Arial" w:hAnsi="Arial" w:cs="Arial"/>
        </w:rPr>
      </w:pPr>
      <w:r w:rsidRPr="007E30CE">
        <w:rPr>
          <w:rFonts w:ascii="Arial" w:hAnsi="Arial" w:cs="Arial"/>
        </w:rPr>
        <w:t>The Audit Committe</w:t>
      </w:r>
      <w:r>
        <w:rPr>
          <w:rFonts w:ascii="Arial" w:hAnsi="Arial" w:cs="Arial"/>
        </w:rPr>
        <w:t xml:space="preserve">e meets four times per year and </w:t>
      </w:r>
      <w:r w:rsidRPr="007E30CE">
        <w:rPr>
          <w:rFonts w:ascii="Arial" w:hAnsi="Arial" w:cs="Arial"/>
        </w:rPr>
        <w:t>consists of f</w:t>
      </w:r>
      <w:r>
        <w:rPr>
          <w:rFonts w:ascii="Arial" w:hAnsi="Arial" w:cs="Arial"/>
        </w:rPr>
        <w:t>i</w:t>
      </w:r>
      <w:r w:rsidRPr="007E30CE">
        <w:rPr>
          <w:rFonts w:ascii="Arial" w:hAnsi="Arial" w:cs="Arial"/>
        </w:rPr>
        <w:t>ve lay</w:t>
      </w:r>
      <w:r>
        <w:rPr>
          <w:rFonts w:ascii="Arial" w:hAnsi="Arial" w:cs="Arial"/>
        </w:rPr>
        <w:t xml:space="preserve"> members of Council who are not </w:t>
      </w:r>
      <w:r w:rsidRPr="007E30CE">
        <w:rPr>
          <w:rFonts w:ascii="Arial" w:hAnsi="Arial" w:cs="Arial"/>
        </w:rPr>
        <w:t>members of SPRC. It a</w:t>
      </w:r>
      <w:r>
        <w:rPr>
          <w:rFonts w:ascii="Arial" w:hAnsi="Arial" w:cs="Arial"/>
        </w:rPr>
        <w:t xml:space="preserve">lso has three external co-opted </w:t>
      </w:r>
      <w:r w:rsidRPr="007E30CE">
        <w:rPr>
          <w:rFonts w:ascii="Arial" w:hAnsi="Arial" w:cs="Arial"/>
        </w:rPr>
        <w:t xml:space="preserve">members (Mr </w:t>
      </w:r>
      <w:r>
        <w:rPr>
          <w:rFonts w:ascii="Arial" w:hAnsi="Arial" w:cs="Arial"/>
        </w:rPr>
        <w:t xml:space="preserve">James Hunt, Mr Les </w:t>
      </w:r>
      <w:proofErr w:type="spellStart"/>
      <w:r>
        <w:rPr>
          <w:rFonts w:ascii="Arial" w:hAnsi="Arial" w:cs="Arial"/>
        </w:rPr>
        <w:t>Krepa</w:t>
      </w:r>
      <w:proofErr w:type="spellEnd"/>
      <w:r>
        <w:rPr>
          <w:rFonts w:ascii="Arial" w:hAnsi="Arial" w:cs="Arial"/>
        </w:rPr>
        <w:t xml:space="preserve"> and Ms </w:t>
      </w:r>
      <w:r w:rsidRPr="007E30CE">
        <w:rPr>
          <w:rFonts w:ascii="Arial" w:hAnsi="Arial" w:cs="Arial"/>
        </w:rPr>
        <w:t>Tiffany Lathe during 2019/20).</w:t>
      </w:r>
    </w:p>
    <w:p w14:paraId="759AF374" w14:textId="77777777" w:rsidR="00D87F37" w:rsidRPr="007E30CE" w:rsidRDefault="00D87F37" w:rsidP="00D87F37">
      <w:pPr>
        <w:rPr>
          <w:rFonts w:ascii="Arial" w:hAnsi="Arial" w:cs="Arial"/>
        </w:rPr>
      </w:pPr>
      <w:r w:rsidRPr="007E30CE">
        <w:rPr>
          <w:rFonts w:ascii="Arial" w:hAnsi="Arial" w:cs="Arial"/>
        </w:rPr>
        <w:t>The Committee r</w:t>
      </w:r>
      <w:r>
        <w:rPr>
          <w:rFonts w:ascii="Arial" w:hAnsi="Arial" w:cs="Arial"/>
        </w:rPr>
        <w:t xml:space="preserve">eviews the effectiveness of the </w:t>
      </w:r>
      <w:r w:rsidRPr="007E30CE">
        <w:rPr>
          <w:rFonts w:ascii="Arial" w:hAnsi="Arial" w:cs="Arial"/>
        </w:rPr>
        <w:t>University’s f</w:t>
      </w:r>
      <w:r>
        <w:rPr>
          <w:rFonts w:ascii="Arial" w:hAnsi="Arial" w:cs="Arial"/>
        </w:rPr>
        <w:t>i</w:t>
      </w:r>
      <w:r w:rsidRPr="007E30CE">
        <w:rPr>
          <w:rFonts w:ascii="Arial" w:hAnsi="Arial" w:cs="Arial"/>
        </w:rPr>
        <w:t>nan</w:t>
      </w:r>
      <w:r>
        <w:rPr>
          <w:rFonts w:ascii="Arial" w:hAnsi="Arial" w:cs="Arial"/>
        </w:rPr>
        <w:t xml:space="preserve">cial and other internal control </w:t>
      </w:r>
      <w:r w:rsidRPr="007E30CE">
        <w:rPr>
          <w:rFonts w:ascii="Arial" w:hAnsi="Arial" w:cs="Arial"/>
        </w:rPr>
        <w:t>systems; satisf</w:t>
      </w:r>
      <w:r>
        <w:rPr>
          <w:rFonts w:ascii="Arial" w:hAnsi="Arial" w:cs="Arial"/>
        </w:rPr>
        <w:t>i</w:t>
      </w:r>
      <w:r w:rsidRPr="007E30CE">
        <w:rPr>
          <w:rFonts w:ascii="Arial" w:hAnsi="Arial" w:cs="Arial"/>
        </w:rPr>
        <w:t>es itself</w:t>
      </w:r>
      <w:r>
        <w:rPr>
          <w:rFonts w:ascii="Arial" w:hAnsi="Arial" w:cs="Arial"/>
        </w:rPr>
        <w:t xml:space="preserve"> that satisfactory arrangements </w:t>
      </w:r>
      <w:r w:rsidRPr="007E30CE">
        <w:rPr>
          <w:rFonts w:ascii="Arial" w:hAnsi="Arial" w:cs="Arial"/>
        </w:rPr>
        <w:t>are in place to promote economy, eff</w:t>
      </w:r>
      <w:r>
        <w:rPr>
          <w:rFonts w:ascii="Arial" w:hAnsi="Arial" w:cs="Arial"/>
        </w:rPr>
        <w:t xml:space="preserve">iciency and </w:t>
      </w:r>
      <w:r w:rsidRPr="007E30CE">
        <w:rPr>
          <w:rFonts w:ascii="Arial" w:hAnsi="Arial" w:cs="Arial"/>
        </w:rPr>
        <w:t>effectiveness; and advises the Council o</w:t>
      </w:r>
      <w:r>
        <w:rPr>
          <w:rFonts w:ascii="Arial" w:hAnsi="Arial" w:cs="Arial"/>
        </w:rPr>
        <w:t xml:space="preserve">n risk </w:t>
      </w:r>
      <w:r w:rsidRPr="007E30CE">
        <w:rPr>
          <w:rFonts w:ascii="Arial" w:hAnsi="Arial" w:cs="Arial"/>
        </w:rPr>
        <w:t>management. It revi</w:t>
      </w:r>
      <w:r>
        <w:rPr>
          <w:rFonts w:ascii="Arial" w:hAnsi="Arial" w:cs="Arial"/>
        </w:rPr>
        <w:t xml:space="preserve">ews the reports of the External </w:t>
      </w:r>
      <w:r w:rsidRPr="007E30CE">
        <w:rPr>
          <w:rFonts w:ascii="Arial" w:hAnsi="Arial" w:cs="Arial"/>
        </w:rPr>
        <w:t>Auditor and the scop</w:t>
      </w:r>
      <w:r>
        <w:rPr>
          <w:rFonts w:ascii="Arial" w:hAnsi="Arial" w:cs="Arial"/>
        </w:rPr>
        <w:t xml:space="preserve">e and effectiveness of the work </w:t>
      </w:r>
      <w:r w:rsidRPr="007E30CE">
        <w:rPr>
          <w:rFonts w:ascii="Arial" w:hAnsi="Arial" w:cs="Arial"/>
        </w:rPr>
        <w:t>of the Internal Auditor a</w:t>
      </w:r>
      <w:r>
        <w:rPr>
          <w:rFonts w:ascii="Arial" w:hAnsi="Arial" w:cs="Arial"/>
        </w:rPr>
        <w:t xml:space="preserve">nd advises the Council on their </w:t>
      </w:r>
      <w:r w:rsidRPr="007E30CE">
        <w:rPr>
          <w:rFonts w:ascii="Arial" w:hAnsi="Arial" w:cs="Arial"/>
        </w:rPr>
        <w:t>appointment. It revi</w:t>
      </w:r>
      <w:r>
        <w:rPr>
          <w:rFonts w:ascii="Arial" w:hAnsi="Arial" w:cs="Arial"/>
        </w:rPr>
        <w:t xml:space="preserve">ews regulatory requirements and </w:t>
      </w:r>
      <w:r w:rsidRPr="007E30CE">
        <w:rPr>
          <w:rFonts w:ascii="Arial" w:hAnsi="Arial" w:cs="Arial"/>
        </w:rPr>
        <w:t>the University’s annual f</w:t>
      </w:r>
      <w:r>
        <w:rPr>
          <w:rFonts w:ascii="Arial" w:hAnsi="Arial" w:cs="Arial"/>
        </w:rPr>
        <w:t>i</w:t>
      </w:r>
      <w:r w:rsidRPr="007E30CE">
        <w:rPr>
          <w:rFonts w:ascii="Arial" w:hAnsi="Arial" w:cs="Arial"/>
        </w:rPr>
        <w:t>nancial stat</w:t>
      </w:r>
      <w:r>
        <w:rPr>
          <w:rFonts w:ascii="Arial" w:hAnsi="Arial" w:cs="Arial"/>
        </w:rPr>
        <w:t xml:space="preserve">ements and </w:t>
      </w:r>
      <w:r w:rsidRPr="007E30CE">
        <w:rPr>
          <w:rFonts w:ascii="Arial" w:hAnsi="Arial" w:cs="Arial"/>
        </w:rPr>
        <w:t>accounting policie</w:t>
      </w:r>
      <w:r>
        <w:rPr>
          <w:rFonts w:ascii="Arial" w:hAnsi="Arial" w:cs="Arial"/>
        </w:rPr>
        <w:t xml:space="preserve">s. The lay members of the Audit </w:t>
      </w:r>
      <w:r w:rsidRPr="007E30CE">
        <w:rPr>
          <w:rFonts w:ascii="Arial" w:hAnsi="Arial" w:cs="Arial"/>
        </w:rPr>
        <w:t>Committee meet</w:t>
      </w:r>
      <w:r>
        <w:rPr>
          <w:rFonts w:ascii="Arial" w:hAnsi="Arial" w:cs="Arial"/>
        </w:rPr>
        <w:t xml:space="preserve"> with the Internal and External </w:t>
      </w:r>
      <w:r w:rsidRPr="007E30CE">
        <w:rPr>
          <w:rFonts w:ascii="Arial" w:hAnsi="Arial" w:cs="Arial"/>
        </w:rPr>
        <w:t>Auditors for independent discussions.</w:t>
      </w:r>
    </w:p>
    <w:p w14:paraId="547AA1D9" w14:textId="77777777" w:rsidR="00D87F37" w:rsidRDefault="00D87F37" w:rsidP="00D87F37">
      <w:pPr>
        <w:rPr>
          <w:rFonts w:ascii="Arial" w:hAnsi="Arial" w:cs="Arial"/>
          <w:b/>
        </w:rPr>
      </w:pPr>
    </w:p>
    <w:p w14:paraId="7F9FF3A5" w14:textId="77777777" w:rsidR="00D87F37" w:rsidRPr="007E30CE" w:rsidRDefault="00D87F37" w:rsidP="00D87F37">
      <w:pPr>
        <w:pStyle w:val="Heading2"/>
      </w:pPr>
      <w:r w:rsidRPr="007E30CE">
        <w:t>Membership Committee</w:t>
      </w:r>
    </w:p>
    <w:p w14:paraId="3652FDC6" w14:textId="77777777" w:rsidR="00D87F37" w:rsidRPr="007E30CE" w:rsidRDefault="00D87F37" w:rsidP="00D87F37">
      <w:pPr>
        <w:rPr>
          <w:rFonts w:ascii="Arial" w:hAnsi="Arial" w:cs="Arial"/>
        </w:rPr>
      </w:pPr>
      <w:r w:rsidRPr="007E30CE">
        <w:rPr>
          <w:rFonts w:ascii="Arial" w:hAnsi="Arial" w:cs="Arial"/>
        </w:rPr>
        <w:t xml:space="preserve">The Membership </w:t>
      </w:r>
      <w:r>
        <w:rPr>
          <w:rFonts w:ascii="Arial" w:hAnsi="Arial" w:cs="Arial"/>
        </w:rPr>
        <w:t xml:space="preserve">Committee considers nominations </w:t>
      </w:r>
      <w:r w:rsidRPr="007E30CE">
        <w:rPr>
          <w:rFonts w:ascii="Arial" w:hAnsi="Arial" w:cs="Arial"/>
        </w:rPr>
        <w:t>for vacancies in th</w:t>
      </w:r>
      <w:r>
        <w:rPr>
          <w:rFonts w:ascii="Arial" w:hAnsi="Arial" w:cs="Arial"/>
        </w:rPr>
        <w:t xml:space="preserve">e membership of Council and its </w:t>
      </w:r>
      <w:r w:rsidRPr="007E30CE">
        <w:rPr>
          <w:rFonts w:ascii="Arial" w:hAnsi="Arial" w:cs="Arial"/>
        </w:rPr>
        <w:t>Committees.</w:t>
      </w:r>
    </w:p>
    <w:p w14:paraId="28DE6016" w14:textId="77777777" w:rsidR="00D87F37" w:rsidRDefault="00D87F37" w:rsidP="00D87F37">
      <w:pPr>
        <w:rPr>
          <w:rFonts w:ascii="Arial" w:hAnsi="Arial" w:cs="Arial"/>
          <w:b/>
        </w:rPr>
      </w:pPr>
    </w:p>
    <w:p w14:paraId="7618E695" w14:textId="77777777" w:rsidR="00D87F37" w:rsidRPr="007E30CE" w:rsidRDefault="00D87F37" w:rsidP="00D87F37">
      <w:pPr>
        <w:pStyle w:val="Heading2"/>
      </w:pPr>
      <w:r w:rsidRPr="007E30CE">
        <w:t>Remuneration Committee</w:t>
      </w:r>
    </w:p>
    <w:p w14:paraId="3452E3FB" w14:textId="77777777" w:rsidR="00D87F37" w:rsidRPr="007E30CE" w:rsidRDefault="00D87F37" w:rsidP="00C20092">
      <w:pPr>
        <w:spacing w:after="120"/>
        <w:rPr>
          <w:rFonts w:ascii="Arial" w:hAnsi="Arial" w:cs="Arial"/>
        </w:rPr>
      </w:pPr>
      <w:r w:rsidRPr="007E30CE">
        <w:rPr>
          <w:rFonts w:ascii="Arial" w:hAnsi="Arial" w:cs="Arial"/>
        </w:rPr>
        <w:t>The Remunerati</w:t>
      </w:r>
      <w:r>
        <w:rPr>
          <w:rFonts w:ascii="Arial" w:hAnsi="Arial" w:cs="Arial"/>
        </w:rPr>
        <w:t xml:space="preserve">on Committee is responsible for </w:t>
      </w:r>
      <w:r w:rsidRPr="007E30CE">
        <w:rPr>
          <w:rFonts w:ascii="Arial" w:hAnsi="Arial" w:cs="Arial"/>
        </w:rPr>
        <w:t>setting the framework</w:t>
      </w:r>
      <w:r>
        <w:rPr>
          <w:rFonts w:ascii="Arial" w:hAnsi="Arial" w:cs="Arial"/>
        </w:rPr>
        <w:t xml:space="preserve"> for remuneration of all senior </w:t>
      </w:r>
      <w:r w:rsidRPr="007E30CE">
        <w:rPr>
          <w:rFonts w:ascii="Arial" w:hAnsi="Arial" w:cs="Arial"/>
        </w:rPr>
        <w:t xml:space="preserve">staff, namely the </w:t>
      </w:r>
      <w:r>
        <w:rPr>
          <w:rFonts w:ascii="Arial" w:hAnsi="Arial" w:cs="Arial"/>
        </w:rPr>
        <w:t xml:space="preserve">Vice-Chancellor, members of the </w:t>
      </w:r>
      <w:r w:rsidRPr="007E30CE">
        <w:rPr>
          <w:rFonts w:ascii="Arial" w:hAnsi="Arial" w:cs="Arial"/>
        </w:rPr>
        <w:t xml:space="preserve">University Executive </w:t>
      </w:r>
      <w:r>
        <w:rPr>
          <w:rFonts w:ascii="Arial" w:hAnsi="Arial" w:cs="Arial"/>
        </w:rPr>
        <w:t xml:space="preserve">Board, Professors and senior </w:t>
      </w:r>
      <w:r w:rsidRPr="007E30CE">
        <w:rPr>
          <w:rFonts w:ascii="Arial" w:hAnsi="Arial" w:cs="Arial"/>
        </w:rPr>
        <w:t>Professional Servic</w:t>
      </w:r>
      <w:r>
        <w:rPr>
          <w:rFonts w:ascii="Arial" w:hAnsi="Arial" w:cs="Arial"/>
        </w:rPr>
        <w:t xml:space="preserve">es staff, for </w:t>
      </w:r>
      <w:r>
        <w:rPr>
          <w:rFonts w:ascii="Arial" w:hAnsi="Arial" w:cs="Arial"/>
        </w:rPr>
        <w:lastRenderedPageBreak/>
        <w:t xml:space="preserve">setting an annual </w:t>
      </w:r>
      <w:r w:rsidRPr="007E30CE">
        <w:rPr>
          <w:rFonts w:ascii="Arial" w:hAnsi="Arial" w:cs="Arial"/>
        </w:rPr>
        <w:t>budget for dis</w:t>
      </w:r>
      <w:r>
        <w:rPr>
          <w:rFonts w:ascii="Arial" w:hAnsi="Arial" w:cs="Arial"/>
        </w:rPr>
        <w:t xml:space="preserve">cretionary pay and agreeing any </w:t>
      </w:r>
      <w:r w:rsidRPr="007E30CE">
        <w:rPr>
          <w:rFonts w:ascii="Arial" w:hAnsi="Arial" w:cs="Arial"/>
        </w:rPr>
        <w:t xml:space="preserve">distribution in </w:t>
      </w:r>
      <w:r>
        <w:rPr>
          <w:rFonts w:ascii="Arial" w:hAnsi="Arial" w:cs="Arial"/>
        </w:rPr>
        <w:t xml:space="preserve">relation to performance and for </w:t>
      </w:r>
      <w:r w:rsidRPr="007E30CE">
        <w:rPr>
          <w:rFonts w:ascii="Arial" w:hAnsi="Arial" w:cs="Arial"/>
        </w:rPr>
        <w:t xml:space="preserve">governance of </w:t>
      </w:r>
      <w:r>
        <w:rPr>
          <w:rFonts w:ascii="Arial" w:hAnsi="Arial" w:cs="Arial"/>
        </w:rPr>
        <w:t xml:space="preserve">senior pay in line with the CUC </w:t>
      </w:r>
      <w:r w:rsidRPr="007E30CE">
        <w:rPr>
          <w:rFonts w:ascii="Arial" w:hAnsi="Arial" w:cs="Arial"/>
        </w:rPr>
        <w:t xml:space="preserve">code and </w:t>
      </w:r>
      <w:proofErr w:type="spellStart"/>
      <w:r w:rsidRPr="007E30CE">
        <w:rPr>
          <w:rFonts w:ascii="Arial" w:hAnsi="Arial" w:cs="Arial"/>
        </w:rPr>
        <w:t>OfS</w:t>
      </w:r>
      <w:proofErr w:type="spellEnd"/>
      <w:r w:rsidRPr="007E30CE">
        <w:rPr>
          <w:rFonts w:ascii="Arial" w:hAnsi="Arial" w:cs="Arial"/>
        </w:rPr>
        <w:t xml:space="preserve"> requirements.</w:t>
      </w:r>
    </w:p>
    <w:p w14:paraId="6B00E5C7" w14:textId="77777777" w:rsidR="00D87F37" w:rsidRPr="003503AD" w:rsidRDefault="00D87F37" w:rsidP="00C20092">
      <w:pPr>
        <w:spacing w:after="120"/>
        <w:rPr>
          <w:rFonts w:ascii="Arial" w:hAnsi="Arial" w:cs="Arial"/>
        </w:rPr>
      </w:pPr>
      <w:r w:rsidRPr="007E30CE">
        <w:rPr>
          <w:rFonts w:ascii="Arial" w:hAnsi="Arial" w:cs="Arial"/>
        </w:rPr>
        <w:t>The Committe</w:t>
      </w:r>
      <w:r>
        <w:rPr>
          <w:rFonts w:ascii="Arial" w:hAnsi="Arial" w:cs="Arial"/>
        </w:rPr>
        <w:t xml:space="preserve">e is chaired by the Deputy Pro- </w:t>
      </w:r>
      <w:r w:rsidRPr="007E30CE">
        <w:rPr>
          <w:rFonts w:ascii="Arial" w:hAnsi="Arial" w:cs="Arial"/>
        </w:rPr>
        <w:t>Chancellor. The Pr</w:t>
      </w:r>
      <w:r>
        <w:rPr>
          <w:rFonts w:ascii="Arial" w:hAnsi="Arial" w:cs="Arial"/>
        </w:rPr>
        <w:t xml:space="preserve">o-Chancellor is a member of the </w:t>
      </w:r>
      <w:r w:rsidRPr="007E30CE">
        <w:rPr>
          <w:rFonts w:ascii="Arial" w:hAnsi="Arial" w:cs="Arial"/>
        </w:rPr>
        <w:t>Committee, but since</w:t>
      </w:r>
      <w:r>
        <w:rPr>
          <w:rFonts w:ascii="Arial" w:hAnsi="Arial" w:cs="Arial"/>
        </w:rPr>
        <w:t xml:space="preserve"> he reports to the Committee on </w:t>
      </w:r>
      <w:r w:rsidRPr="007E30CE">
        <w:rPr>
          <w:rFonts w:ascii="Arial" w:hAnsi="Arial" w:cs="Arial"/>
        </w:rPr>
        <w:t>the Vice-Chancell</w:t>
      </w:r>
      <w:r>
        <w:rPr>
          <w:rFonts w:ascii="Arial" w:hAnsi="Arial" w:cs="Arial"/>
        </w:rPr>
        <w:t xml:space="preserve">or’s performance and recommends </w:t>
      </w:r>
      <w:r w:rsidRPr="007E30CE">
        <w:rPr>
          <w:rFonts w:ascii="Arial" w:hAnsi="Arial" w:cs="Arial"/>
        </w:rPr>
        <w:t xml:space="preserve">to the Committee the </w:t>
      </w:r>
      <w:r>
        <w:rPr>
          <w:rFonts w:ascii="Arial" w:hAnsi="Arial" w:cs="Arial"/>
        </w:rPr>
        <w:t xml:space="preserve">Vice-Chancellor’s remuneration, </w:t>
      </w:r>
      <w:r w:rsidRPr="007E30CE">
        <w:rPr>
          <w:rFonts w:ascii="Arial" w:hAnsi="Arial" w:cs="Arial"/>
        </w:rPr>
        <w:t xml:space="preserve">the University believes it </w:t>
      </w:r>
      <w:r>
        <w:rPr>
          <w:rFonts w:ascii="Arial" w:hAnsi="Arial" w:cs="Arial"/>
        </w:rPr>
        <w:t xml:space="preserve">is appropriate that a different </w:t>
      </w:r>
      <w:r w:rsidRPr="007E30CE">
        <w:rPr>
          <w:rFonts w:ascii="Arial" w:hAnsi="Arial" w:cs="Arial"/>
        </w:rPr>
        <w:t>senior lay off</w:t>
      </w:r>
      <w:r>
        <w:rPr>
          <w:rFonts w:ascii="Arial" w:hAnsi="Arial" w:cs="Arial"/>
        </w:rPr>
        <w:t>i</w:t>
      </w:r>
      <w:r w:rsidRPr="007E30CE">
        <w:rPr>
          <w:rFonts w:ascii="Arial" w:hAnsi="Arial" w:cs="Arial"/>
        </w:rPr>
        <w:t>ce</w:t>
      </w:r>
      <w:r>
        <w:rPr>
          <w:rFonts w:ascii="Arial" w:hAnsi="Arial" w:cs="Arial"/>
        </w:rPr>
        <w:t xml:space="preserve">r – the Deputy Pro-Chancellor – </w:t>
      </w:r>
      <w:r w:rsidRPr="007E30CE">
        <w:rPr>
          <w:rFonts w:ascii="Arial" w:hAnsi="Arial" w:cs="Arial"/>
        </w:rPr>
        <w:t>chairs the Committee. The Committee comprises f</w:t>
      </w:r>
      <w:r>
        <w:rPr>
          <w:rFonts w:ascii="Arial" w:hAnsi="Arial" w:cs="Arial"/>
        </w:rPr>
        <w:t xml:space="preserve">ive </w:t>
      </w:r>
      <w:r w:rsidRPr="007E30CE">
        <w:rPr>
          <w:rFonts w:ascii="Arial" w:hAnsi="Arial" w:cs="Arial"/>
        </w:rPr>
        <w:t>lay members o</w:t>
      </w:r>
      <w:r>
        <w:rPr>
          <w:rFonts w:ascii="Arial" w:hAnsi="Arial" w:cs="Arial"/>
        </w:rPr>
        <w:t>f University Council. The Vice-</w:t>
      </w:r>
      <w:r w:rsidRPr="007E30CE">
        <w:rPr>
          <w:rFonts w:ascii="Arial" w:hAnsi="Arial" w:cs="Arial"/>
        </w:rPr>
        <w:t>Chancellor i</w:t>
      </w:r>
      <w:r>
        <w:rPr>
          <w:rFonts w:ascii="Arial" w:hAnsi="Arial" w:cs="Arial"/>
        </w:rPr>
        <w:t xml:space="preserve">s not a member of the Committee </w:t>
      </w:r>
      <w:r w:rsidRPr="007E30CE">
        <w:rPr>
          <w:rFonts w:ascii="Arial" w:hAnsi="Arial" w:cs="Arial"/>
        </w:rPr>
        <w:t>but attends its meetings to</w:t>
      </w:r>
      <w:r>
        <w:rPr>
          <w:rFonts w:ascii="Arial" w:hAnsi="Arial" w:cs="Arial"/>
        </w:rPr>
        <w:t xml:space="preserve"> discuss the remuneration </w:t>
      </w:r>
      <w:r w:rsidRPr="007E30CE">
        <w:rPr>
          <w:rFonts w:ascii="Arial" w:hAnsi="Arial" w:cs="Arial"/>
        </w:rPr>
        <w:t>of other senior staff.</w:t>
      </w:r>
      <w:r>
        <w:rPr>
          <w:rFonts w:ascii="Arial" w:hAnsi="Arial" w:cs="Arial"/>
        </w:rPr>
        <w:t xml:space="preserve"> The Registrar and Secretary is </w:t>
      </w:r>
      <w:r w:rsidRPr="007E30CE">
        <w:rPr>
          <w:rFonts w:ascii="Arial" w:hAnsi="Arial" w:cs="Arial"/>
        </w:rPr>
        <w:t>also in attendance. The</w:t>
      </w:r>
      <w:r>
        <w:rPr>
          <w:rFonts w:ascii="Arial" w:hAnsi="Arial" w:cs="Arial"/>
        </w:rPr>
        <w:t xml:space="preserve"> Director of Human Resources is </w:t>
      </w:r>
      <w:r w:rsidRPr="007E30CE">
        <w:rPr>
          <w:rFonts w:ascii="Arial" w:hAnsi="Arial" w:cs="Arial"/>
        </w:rPr>
        <w:t>Secretary to the Comm</w:t>
      </w:r>
      <w:r>
        <w:rPr>
          <w:rFonts w:ascii="Arial" w:hAnsi="Arial" w:cs="Arial"/>
        </w:rPr>
        <w:t xml:space="preserve">ittee and provides professional </w:t>
      </w:r>
      <w:r w:rsidRPr="007E30CE">
        <w:rPr>
          <w:rFonts w:ascii="Arial" w:hAnsi="Arial" w:cs="Arial"/>
        </w:rPr>
        <w:t>support to the rem</w:t>
      </w:r>
      <w:r>
        <w:rPr>
          <w:rFonts w:ascii="Arial" w:hAnsi="Arial" w:cs="Arial"/>
        </w:rPr>
        <w:t xml:space="preserve">uneration process. No member of </w:t>
      </w:r>
      <w:r w:rsidRPr="007E30CE">
        <w:rPr>
          <w:rFonts w:ascii="Arial" w:hAnsi="Arial" w:cs="Arial"/>
        </w:rPr>
        <w:t>staff, including the Vice-Chancellor and Registrar and</w:t>
      </w:r>
      <w:r>
        <w:rPr>
          <w:rFonts w:ascii="Arial" w:hAnsi="Arial" w:cs="Arial"/>
        </w:rPr>
        <w:t xml:space="preserve"> </w:t>
      </w:r>
      <w:r w:rsidRPr="003503AD">
        <w:rPr>
          <w:rFonts w:ascii="Arial" w:hAnsi="Arial" w:cs="Arial"/>
        </w:rPr>
        <w:t>Secretary, is pres</w:t>
      </w:r>
      <w:r>
        <w:rPr>
          <w:rFonts w:ascii="Arial" w:hAnsi="Arial" w:cs="Arial"/>
        </w:rPr>
        <w:t xml:space="preserve">ent for discussion of their own </w:t>
      </w:r>
      <w:r w:rsidRPr="003503AD">
        <w:rPr>
          <w:rFonts w:ascii="Arial" w:hAnsi="Arial" w:cs="Arial"/>
        </w:rPr>
        <w:t>remuneration. T</w:t>
      </w:r>
      <w:r>
        <w:rPr>
          <w:rFonts w:ascii="Arial" w:hAnsi="Arial" w:cs="Arial"/>
        </w:rPr>
        <w:t xml:space="preserve">he Remuneration Committee meets </w:t>
      </w:r>
      <w:r w:rsidRPr="003503AD">
        <w:rPr>
          <w:rFonts w:ascii="Arial" w:hAnsi="Arial" w:cs="Arial"/>
        </w:rPr>
        <w:t>at least twice a year and its terms of reference are:</w:t>
      </w:r>
    </w:p>
    <w:p w14:paraId="5B825D9C" w14:textId="35667E5B" w:rsidR="00D87F37" w:rsidRPr="00C20092" w:rsidRDefault="00D87F37" w:rsidP="00C20092">
      <w:pPr>
        <w:pStyle w:val="ListParagraph"/>
        <w:numPr>
          <w:ilvl w:val="0"/>
          <w:numId w:val="20"/>
        </w:numPr>
        <w:rPr>
          <w:rFonts w:ascii="Arial" w:hAnsi="Arial" w:cs="Arial"/>
        </w:rPr>
      </w:pPr>
      <w:r w:rsidRPr="00C20092">
        <w:rPr>
          <w:rFonts w:ascii="Arial" w:hAnsi="Arial" w:cs="Arial"/>
        </w:rPr>
        <w:t>to agree and oversee the annual remuneration process for senior staff (</w:t>
      </w:r>
      <w:proofErr w:type="spellStart"/>
      <w:r w:rsidRPr="00C20092">
        <w:rPr>
          <w:rFonts w:ascii="Arial" w:hAnsi="Arial" w:cs="Arial"/>
        </w:rPr>
        <w:t>ie</w:t>
      </w:r>
      <w:proofErr w:type="spellEnd"/>
      <w:r w:rsidRPr="00C20092">
        <w:rPr>
          <w:rFonts w:ascii="Arial" w:hAnsi="Arial" w:cs="Arial"/>
        </w:rPr>
        <w:t>, Grade 10 and above) (noting that performance is assessed for the academic year and the reward payments made in October following the second meeting of the Committee).</w:t>
      </w:r>
    </w:p>
    <w:p w14:paraId="334E1B6A" w14:textId="2A189352" w:rsidR="00D87F37" w:rsidRPr="00C20092" w:rsidRDefault="00D87F37" w:rsidP="00C20092">
      <w:pPr>
        <w:pStyle w:val="ListParagraph"/>
        <w:numPr>
          <w:ilvl w:val="0"/>
          <w:numId w:val="20"/>
        </w:numPr>
        <w:rPr>
          <w:rFonts w:ascii="Arial" w:hAnsi="Arial" w:cs="Arial"/>
        </w:rPr>
      </w:pPr>
      <w:r w:rsidRPr="00C20092">
        <w:rPr>
          <w:rFonts w:ascii="Arial" w:hAnsi="Arial" w:cs="Arial"/>
        </w:rPr>
        <w:t xml:space="preserve">to review and agree the University’s reward policy for senior staff, designed to support a </w:t>
      </w:r>
      <w:proofErr w:type="gramStart"/>
      <w:r w:rsidRPr="00C20092">
        <w:rPr>
          <w:rFonts w:ascii="Arial" w:hAnsi="Arial" w:cs="Arial"/>
        </w:rPr>
        <w:t>high performance</w:t>
      </w:r>
      <w:proofErr w:type="gramEnd"/>
      <w:r w:rsidRPr="00C20092">
        <w:rPr>
          <w:rFonts w:ascii="Arial" w:hAnsi="Arial" w:cs="Arial"/>
        </w:rPr>
        <w:t xml:space="preserve"> culture and taking account of pay data, market factors and the financial position of the University and recommend major changes to Council.</w:t>
      </w:r>
    </w:p>
    <w:p w14:paraId="567E8101" w14:textId="36E4B36F" w:rsidR="00D87F37" w:rsidRPr="00C20092" w:rsidRDefault="00D87F37" w:rsidP="00C20092">
      <w:pPr>
        <w:pStyle w:val="ListParagraph"/>
        <w:numPr>
          <w:ilvl w:val="0"/>
          <w:numId w:val="20"/>
        </w:numPr>
        <w:rPr>
          <w:rFonts w:ascii="Arial" w:hAnsi="Arial" w:cs="Arial"/>
        </w:rPr>
      </w:pPr>
      <w:r w:rsidRPr="00C20092">
        <w:rPr>
          <w:rFonts w:ascii="Arial" w:hAnsi="Arial" w:cs="Arial"/>
        </w:rPr>
        <w:t>to review and determine senior staff remuneration.</w:t>
      </w:r>
    </w:p>
    <w:p w14:paraId="4E27F8DA" w14:textId="28D1B15F" w:rsidR="00D87F37" w:rsidRPr="00C20092" w:rsidRDefault="00D87F37" w:rsidP="00C20092">
      <w:pPr>
        <w:pStyle w:val="ListParagraph"/>
        <w:numPr>
          <w:ilvl w:val="0"/>
          <w:numId w:val="20"/>
        </w:numPr>
        <w:rPr>
          <w:rFonts w:ascii="Arial" w:hAnsi="Arial" w:cs="Arial"/>
        </w:rPr>
      </w:pPr>
      <w:r w:rsidRPr="00C20092">
        <w:rPr>
          <w:rFonts w:ascii="Arial" w:hAnsi="Arial" w:cs="Arial"/>
        </w:rPr>
        <w:t>to review senior staff equal pay issues.</w:t>
      </w:r>
    </w:p>
    <w:p w14:paraId="6E8295D7" w14:textId="0657D633" w:rsidR="00D87F37" w:rsidRPr="00C20092" w:rsidRDefault="00D87F37" w:rsidP="00C20092">
      <w:pPr>
        <w:pStyle w:val="ListParagraph"/>
        <w:numPr>
          <w:ilvl w:val="0"/>
          <w:numId w:val="20"/>
        </w:numPr>
        <w:rPr>
          <w:rFonts w:ascii="Arial" w:hAnsi="Arial" w:cs="Arial"/>
        </w:rPr>
      </w:pPr>
      <w:r w:rsidRPr="00C20092">
        <w:rPr>
          <w:rFonts w:ascii="Arial" w:hAnsi="Arial" w:cs="Arial"/>
        </w:rPr>
        <w:t>to review and determine pay and reward for the Vice-Chancellor’s direct reports on UEB; review reports on the Vice-Chancellor’s objectives and performance, and review and determine the Vice-Chancellor’s remuneration.</w:t>
      </w:r>
    </w:p>
    <w:p w14:paraId="22BB405C" w14:textId="4B64539D" w:rsidR="00D87F37" w:rsidRPr="00C20092" w:rsidRDefault="00D87F37" w:rsidP="00C20092">
      <w:pPr>
        <w:pStyle w:val="ListParagraph"/>
        <w:numPr>
          <w:ilvl w:val="0"/>
          <w:numId w:val="20"/>
        </w:numPr>
        <w:rPr>
          <w:rFonts w:ascii="Arial" w:hAnsi="Arial" w:cs="Arial"/>
        </w:rPr>
      </w:pPr>
      <w:r w:rsidRPr="00C20092">
        <w:rPr>
          <w:rFonts w:ascii="Arial" w:hAnsi="Arial" w:cs="Arial"/>
        </w:rPr>
        <w:t>to agree severance packages for staff earning in excess of £100,000 per annum:</w:t>
      </w:r>
    </w:p>
    <w:p w14:paraId="04A0C897" w14:textId="77777777" w:rsidR="00D87F37" w:rsidRPr="003503AD" w:rsidRDefault="00D87F37" w:rsidP="00C20092">
      <w:pPr>
        <w:pStyle w:val="ListParagraph"/>
        <w:numPr>
          <w:ilvl w:val="0"/>
          <w:numId w:val="21"/>
        </w:numPr>
        <w:rPr>
          <w:rFonts w:ascii="Arial" w:hAnsi="Arial" w:cs="Arial"/>
        </w:rPr>
      </w:pPr>
      <w:r w:rsidRPr="003503AD">
        <w:rPr>
          <w:rFonts w:ascii="Arial" w:hAnsi="Arial" w:cs="Arial"/>
        </w:rPr>
        <w:t>where the severance payment is up to 12 months’ salary (and so within the University’s long-standing arrangements for Voluntary Severance), the payment will be approved by the Chair on behalf of the Committee and reported to the next meeting of the Committee;</w:t>
      </w:r>
    </w:p>
    <w:p w14:paraId="273C010E" w14:textId="77777777" w:rsidR="00D87F37" w:rsidRPr="00C20092" w:rsidRDefault="00D87F37" w:rsidP="00C20092">
      <w:pPr>
        <w:pStyle w:val="ListParagraph"/>
        <w:numPr>
          <w:ilvl w:val="0"/>
          <w:numId w:val="21"/>
        </w:numPr>
        <w:spacing w:after="120"/>
        <w:ind w:left="1434" w:hanging="357"/>
        <w:rPr>
          <w:rFonts w:ascii="Arial" w:hAnsi="Arial" w:cs="Arial"/>
        </w:rPr>
      </w:pPr>
      <w:r w:rsidRPr="00C20092">
        <w:rPr>
          <w:rFonts w:ascii="Arial" w:hAnsi="Arial" w:cs="Arial"/>
        </w:rPr>
        <w:t>where the severance payment is above 12 months’ salary, the payment will be considered by the Committee, which can be by circulation if the case needs agreement between Committee meetings.</w:t>
      </w:r>
    </w:p>
    <w:p w14:paraId="44013267" w14:textId="5C8ADBE9" w:rsidR="00D87F37" w:rsidRPr="00C20092" w:rsidRDefault="00D87F37" w:rsidP="00C20092">
      <w:pPr>
        <w:pStyle w:val="ListParagraph"/>
        <w:numPr>
          <w:ilvl w:val="0"/>
          <w:numId w:val="20"/>
        </w:numPr>
        <w:rPr>
          <w:rFonts w:ascii="Arial" w:hAnsi="Arial" w:cs="Arial"/>
        </w:rPr>
      </w:pPr>
      <w:r w:rsidRPr="00C20092">
        <w:rPr>
          <w:rFonts w:ascii="Arial" w:hAnsi="Arial" w:cs="Arial"/>
        </w:rPr>
        <w:t>to monitor strategic risks relevant to the work of the Committee as determined by the Strategic Risk Register.</w:t>
      </w:r>
    </w:p>
    <w:p w14:paraId="7CF77BB8" w14:textId="432F05BC" w:rsidR="00D87F37" w:rsidRPr="00C20092" w:rsidRDefault="00D87F37" w:rsidP="00C20092">
      <w:pPr>
        <w:pStyle w:val="ListParagraph"/>
        <w:numPr>
          <w:ilvl w:val="0"/>
          <w:numId w:val="20"/>
        </w:numPr>
        <w:rPr>
          <w:rFonts w:ascii="Arial" w:hAnsi="Arial" w:cs="Arial"/>
        </w:rPr>
      </w:pPr>
      <w:r w:rsidRPr="00C20092">
        <w:rPr>
          <w:rFonts w:ascii="Arial" w:hAnsi="Arial" w:cs="Arial"/>
        </w:rPr>
        <w:t>to monitor the extent to which value for money is achieved within the areas under the Committee’s oversight.</w:t>
      </w:r>
    </w:p>
    <w:p w14:paraId="3D524E09" w14:textId="5C228483" w:rsidR="00D87F37" w:rsidRPr="00C20092" w:rsidRDefault="00D87F37" w:rsidP="00C20092">
      <w:pPr>
        <w:pStyle w:val="ListParagraph"/>
        <w:numPr>
          <w:ilvl w:val="0"/>
          <w:numId w:val="20"/>
        </w:numPr>
        <w:spacing w:after="120"/>
        <w:ind w:left="714" w:hanging="357"/>
        <w:rPr>
          <w:rFonts w:ascii="Arial" w:hAnsi="Arial" w:cs="Arial"/>
        </w:rPr>
      </w:pPr>
      <w:r w:rsidRPr="00C20092">
        <w:rPr>
          <w:rFonts w:ascii="Arial" w:hAnsi="Arial" w:cs="Arial"/>
        </w:rPr>
        <w:t>to monitor relevant Key Performance Targets (KPTs) and to ensure that any concerns with performance against these KPTs are addressed.</w:t>
      </w:r>
    </w:p>
    <w:p w14:paraId="1988836B" w14:textId="77777777" w:rsidR="00D87F37" w:rsidRPr="003503AD" w:rsidRDefault="00D87F37" w:rsidP="00C20092">
      <w:pPr>
        <w:spacing w:after="120"/>
        <w:rPr>
          <w:rFonts w:ascii="Arial" w:hAnsi="Arial" w:cs="Arial"/>
        </w:rPr>
      </w:pPr>
      <w:r w:rsidRPr="003503AD">
        <w:rPr>
          <w:rFonts w:ascii="Arial" w:hAnsi="Arial" w:cs="Arial"/>
        </w:rPr>
        <w:t>The Committee ensure</w:t>
      </w:r>
      <w:r>
        <w:rPr>
          <w:rFonts w:ascii="Arial" w:hAnsi="Arial" w:cs="Arial"/>
        </w:rPr>
        <w:t xml:space="preserve">s that it complies with the </w:t>
      </w:r>
      <w:proofErr w:type="spellStart"/>
      <w:r>
        <w:rPr>
          <w:rFonts w:ascii="Arial" w:hAnsi="Arial" w:cs="Arial"/>
        </w:rPr>
        <w:t>OfS</w:t>
      </w:r>
      <w:proofErr w:type="spellEnd"/>
      <w:r>
        <w:rPr>
          <w:rFonts w:ascii="Arial" w:hAnsi="Arial" w:cs="Arial"/>
        </w:rPr>
        <w:t xml:space="preserve"> </w:t>
      </w:r>
      <w:r w:rsidRPr="003503AD">
        <w:rPr>
          <w:rFonts w:ascii="Arial" w:hAnsi="Arial" w:cs="Arial"/>
        </w:rPr>
        <w:t>Accounts Direction and other guidance on senior st</w:t>
      </w:r>
      <w:r>
        <w:rPr>
          <w:rFonts w:ascii="Arial" w:hAnsi="Arial" w:cs="Arial"/>
        </w:rPr>
        <w:t xml:space="preserve">aff </w:t>
      </w:r>
      <w:r w:rsidRPr="003503AD">
        <w:rPr>
          <w:rFonts w:ascii="Arial" w:hAnsi="Arial" w:cs="Arial"/>
        </w:rPr>
        <w:t>remuneration, inc</w:t>
      </w:r>
      <w:r>
        <w:rPr>
          <w:rFonts w:ascii="Arial" w:hAnsi="Arial" w:cs="Arial"/>
        </w:rPr>
        <w:t xml:space="preserve">luding the CUC Higher Education </w:t>
      </w:r>
      <w:r w:rsidRPr="003503AD">
        <w:rPr>
          <w:rFonts w:ascii="Arial" w:hAnsi="Arial" w:cs="Arial"/>
        </w:rPr>
        <w:t>Senior Staff Remune</w:t>
      </w:r>
      <w:r>
        <w:rPr>
          <w:rFonts w:ascii="Arial" w:hAnsi="Arial" w:cs="Arial"/>
        </w:rPr>
        <w:t xml:space="preserve">ration Code. The annual process </w:t>
      </w:r>
      <w:r w:rsidRPr="003503AD">
        <w:rPr>
          <w:rFonts w:ascii="Arial" w:hAnsi="Arial" w:cs="Arial"/>
        </w:rPr>
        <w:t>for setting senior staff remuneration is as follows:</w:t>
      </w:r>
    </w:p>
    <w:p w14:paraId="4A3E702B" w14:textId="2DADCC4B" w:rsidR="00D87F37" w:rsidRPr="00C20092" w:rsidRDefault="00D87F37" w:rsidP="00D87F37">
      <w:pPr>
        <w:pStyle w:val="ListParagraph"/>
        <w:numPr>
          <w:ilvl w:val="0"/>
          <w:numId w:val="25"/>
        </w:numPr>
        <w:rPr>
          <w:rFonts w:ascii="Arial" w:hAnsi="Arial" w:cs="Arial"/>
        </w:rPr>
      </w:pPr>
      <w:r w:rsidRPr="00C20092">
        <w:rPr>
          <w:rFonts w:ascii="Arial" w:hAnsi="Arial" w:cs="Arial"/>
        </w:rPr>
        <w:lastRenderedPageBreak/>
        <w:t>At its first meeting each May, the Remuneration Committee considers and agrees the parameters and principles that will apply to that year’s process and the information and market, comparative and other benchmarking data it wishes to consider at its second meeting in September, when it sets senior staff remuneration. The Vice-Chancellor is responsible for overseeing the annual process for senior staff (other than himself, which falls to the Pro-Chancellor) working within the approach</w:t>
      </w:r>
      <w:r w:rsidR="00C20092">
        <w:rPr>
          <w:rFonts w:ascii="Arial" w:hAnsi="Arial" w:cs="Arial"/>
        </w:rPr>
        <w:t xml:space="preserve"> </w:t>
      </w:r>
      <w:r w:rsidRPr="00C20092">
        <w:rPr>
          <w:rFonts w:ascii="Arial" w:hAnsi="Arial" w:cs="Arial"/>
        </w:rPr>
        <w:t>agreed by the Committee.</w:t>
      </w:r>
    </w:p>
    <w:p w14:paraId="5861F9BC" w14:textId="1A4F6552" w:rsidR="00D87F37" w:rsidRPr="00C20092" w:rsidRDefault="00D87F37" w:rsidP="00C20092">
      <w:pPr>
        <w:pStyle w:val="ListParagraph"/>
        <w:numPr>
          <w:ilvl w:val="0"/>
          <w:numId w:val="25"/>
        </w:numPr>
        <w:rPr>
          <w:rFonts w:ascii="Arial" w:hAnsi="Arial" w:cs="Arial"/>
        </w:rPr>
      </w:pPr>
      <w:r w:rsidRPr="00C20092">
        <w:rPr>
          <w:rFonts w:ascii="Arial" w:hAnsi="Arial" w:cs="Arial"/>
        </w:rPr>
        <w:t>In the case of senior academic staff, professors are invited to submit a statement describing their achievements over the previous 12 months, which is reviewed by their Head of School. These are then considered alongside market, comparative, and equality data by their Head of College, who is responsible for ensuring consistency and equality of treatment, and for making recommendations regarding proposed remuneration increases reflecting individuals’ performances in their College. The Vice-Chancellor considers these recommendations, and then formally reviews, where appropriate revises, and then confirms the proposals at a formal meeting with the Provost and Vice-Principal, thematic Pro-Vice-Chancellors and Heads of College. The Vice-Chancellor then presents the recommendations to the second meeting of Remuneration Committee for consideration and approval.</w:t>
      </w:r>
    </w:p>
    <w:p w14:paraId="41B69284" w14:textId="41391A01" w:rsidR="00D87F37" w:rsidRPr="00C20092" w:rsidRDefault="00D87F37" w:rsidP="00C20092">
      <w:pPr>
        <w:pStyle w:val="ListParagraph"/>
        <w:numPr>
          <w:ilvl w:val="0"/>
          <w:numId w:val="25"/>
        </w:numPr>
        <w:rPr>
          <w:rFonts w:ascii="Arial" w:hAnsi="Arial" w:cs="Arial"/>
        </w:rPr>
      </w:pPr>
      <w:r w:rsidRPr="00C20092">
        <w:rPr>
          <w:rFonts w:ascii="Arial" w:hAnsi="Arial" w:cs="Arial"/>
        </w:rPr>
        <w:t>There is a parallel process for senior Professional Services staff, under which the Registrar and Secretary recommends remuneration increases reflecting individuals’ performance, informed by the appraisal process, and taking account of comparative, market and equality data. The Vice-Chancellor meets with the Registrar and Secretary to scrutinise these recommendations, determine any changes, and then presents his plan for the remuneration of Professional Services staff to the second meeting of Remuneration Committee for consideration and approval.</w:t>
      </w:r>
    </w:p>
    <w:p w14:paraId="141F970A" w14:textId="1BD9FAE8" w:rsidR="00D87F37" w:rsidRPr="00C20092" w:rsidRDefault="00D87F37" w:rsidP="00C20092">
      <w:pPr>
        <w:pStyle w:val="ListParagraph"/>
        <w:numPr>
          <w:ilvl w:val="0"/>
          <w:numId w:val="25"/>
        </w:numPr>
        <w:rPr>
          <w:rFonts w:ascii="Arial" w:hAnsi="Arial" w:cs="Arial"/>
        </w:rPr>
      </w:pPr>
      <w:r w:rsidRPr="00C20092">
        <w:rPr>
          <w:rFonts w:ascii="Arial" w:hAnsi="Arial" w:cs="Arial"/>
        </w:rPr>
        <w:t>Those members of University Executive Board who report directly to the Vice-Chancellor agree a series of collective and individual performance objectives at the start of the year, which are reviewed at least twice during the year. This provides the Vice-Chancellor with an assessment of performance, which, along with market, comparative and other relevant inputs, are used by him to prepare proposals for the remuneration of those staff, which he presents to the second meeting of the Remuneration Committee for consideration and for approval.</w:t>
      </w:r>
    </w:p>
    <w:p w14:paraId="1AF2203E" w14:textId="68904B23" w:rsidR="00D87F37" w:rsidRPr="00C20092" w:rsidRDefault="00D87F37" w:rsidP="00C20092">
      <w:pPr>
        <w:pStyle w:val="ListParagraph"/>
        <w:numPr>
          <w:ilvl w:val="0"/>
          <w:numId w:val="25"/>
        </w:numPr>
        <w:rPr>
          <w:rFonts w:ascii="Arial" w:hAnsi="Arial" w:cs="Arial"/>
        </w:rPr>
      </w:pPr>
      <w:r w:rsidRPr="00C20092">
        <w:rPr>
          <w:rFonts w:ascii="Arial" w:hAnsi="Arial" w:cs="Arial"/>
        </w:rPr>
        <w:t>In considering recommendations, review meetings are informed by data relating to equality and to the gender pay gap.</w:t>
      </w:r>
    </w:p>
    <w:p w14:paraId="55CBBA8C" w14:textId="20E6BE6F" w:rsidR="00D87F37" w:rsidRPr="00C20092" w:rsidRDefault="00D87F37" w:rsidP="00C20092">
      <w:pPr>
        <w:pStyle w:val="ListParagraph"/>
        <w:numPr>
          <w:ilvl w:val="0"/>
          <w:numId w:val="25"/>
        </w:numPr>
        <w:rPr>
          <w:rFonts w:ascii="Arial" w:hAnsi="Arial" w:cs="Arial"/>
        </w:rPr>
      </w:pPr>
      <w:r w:rsidRPr="00C20092">
        <w:rPr>
          <w:rFonts w:ascii="Arial" w:hAnsi="Arial" w:cs="Arial"/>
        </w:rPr>
        <w:t xml:space="preserve">Remuneration Committee </w:t>
      </w:r>
      <w:proofErr w:type="gramStart"/>
      <w:r w:rsidRPr="00C20092">
        <w:rPr>
          <w:rFonts w:ascii="Arial" w:hAnsi="Arial" w:cs="Arial"/>
        </w:rPr>
        <w:t>takes into account</w:t>
      </w:r>
      <w:proofErr w:type="gramEnd"/>
      <w:r w:rsidRPr="00C20092">
        <w:rPr>
          <w:rFonts w:ascii="Arial" w:hAnsi="Arial" w:cs="Arial"/>
        </w:rPr>
        <w:t xml:space="preserve"> a range of indicators in considering whether reward proposals for senior staff are justified. These include, but are not limited to:</w:t>
      </w:r>
    </w:p>
    <w:p w14:paraId="03C06667" w14:textId="7F652F0E" w:rsidR="00D87F37" w:rsidRPr="00C20092" w:rsidRDefault="00D87F37" w:rsidP="00C20092">
      <w:pPr>
        <w:pStyle w:val="ListParagraph"/>
        <w:numPr>
          <w:ilvl w:val="0"/>
          <w:numId w:val="26"/>
        </w:numPr>
        <w:spacing w:after="120"/>
        <w:ind w:left="1077" w:hanging="357"/>
        <w:rPr>
          <w:rFonts w:ascii="Arial" w:hAnsi="Arial" w:cs="Arial"/>
        </w:rPr>
      </w:pPr>
      <w:r w:rsidRPr="00C20092">
        <w:rPr>
          <w:rFonts w:ascii="Arial" w:hAnsi="Arial" w:cs="Arial"/>
        </w:rPr>
        <w:t>performance in support of the University’s strategic objectives in areas such as:</w:t>
      </w:r>
    </w:p>
    <w:p w14:paraId="07253338" w14:textId="667D98D4" w:rsidR="00D87F37" w:rsidRPr="00C20092" w:rsidRDefault="00D87F37" w:rsidP="00C20092">
      <w:pPr>
        <w:pStyle w:val="ListParagraph"/>
        <w:numPr>
          <w:ilvl w:val="0"/>
          <w:numId w:val="27"/>
        </w:numPr>
        <w:rPr>
          <w:rFonts w:ascii="Arial" w:hAnsi="Arial" w:cs="Arial"/>
        </w:rPr>
      </w:pPr>
      <w:r w:rsidRPr="00C20092">
        <w:rPr>
          <w:rFonts w:ascii="Arial" w:hAnsi="Arial" w:cs="Arial"/>
        </w:rPr>
        <w:t>teaching (</w:t>
      </w:r>
      <w:proofErr w:type="spellStart"/>
      <w:r w:rsidRPr="00C20092">
        <w:rPr>
          <w:rFonts w:ascii="Arial" w:hAnsi="Arial" w:cs="Arial"/>
        </w:rPr>
        <w:t>eg</w:t>
      </w:r>
      <w:proofErr w:type="spellEnd"/>
      <w:r w:rsidRPr="00C20092">
        <w:rPr>
          <w:rFonts w:ascii="Arial" w:hAnsi="Arial" w:cs="Arial"/>
        </w:rPr>
        <w:t>, TEF, NSS, student feedback, recruitment and admission, student outcomes and employability, teaching awards, programme leadership, etc);</w:t>
      </w:r>
    </w:p>
    <w:p w14:paraId="3582D449" w14:textId="39435B4E" w:rsidR="00D87F37" w:rsidRPr="00C20092" w:rsidRDefault="00D87F37" w:rsidP="00D87F37">
      <w:pPr>
        <w:pStyle w:val="ListParagraph"/>
        <w:numPr>
          <w:ilvl w:val="0"/>
          <w:numId w:val="27"/>
        </w:numPr>
        <w:rPr>
          <w:rFonts w:ascii="Arial" w:hAnsi="Arial" w:cs="Arial"/>
        </w:rPr>
      </w:pPr>
      <w:r w:rsidRPr="00C20092">
        <w:rPr>
          <w:rFonts w:ascii="Arial" w:hAnsi="Arial" w:cs="Arial"/>
        </w:rPr>
        <w:t>research (</w:t>
      </w:r>
      <w:proofErr w:type="spellStart"/>
      <w:r w:rsidRPr="00C20092">
        <w:rPr>
          <w:rFonts w:ascii="Arial" w:hAnsi="Arial" w:cs="Arial"/>
        </w:rPr>
        <w:t>eg</w:t>
      </w:r>
      <w:proofErr w:type="spellEnd"/>
      <w:r w:rsidRPr="00C20092">
        <w:rPr>
          <w:rFonts w:ascii="Arial" w:hAnsi="Arial" w:cs="Arial"/>
        </w:rPr>
        <w:t>, publications, citations, grants, impact, research leadership, major</w:t>
      </w:r>
      <w:r w:rsidR="00C20092">
        <w:rPr>
          <w:rFonts w:ascii="Arial" w:hAnsi="Arial" w:cs="Arial"/>
        </w:rPr>
        <w:t xml:space="preserve"> </w:t>
      </w:r>
      <w:r w:rsidRPr="00C20092">
        <w:rPr>
          <w:rFonts w:ascii="Arial" w:hAnsi="Arial" w:cs="Arial"/>
        </w:rPr>
        <w:t>initiatives including with industry and external partners, etc);</w:t>
      </w:r>
    </w:p>
    <w:p w14:paraId="7716CE5B" w14:textId="44370105" w:rsidR="00D87F37" w:rsidRPr="005E17F7" w:rsidRDefault="00D87F37" w:rsidP="005E17F7">
      <w:pPr>
        <w:pStyle w:val="ListParagraph"/>
        <w:numPr>
          <w:ilvl w:val="0"/>
          <w:numId w:val="27"/>
        </w:numPr>
        <w:rPr>
          <w:rFonts w:ascii="Arial" w:hAnsi="Arial" w:cs="Arial"/>
        </w:rPr>
      </w:pPr>
      <w:r w:rsidRPr="005E17F7">
        <w:rPr>
          <w:rFonts w:ascii="Arial" w:hAnsi="Arial" w:cs="Arial"/>
        </w:rPr>
        <w:t>management and administration (</w:t>
      </w:r>
      <w:proofErr w:type="spellStart"/>
      <w:r w:rsidRPr="005E17F7">
        <w:rPr>
          <w:rFonts w:ascii="Arial" w:hAnsi="Arial" w:cs="Arial"/>
        </w:rPr>
        <w:t>eg</w:t>
      </w:r>
      <w:proofErr w:type="spellEnd"/>
      <w:r w:rsidRPr="005E17F7">
        <w:rPr>
          <w:rFonts w:ascii="Arial" w:hAnsi="Arial" w:cs="Arial"/>
        </w:rPr>
        <w:t xml:space="preserve">, professorial and academic leadership, service enhancement and delivery, policy development and </w:t>
      </w:r>
      <w:r w:rsidRPr="005E17F7">
        <w:rPr>
          <w:rFonts w:ascii="Arial" w:hAnsi="Arial" w:cs="Arial"/>
        </w:rPr>
        <w:lastRenderedPageBreak/>
        <w:t>delivery, income generation, improving performance of School or Service, etc);</w:t>
      </w:r>
    </w:p>
    <w:p w14:paraId="40F77118" w14:textId="14D2D7B6" w:rsidR="00D87F37" w:rsidRPr="005E17F7" w:rsidRDefault="00D87F37" w:rsidP="005E17F7">
      <w:pPr>
        <w:pStyle w:val="ListParagraph"/>
        <w:numPr>
          <w:ilvl w:val="0"/>
          <w:numId w:val="27"/>
        </w:numPr>
        <w:rPr>
          <w:rFonts w:ascii="Arial" w:hAnsi="Arial" w:cs="Arial"/>
        </w:rPr>
      </w:pPr>
      <w:r w:rsidRPr="005E17F7">
        <w:rPr>
          <w:rFonts w:ascii="Arial" w:hAnsi="Arial" w:cs="Arial"/>
        </w:rPr>
        <w:t>leadership of staff (</w:t>
      </w:r>
      <w:proofErr w:type="spellStart"/>
      <w:r w:rsidRPr="005E17F7">
        <w:rPr>
          <w:rFonts w:ascii="Arial" w:hAnsi="Arial" w:cs="Arial"/>
        </w:rPr>
        <w:t>eg</w:t>
      </w:r>
      <w:proofErr w:type="spellEnd"/>
      <w:r w:rsidRPr="005E17F7">
        <w:rPr>
          <w:rFonts w:ascii="Arial" w:hAnsi="Arial" w:cs="Arial"/>
        </w:rPr>
        <w:t>, development and performance of staff, quality of hires, etc);</w:t>
      </w:r>
    </w:p>
    <w:p w14:paraId="6FBA7F41" w14:textId="46AD24C1" w:rsidR="00D87F37" w:rsidRPr="005E17F7" w:rsidRDefault="00D87F37" w:rsidP="005E17F7">
      <w:pPr>
        <w:pStyle w:val="ListParagraph"/>
        <w:numPr>
          <w:ilvl w:val="0"/>
          <w:numId w:val="27"/>
        </w:numPr>
        <w:rPr>
          <w:rFonts w:ascii="Arial" w:hAnsi="Arial" w:cs="Arial"/>
        </w:rPr>
      </w:pPr>
      <w:r w:rsidRPr="005E17F7">
        <w:rPr>
          <w:rFonts w:ascii="Arial" w:hAnsi="Arial" w:cs="Arial"/>
        </w:rPr>
        <w:t>partnerships and external relations internationally, nationally and locally (</w:t>
      </w:r>
      <w:proofErr w:type="spellStart"/>
      <w:r w:rsidRPr="005E17F7">
        <w:rPr>
          <w:rFonts w:ascii="Arial" w:hAnsi="Arial" w:cs="Arial"/>
        </w:rPr>
        <w:t>eg</w:t>
      </w:r>
      <w:proofErr w:type="spellEnd"/>
      <w:r w:rsidRPr="005E17F7">
        <w:rPr>
          <w:rFonts w:ascii="Arial" w:hAnsi="Arial" w:cs="Arial"/>
        </w:rPr>
        <w:t>, leadership in external networks and communities, external policy work); and,</w:t>
      </w:r>
    </w:p>
    <w:p w14:paraId="60B0E323" w14:textId="155A9C73" w:rsidR="00D87F37" w:rsidRPr="005E17F7" w:rsidRDefault="00D87F37" w:rsidP="005E17F7">
      <w:pPr>
        <w:pStyle w:val="ListParagraph"/>
        <w:numPr>
          <w:ilvl w:val="0"/>
          <w:numId w:val="27"/>
        </w:numPr>
        <w:rPr>
          <w:rFonts w:ascii="Arial" w:hAnsi="Arial" w:cs="Arial"/>
        </w:rPr>
      </w:pPr>
      <w:r w:rsidRPr="005E17F7">
        <w:rPr>
          <w:rFonts w:ascii="Arial" w:hAnsi="Arial" w:cs="Arial"/>
        </w:rPr>
        <w:t>major initiatives and projects (</w:t>
      </w:r>
      <w:proofErr w:type="spellStart"/>
      <w:r w:rsidRPr="005E17F7">
        <w:rPr>
          <w:rFonts w:ascii="Arial" w:hAnsi="Arial" w:cs="Arial"/>
        </w:rPr>
        <w:t>eg</w:t>
      </w:r>
      <w:proofErr w:type="spellEnd"/>
      <w:r w:rsidRPr="005E17F7">
        <w:rPr>
          <w:rFonts w:ascii="Arial" w:hAnsi="Arial" w:cs="Arial"/>
        </w:rPr>
        <w:t>, international campus, capital projects, etc);</w:t>
      </w:r>
    </w:p>
    <w:p w14:paraId="7D069FBC" w14:textId="166F417B" w:rsidR="00D87F37" w:rsidRPr="005E17F7" w:rsidRDefault="00D87F37" w:rsidP="005E17F7">
      <w:pPr>
        <w:pStyle w:val="ListParagraph"/>
        <w:numPr>
          <w:ilvl w:val="0"/>
          <w:numId w:val="26"/>
        </w:numPr>
        <w:rPr>
          <w:rFonts w:ascii="Arial" w:hAnsi="Arial" w:cs="Arial"/>
        </w:rPr>
      </w:pPr>
      <w:r w:rsidRPr="005E17F7">
        <w:rPr>
          <w:rFonts w:ascii="Arial" w:hAnsi="Arial" w:cs="Arial"/>
        </w:rPr>
        <w:t>the size and complexity of the University;</w:t>
      </w:r>
    </w:p>
    <w:p w14:paraId="022AF054" w14:textId="63CA3C8C" w:rsidR="00D87F37" w:rsidRPr="005E17F7" w:rsidRDefault="00D87F37" w:rsidP="005E17F7">
      <w:pPr>
        <w:pStyle w:val="ListParagraph"/>
        <w:numPr>
          <w:ilvl w:val="0"/>
          <w:numId w:val="26"/>
        </w:numPr>
        <w:rPr>
          <w:rFonts w:ascii="Arial" w:hAnsi="Arial" w:cs="Arial"/>
        </w:rPr>
      </w:pPr>
      <w:r w:rsidRPr="005E17F7">
        <w:rPr>
          <w:rFonts w:ascii="Arial" w:hAnsi="Arial" w:cs="Arial"/>
        </w:rPr>
        <w:t>the level of pay increases for all staff;</w:t>
      </w:r>
    </w:p>
    <w:p w14:paraId="445271E6" w14:textId="79706139" w:rsidR="00D87F37" w:rsidRPr="005E17F7" w:rsidRDefault="00D87F37" w:rsidP="005E17F7">
      <w:pPr>
        <w:pStyle w:val="ListParagraph"/>
        <w:numPr>
          <w:ilvl w:val="0"/>
          <w:numId w:val="26"/>
        </w:numPr>
        <w:rPr>
          <w:rFonts w:ascii="Arial" w:hAnsi="Arial" w:cs="Arial"/>
        </w:rPr>
      </w:pPr>
      <w:r w:rsidRPr="005E17F7">
        <w:rPr>
          <w:rFonts w:ascii="Arial" w:hAnsi="Arial" w:cs="Arial"/>
        </w:rPr>
        <w:t xml:space="preserve">the global nature of the HE </w:t>
      </w:r>
      <w:proofErr w:type="gramStart"/>
      <w:r w:rsidRPr="005E17F7">
        <w:rPr>
          <w:rFonts w:ascii="Arial" w:hAnsi="Arial" w:cs="Arial"/>
        </w:rPr>
        <w:t>market</w:t>
      </w:r>
      <w:proofErr w:type="gramEnd"/>
      <w:r w:rsidRPr="005E17F7">
        <w:rPr>
          <w:rFonts w:ascii="Arial" w:hAnsi="Arial" w:cs="Arial"/>
        </w:rPr>
        <w:t xml:space="preserve"> and issues of recruitment and retention;</w:t>
      </w:r>
    </w:p>
    <w:p w14:paraId="29E864EB" w14:textId="6BD37AE6" w:rsidR="00D87F37" w:rsidRPr="005E17F7" w:rsidRDefault="00D87F37" w:rsidP="005E17F7">
      <w:pPr>
        <w:pStyle w:val="ListParagraph"/>
        <w:numPr>
          <w:ilvl w:val="0"/>
          <w:numId w:val="26"/>
        </w:numPr>
        <w:rPr>
          <w:rFonts w:ascii="Arial" w:hAnsi="Arial" w:cs="Arial"/>
        </w:rPr>
      </w:pPr>
      <w:r w:rsidRPr="005E17F7">
        <w:rPr>
          <w:rFonts w:ascii="Arial" w:hAnsi="Arial" w:cs="Arial"/>
        </w:rPr>
        <w:t>the University’s objectives in relation to the diversity of the workforce;</w:t>
      </w:r>
    </w:p>
    <w:p w14:paraId="5374461D" w14:textId="190E8F67" w:rsidR="00D87F37" w:rsidRPr="005E17F7" w:rsidRDefault="00D87F37" w:rsidP="005E17F7">
      <w:pPr>
        <w:pStyle w:val="ListParagraph"/>
        <w:numPr>
          <w:ilvl w:val="0"/>
          <w:numId w:val="26"/>
        </w:numPr>
        <w:rPr>
          <w:rFonts w:ascii="Arial" w:hAnsi="Arial" w:cs="Arial"/>
        </w:rPr>
      </w:pPr>
      <w:r w:rsidRPr="005E17F7">
        <w:rPr>
          <w:rFonts w:ascii="Arial" w:hAnsi="Arial" w:cs="Arial"/>
        </w:rPr>
        <w:t>that some staff are on NHS salaries and reward structures not determined by the University.</w:t>
      </w:r>
    </w:p>
    <w:p w14:paraId="2EB2AFF6" w14:textId="374B29C6" w:rsidR="00D87F37" w:rsidRPr="005E17F7" w:rsidRDefault="00D87F37" w:rsidP="005E17F7">
      <w:pPr>
        <w:pStyle w:val="ListParagraph"/>
        <w:numPr>
          <w:ilvl w:val="0"/>
          <w:numId w:val="25"/>
        </w:numPr>
        <w:rPr>
          <w:rFonts w:ascii="Arial" w:hAnsi="Arial" w:cs="Arial"/>
        </w:rPr>
      </w:pPr>
      <w:r w:rsidRPr="005E17F7">
        <w:rPr>
          <w:rFonts w:ascii="Arial" w:hAnsi="Arial" w:cs="Arial"/>
        </w:rPr>
        <w:t>The Vice-Chancellor’s performance objectives are agreed each year with the Pro-Chancellor. These are considered and endorsed by the Remuneration Committee. The Pro-Chancellor undertakes six- and 12-month appraisal discussions with the Vice-Chancellor and obtains feedback from selected individuals both within the University and its external stakeholders and reports these to Remuneration Committee.</w:t>
      </w:r>
    </w:p>
    <w:p w14:paraId="181539A6" w14:textId="598E544A" w:rsidR="00D87F37" w:rsidRPr="005E17F7" w:rsidRDefault="00D87F37" w:rsidP="005E17F7">
      <w:pPr>
        <w:pStyle w:val="ListParagraph"/>
        <w:numPr>
          <w:ilvl w:val="0"/>
          <w:numId w:val="25"/>
        </w:numPr>
        <w:spacing w:after="120"/>
        <w:ind w:left="714" w:hanging="357"/>
        <w:rPr>
          <w:rFonts w:ascii="Arial" w:hAnsi="Arial" w:cs="Arial"/>
        </w:rPr>
      </w:pPr>
      <w:r w:rsidRPr="005E17F7">
        <w:rPr>
          <w:rFonts w:ascii="Arial" w:hAnsi="Arial" w:cs="Arial"/>
        </w:rPr>
        <w:t>The Pro-Chancellor makes a recommendation to the Remuneration Committee’s second meeting on the Vice-Chancellor’s remuneration, informed by his assessment of the Vice-Chancellor’s performance and a range of data and comparative information on the Vice-Chancellor’s remuneration.</w:t>
      </w:r>
    </w:p>
    <w:p w14:paraId="01516183" w14:textId="77777777" w:rsidR="00D87F37" w:rsidRPr="003503AD" w:rsidRDefault="00D87F37" w:rsidP="00407298">
      <w:pPr>
        <w:spacing w:after="120"/>
        <w:ind w:left="714"/>
        <w:rPr>
          <w:rFonts w:ascii="Arial" w:hAnsi="Arial" w:cs="Arial"/>
        </w:rPr>
      </w:pPr>
      <w:r w:rsidRPr="003503AD">
        <w:rPr>
          <w:rFonts w:ascii="Arial" w:hAnsi="Arial" w:cs="Arial"/>
        </w:rPr>
        <w:t xml:space="preserve">In considering the </w:t>
      </w:r>
      <w:r>
        <w:rPr>
          <w:rFonts w:ascii="Arial" w:hAnsi="Arial" w:cs="Arial"/>
        </w:rPr>
        <w:t xml:space="preserve">Pro-Chancellor’s recommendation </w:t>
      </w:r>
      <w:r w:rsidRPr="003503AD">
        <w:rPr>
          <w:rFonts w:ascii="Arial" w:hAnsi="Arial" w:cs="Arial"/>
        </w:rPr>
        <w:t>to the Committee and whether it is justif</w:t>
      </w:r>
      <w:r>
        <w:rPr>
          <w:rFonts w:ascii="Arial" w:hAnsi="Arial" w:cs="Arial"/>
        </w:rPr>
        <w:t xml:space="preserve">ied, the </w:t>
      </w:r>
      <w:r w:rsidRPr="003503AD">
        <w:rPr>
          <w:rFonts w:ascii="Arial" w:hAnsi="Arial" w:cs="Arial"/>
        </w:rPr>
        <w:t xml:space="preserve">Committee reviews </w:t>
      </w:r>
      <w:r>
        <w:rPr>
          <w:rFonts w:ascii="Arial" w:hAnsi="Arial" w:cs="Arial"/>
        </w:rPr>
        <w:t xml:space="preserve">a range of data and information </w:t>
      </w:r>
      <w:r w:rsidRPr="003503AD">
        <w:rPr>
          <w:rFonts w:ascii="Arial" w:hAnsi="Arial" w:cs="Arial"/>
        </w:rPr>
        <w:t>on the Vice-Chancellor’s remuneration, including:</w:t>
      </w:r>
    </w:p>
    <w:p w14:paraId="2A1687A7" w14:textId="17A4E25C" w:rsidR="00D87F37" w:rsidRPr="00407298" w:rsidRDefault="00D87F37" w:rsidP="00407298">
      <w:pPr>
        <w:pStyle w:val="ListParagraph"/>
        <w:numPr>
          <w:ilvl w:val="0"/>
          <w:numId w:val="29"/>
        </w:numPr>
        <w:rPr>
          <w:rFonts w:ascii="Arial" w:hAnsi="Arial" w:cs="Arial"/>
        </w:rPr>
      </w:pPr>
      <w:r w:rsidRPr="00407298">
        <w:rPr>
          <w:rFonts w:ascii="Arial" w:hAnsi="Arial" w:cs="Arial"/>
        </w:rPr>
        <w:t>the Vice-Chancellor’s salary history;</w:t>
      </w:r>
    </w:p>
    <w:p w14:paraId="3D5ED9D3" w14:textId="0C1CF5CF" w:rsidR="00D87F37" w:rsidRPr="00407298" w:rsidRDefault="00D87F37" w:rsidP="00407298">
      <w:pPr>
        <w:pStyle w:val="ListParagraph"/>
        <w:numPr>
          <w:ilvl w:val="0"/>
          <w:numId w:val="29"/>
        </w:numPr>
        <w:rPr>
          <w:rFonts w:ascii="Arial" w:hAnsi="Arial" w:cs="Arial"/>
        </w:rPr>
      </w:pPr>
      <w:r w:rsidRPr="00407298">
        <w:rPr>
          <w:rFonts w:ascii="Arial" w:hAnsi="Arial" w:cs="Arial"/>
        </w:rPr>
        <w:t>how the Vice-Chancellor’s remuneration compares to that of other Vice-Chancellor’s across the Russell Group and the sector more broadly, taking account of the comparative size and complexity of the University and including data collected by the Committee of University Chairs, Korn Ferry Hay, the Universities and Colleges Employers’ Association, the Office for Students, and the Russell Group Secretariat;</w:t>
      </w:r>
    </w:p>
    <w:p w14:paraId="7AD755EB" w14:textId="13549DC7" w:rsidR="00D87F37" w:rsidRPr="00407298" w:rsidRDefault="00D87F37" w:rsidP="00407298">
      <w:pPr>
        <w:pStyle w:val="ListParagraph"/>
        <w:numPr>
          <w:ilvl w:val="0"/>
          <w:numId w:val="29"/>
        </w:numPr>
        <w:rPr>
          <w:rFonts w:ascii="Arial" w:hAnsi="Arial" w:cs="Arial"/>
        </w:rPr>
      </w:pPr>
      <w:r w:rsidRPr="00407298">
        <w:rPr>
          <w:rFonts w:ascii="Arial" w:hAnsi="Arial" w:cs="Arial"/>
        </w:rPr>
        <w:t>how the Vice-Chancellor’s current salary compares to that of other staff at the University. This includes data on the Vice-Chancellor’s remuneration (including pension) as a percentage of turnover 0.063 per cent for 2018/19 compared with 0.227 per cent for the higher education sector. It also includes information on the pay multiples of the Vice-Chancellor’s basic salary compared with median earnings of the University’s whole staff, of academic staff and of professorial staff. The pay ratio data reported to Remuneration Committee used the same data methodology as that used in preparation of the annual accounts. The Vice-Chancellor’s remuneration increased by two per cent between 2018/19 and 2019/20. The pay ratios are set out in Note 7 to the Accounts.</w:t>
      </w:r>
    </w:p>
    <w:p w14:paraId="32080DDC" w14:textId="191952B4" w:rsidR="00D87F37" w:rsidRPr="00407298" w:rsidRDefault="00D87F37" w:rsidP="00407298">
      <w:pPr>
        <w:pStyle w:val="ListParagraph"/>
        <w:numPr>
          <w:ilvl w:val="0"/>
          <w:numId w:val="29"/>
        </w:numPr>
        <w:rPr>
          <w:rFonts w:ascii="Arial" w:hAnsi="Arial" w:cs="Arial"/>
        </w:rPr>
      </w:pPr>
      <w:r w:rsidRPr="00407298">
        <w:rPr>
          <w:rFonts w:ascii="Arial" w:hAnsi="Arial" w:cs="Arial"/>
        </w:rPr>
        <w:t>the Vice-Chancellor’s and University performance over the review period.</w:t>
      </w:r>
    </w:p>
    <w:p w14:paraId="7A088391" w14:textId="3E4141D4" w:rsidR="00D87F37" w:rsidRPr="00407298" w:rsidRDefault="00D87F37" w:rsidP="00407298">
      <w:pPr>
        <w:pStyle w:val="ListParagraph"/>
        <w:numPr>
          <w:ilvl w:val="0"/>
          <w:numId w:val="25"/>
        </w:numPr>
        <w:rPr>
          <w:rFonts w:ascii="Arial" w:hAnsi="Arial" w:cs="Arial"/>
        </w:rPr>
      </w:pPr>
      <w:r w:rsidRPr="00407298">
        <w:rPr>
          <w:rFonts w:ascii="Arial" w:hAnsi="Arial" w:cs="Arial"/>
        </w:rPr>
        <w:lastRenderedPageBreak/>
        <w:t>Having considered performance for the previous academic year, the decisions of the Remuneration Committee on reward proposals for senior staff, including the Vice-Chancellor, are taken and implemented each October. This means that the remuneration information provided in these Accounts reflects the decisions taken by the Committee in October 2019 in relation to 2018/19 performance, and which were then implemented in 2019/20.</w:t>
      </w:r>
    </w:p>
    <w:p w14:paraId="33AC38EE" w14:textId="12A3CE41" w:rsidR="00D87F37" w:rsidRPr="00407298" w:rsidRDefault="00D87F37" w:rsidP="00407298">
      <w:pPr>
        <w:pStyle w:val="ListParagraph"/>
        <w:numPr>
          <w:ilvl w:val="0"/>
          <w:numId w:val="25"/>
        </w:numPr>
        <w:rPr>
          <w:rFonts w:ascii="Arial" w:hAnsi="Arial" w:cs="Arial"/>
        </w:rPr>
      </w:pPr>
      <w:r w:rsidRPr="00407298">
        <w:rPr>
          <w:rFonts w:ascii="Arial" w:hAnsi="Arial" w:cs="Arial"/>
        </w:rPr>
        <w:t>Having considered the range of factors detailed previously and the Pro-Chancellor’s appraisal of the Vice-Chancellor’s performance for the previous academic year, the Committee concluded in October 2019 that 2018/19 had been another outstanding year in all respects including: exceptional research performance and growth of research reputation, academic performance and enhancement of the educational experience, 2018/19 student recruitment, sustained strong financial performance in a challenging sector environment, league table performance and the strong position and reputation of the University amongst its peer group, the development of the leadership team and progress on key projects, such as the University of Birmingham Dubai;</w:t>
      </w:r>
    </w:p>
    <w:p w14:paraId="7110C19F" w14:textId="3A8B4B15" w:rsidR="00D87F37" w:rsidRPr="00407298" w:rsidRDefault="00D87F37" w:rsidP="00407298">
      <w:pPr>
        <w:pStyle w:val="ListParagraph"/>
        <w:numPr>
          <w:ilvl w:val="0"/>
          <w:numId w:val="25"/>
        </w:numPr>
        <w:rPr>
          <w:rFonts w:ascii="Arial" w:hAnsi="Arial" w:cs="Arial"/>
        </w:rPr>
      </w:pPr>
      <w:r w:rsidRPr="00407298">
        <w:rPr>
          <w:rFonts w:ascii="Arial" w:hAnsi="Arial" w:cs="Arial"/>
        </w:rPr>
        <w:t xml:space="preserve">The Vice-Chancellor’s total remuneration paid in 2019/20 is set out in Note 7 to these Accounts. It comprises four elements: base salary; payments in lieu of Pension; a performance-related payment of up to 20 per cent of salary; and a long-term incentive plan. The Pro-Chancellor proposes targets for </w:t>
      </w:r>
      <w:proofErr w:type="spellStart"/>
      <w:r w:rsidRPr="00407298">
        <w:rPr>
          <w:rFonts w:ascii="Arial" w:hAnsi="Arial" w:cs="Arial"/>
        </w:rPr>
        <w:t>payout</w:t>
      </w:r>
      <w:proofErr w:type="spellEnd"/>
      <w:r w:rsidRPr="00407298">
        <w:rPr>
          <w:rFonts w:ascii="Arial" w:hAnsi="Arial" w:cs="Arial"/>
        </w:rPr>
        <w:t xml:space="preserve"> to the Remuneration Committee, which determines the level of award.</w:t>
      </w:r>
    </w:p>
    <w:p w14:paraId="2AE0F5B0" w14:textId="4233FB8E" w:rsidR="00D87F37" w:rsidRPr="00407298" w:rsidRDefault="00D87F37" w:rsidP="00407298">
      <w:pPr>
        <w:pStyle w:val="ListParagraph"/>
        <w:numPr>
          <w:ilvl w:val="0"/>
          <w:numId w:val="25"/>
        </w:numPr>
        <w:rPr>
          <w:rFonts w:ascii="Arial" w:hAnsi="Arial" w:cs="Arial"/>
        </w:rPr>
      </w:pPr>
      <w:r w:rsidRPr="00407298">
        <w:rPr>
          <w:rFonts w:ascii="Arial" w:hAnsi="Arial" w:cs="Arial"/>
        </w:rPr>
        <w:t>An annual report is presented from Remuneration Committee to Council on completion of this process on the Committee’s work during the year, together with the outcomes.</w:t>
      </w:r>
    </w:p>
    <w:p w14:paraId="133E1D68" w14:textId="77777777" w:rsidR="00D87F37" w:rsidRDefault="00D87F37" w:rsidP="00D87F37">
      <w:pPr>
        <w:rPr>
          <w:rFonts w:ascii="Arial" w:hAnsi="Arial" w:cs="Arial"/>
          <w:b/>
        </w:rPr>
      </w:pPr>
    </w:p>
    <w:p w14:paraId="50FAE8A9" w14:textId="77777777" w:rsidR="00D87F37" w:rsidRPr="006514F6" w:rsidRDefault="00D87F37" w:rsidP="00D87F37">
      <w:pPr>
        <w:pStyle w:val="Heading2"/>
      </w:pPr>
      <w:r w:rsidRPr="006514F6">
        <w:t>Annual declarations return</w:t>
      </w:r>
    </w:p>
    <w:p w14:paraId="44BC78FB" w14:textId="77777777" w:rsidR="00D87F37" w:rsidRPr="003503AD" w:rsidRDefault="00D87F37" w:rsidP="00D87F37">
      <w:pPr>
        <w:rPr>
          <w:rFonts w:ascii="Arial" w:hAnsi="Arial" w:cs="Arial"/>
        </w:rPr>
      </w:pPr>
      <w:r w:rsidRPr="003503AD">
        <w:rPr>
          <w:rFonts w:ascii="Arial" w:hAnsi="Arial" w:cs="Arial"/>
        </w:rPr>
        <w:t>Members of</w:t>
      </w:r>
      <w:r>
        <w:rPr>
          <w:rFonts w:ascii="Arial" w:hAnsi="Arial" w:cs="Arial"/>
        </w:rPr>
        <w:t xml:space="preserve"> Council and its Committees and </w:t>
      </w:r>
      <w:r w:rsidRPr="003503AD">
        <w:rPr>
          <w:rFonts w:ascii="Arial" w:hAnsi="Arial" w:cs="Arial"/>
        </w:rPr>
        <w:t xml:space="preserve">the University’s </w:t>
      </w:r>
      <w:r>
        <w:rPr>
          <w:rFonts w:ascii="Arial" w:hAnsi="Arial" w:cs="Arial"/>
        </w:rPr>
        <w:t xml:space="preserve">wider leadership make an </w:t>
      </w:r>
      <w:proofErr w:type="gramStart"/>
      <w:r>
        <w:rPr>
          <w:rFonts w:ascii="Arial" w:hAnsi="Arial" w:cs="Arial"/>
        </w:rPr>
        <w:t xml:space="preserve">annual </w:t>
      </w:r>
      <w:r w:rsidRPr="003503AD">
        <w:rPr>
          <w:rFonts w:ascii="Arial" w:hAnsi="Arial" w:cs="Arial"/>
        </w:rPr>
        <w:t>declarations</w:t>
      </w:r>
      <w:proofErr w:type="gramEnd"/>
      <w:r w:rsidRPr="003503AD">
        <w:rPr>
          <w:rFonts w:ascii="Arial" w:hAnsi="Arial" w:cs="Arial"/>
        </w:rPr>
        <w:t xml:space="preserve"> return</w:t>
      </w:r>
      <w:r>
        <w:rPr>
          <w:rFonts w:ascii="Arial" w:hAnsi="Arial" w:cs="Arial"/>
        </w:rPr>
        <w:t xml:space="preserve"> which includes declarations of </w:t>
      </w:r>
      <w:r w:rsidRPr="003503AD">
        <w:rPr>
          <w:rFonts w:ascii="Arial" w:hAnsi="Arial" w:cs="Arial"/>
        </w:rPr>
        <w:t>interest and disclosure of related party tra</w:t>
      </w:r>
      <w:r>
        <w:rPr>
          <w:rFonts w:ascii="Arial" w:hAnsi="Arial" w:cs="Arial"/>
        </w:rPr>
        <w:t xml:space="preserve">nsactions, </w:t>
      </w:r>
      <w:r w:rsidRPr="003503AD">
        <w:rPr>
          <w:rFonts w:ascii="Arial" w:hAnsi="Arial" w:cs="Arial"/>
        </w:rPr>
        <w:t>noting that conf</w:t>
      </w:r>
      <w:r>
        <w:rPr>
          <w:rFonts w:ascii="Arial" w:hAnsi="Arial" w:cs="Arial"/>
        </w:rPr>
        <w:t>l</w:t>
      </w:r>
      <w:r w:rsidRPr="003503AD">
        <w:rPr>
          <w:rFonts w:ascii="Arial" w:hAnsi="Arial" w:cs="Arial"/>
        </w:rPr>
        <w:t>icts of</w:t>
      </w:r>
      <w:r>
        <w:rPr>
          <w:rFonts w:ascii="Arial" w:hAnsi="Arial" w:cs="Arial"/>
        </w:rPr>
        <w:t xml:space="preserve"> interest are also declared and </w:t>
      </w:r>
      <w:r w:rsidRPr="003503AD">
        <w:rPr>
          <w:rFonts w:ascii="Arial" w:hAnsi="Arial" w:cs="Arial"/>
        </w:rPr>
        <w:t>managed effectively at meetings as they arise.</w:t>
      </w:r>
    </w:p>
    <w:p w14:paraId="0D7A0A01" w14:textId="77777777" w:rsidR="00D87F37" w:rsidRDefault="00D87F37" w:rsidP="00D87F37">
      <w:pPr>
        <w:rPr>
          <w:rFonts w:ascii="Arial" w:hAnsi="Arial" w:cs="Arial"/>
        </w:rPr>
      </w:pPr>
    </w:p>
    <w:p w14:paraId="1DDE9385" w14:textId="77777777" w:rsidR="00D87F37" w:rsidRPr="006514F6" w:rsidRDefault="00D87F37" w:rsidP="00D87F37">
      <w:pPr>
        <w:pStyle w:val="Heading2"/>
      </w:pPr>
      <w:r w:rsidRPr="006514F6">
        <w:t>Outside activities</w:t>
      </w:r>
    </w:p>
    <w:p w14:paraId="7ECE0FE8" w14:textId="77777777" w:rsidR="00D87F37" w:rsidRDefault="00D87F37" w:rsidP="00D87F37">
      <w:pPr>
        <w:rPr>
          <w:rFonts w:ascii="Arial" w:hAnsi="Arial" w:cs="Arial"/>
        </w:rPr>
      </w:pPr>
      <w:r w:rsidRPr="003503AD">
        <w:rPr>
          <w:rFonts w:ascii="Arial" w:hAnsi="Arial" w:cs="Arial"/>
        </w:rPr>
        <w:t>Academic staff are e</w:t>
      </w:r>
      <w:r>
        <w:rPr>
          <w:rFonts w:ascii="Arial" w:hAnsi="Arial" w:cs="Arial"/>
        </w:rPr>
        <w:t xml:space="preserve">ncouraged to undertake relevant </w:t>
      </w:r>
      <w:r w:rsidRPr="003503AD">
        <w:rPr>
          <w:rFonts w:ascii="Arial" w:hAnsi="Arial" w:cs="Arial"/>
        </w:rPr>
        <w:t>activities outside t</w:t>
      </w:r>
      <w:r>
        <w:rPr>
          <w:rFonts w:ascii="Arial" w:hAnsi="Arial" w:cs="Arial"/>
        </w:rPr>
        <w:t xml:space="preserve">he University and may apply for </w:t>
      </w:r>
      <w:r w:rsidRPr="003503AD">
        <w:rPr>
          <w:rFonts w:ascii="Arial" w:hAnsi="Arial" w:cs="Arial"/>
        </w:rPr>
        <w:t>permission to undert</w:t>
      </w:r>
      <w:r>
        <w:rPr>
          <w:rFonts w:ascii="Arial" w:hAnsi="Arial" w:cs="Arial"/>
        </w:rPr>
        <w:t xml:space="preserve">ake up to 30 days of such </w:t>
      </w:r>
      <w:r w:rsidRPr="003503AD">
        <w:rPr>
          <w:rFonts w:ascii="Arial" w:hAnsi="Arial" w:cs="Arial"/>
        </w:rPr>
        <w:t>activities in any one f</w:t>
      </w:r>
      <w:r>
        <w:rPr>
          <w:rFonts w:ascii="Arial" w:hAnsi="Arial" w:cs="Arial"/>
        </w:rPr>
        <w:t xml:space="preserve">inancial year. The arrangements </w:t>
      </w:r>
      <w:r w:rsidRPr="003503AD">
        <w:rPr>
          <w:rFonts w:ascii="Arial" w:hAnsi="Arial" w:cs="Arial"/>
        </w:rPr>
        <w:t>for this are set out in</w:t>
      </w:r>
      <w:r>
        <w:rPr>
          <w:rFonts w:ascii="Arial" w:hAnsi="Arial" w:cs="Arial"/>
        </w:rPr>
        <w:t xml:space="preserve"> the University’s Guidelines on </w:t>
      </w:r>
      <w:r w:rsidRPr="003503AD">
        <w:rPr>
          <w:rFonts w:ascii="Arial" w:hAnsi="Arial" w:cs="Arial"/>
        </w:rPr>
        <w:t>Outside activities.</w:t>
      </w:r>
    </w:p>
    <w:p w14:paraId="42453922" w14:textId="77777777" w:rsidR="00D87F37" w:rsidRDefault="00D87F37" w:rsidP="00D87F37">
      <w:pPr>
        <w:rPr>
          <w:rFonts w:ascii="Arial" w:hAnsi="Arial" w:cs="Arial"/>
        </w:rPr>
      </w:pPr>
    </w:p>
    <w:p w14:paraId="74AD9EF2" w14:textId="77777777" w:rsidR="00D87F37" w:rsidRPr="006514F6" w:rsidRDefault="00D87F37" w:rsidP="00D87F37">
      <w:pPr>
        <w:rPr>
          <w:rFonts w:ascii="Arial" w:hAnsi="Arial" w:cs="Arial"/>
        </w:rPr>
      </w:pPr>
      <w:r w:rsidRPr="006514F6">
        <w:rPr>
          <w:rFonts w:ascii="Arial" w:hAnsi="Arial" w:cs="Arial"/>
        </w:rPr>
        <w:t>The Vice-Chancellor declares h</w:t>
      </w:r>
      <w:r>
        <w:rPr>
          <w:rFonts w:ascii="Arial" w:hAnsi="Arial" w:cs="Arial"/>
        </w:rPr>
        <w:t xml:space="preserve">is outside activities </w:t>
      </w:r>
      <w:r w:rsidRPr="006514F6">
        <w:rPr>
          <w:rFonts w:ascii="Arial" w:hAnsi="Arial" w:cs="Arial"/>
        </w:rPr>
        <w:t>in his Annual Declar</w:t>
      </w:r>
      <w:r>
        <w:rPr>
          <w:rFonts w:ascii="Arial" w:hAnsi="Arial" w:cs="Arial"/>
        </w:rPr>
        <w:t xml:space="preserve">ations Return. In addition, his </w:t>
      </w:r>
      <w:r w:rsidRPr="006514F6">
        <w:rPr>
          <w:rFonts w:ascii="Arial" w:hAnsi="Arial" w:cs="Arial"/>
        </w:rPr>
        <w:t xml:space="preserve">outside activities </w:t>
      </w:r>
      <w:r>
        <w:rPr>
          <w:rFonts w:ascii="Arial" w:hAnsi="Arial" w:cs="Arial"/>
        </w:rPr>
        <w:t xml:space="preserve">are discussed with and reviewed </w:t>
      </w:r>
      <w:r w:rsidRPr="006514F6">
        <w:rPr>
          <w:rFonts w:ascii="Arial" w:hAnsi="Arial" w:cs="Arial"/>
        </w:rPr>
        <w:t>by the Pro-Chanc</w:t>
      </w:r>
      <w:r>
        <w:rPr>
          <w:rFonts w:ascii="Arial" w:hAnsi="Arial" w:cs="Arial"/>
        </w:rPr>
        <w:t xml:space="preserve">ellor and Chair of Council. The </w:t>
      </w:r>
      <w:r w:rsidRPr="006514F6">
        <w:rPr>
          <w:rFonts w:ascii="Arial" w:hAnsi="Arial" w:cs="Arial"/>
        </w:rPr>
        <w:t>Vice-Chancellor</w:t>
      </w:r>
      <w:r>
        <w:rPr>
          <w:rFonts w:ascii="Arial" w:hAnsi="Arial" w:cs="Arial"/>
        </w:rPr>
        <w:t xml:space="preserve"> makes an annual declaration to </w:t>
      </w:r>
      <w:r w:rsidRPr="006514F6">
        <w:rPr>
          <w:rFonts w:ascii="Arial" w:hAnsi="Arial" w:cs="Arial"/>
        </w:rPr>
        <w:t>Remuneration Committee on his outsid</w:t>
      </w:r>
      <w:r>
        <w:rPr>
          <w:rFonts w:ascii="Arial" w:hAnsi="Arial" w:cs="Arial"/>
        </w:rPr>
        <w:t xml:space="preserve">e activities, </w:t>
      </w:r>
      <w:r w:rsidRPr="006514F6">
        <w:rPr>
          <w:rFonts w:ascii="Arial" w:hAnsi="Arial" w:cs="Arial"/>
        </w:rPr>
        <w:t>including the income</w:t>
      </w:r>
      <w:r>
        <w:rPr>
          <w:rFonts w:ascii="Arial" w:hAnsi="Arial" w:cs="Arial"/>
        </w:rPr>
        <w:t xml:space="preserve"> he earns from these activities </w:t>
      </w:r>
      <w:r w:rsidRPr="006514F6">
        <w:rPr>
          <w:rFonts w:ascii="Arial" w:hAnsi="Arial" w:cs="Arial"/>
        </w:rPr>
        <w:t>and the donation of t</w:t>
      </w:r>
      <w:r>
        <w:rPr>
          <w:rFonts w:ascii="Arial" w:hAnsi="Arial" w:cs="Arial"/>
        </w:rPr>
        <w:t xml:space="preserve">hat income to charitable causes </w:t>
      </w:r>
      <w:r w:rsidRPr="006514F6">
        <w:rPr>
          <w:rFonts w:ascii="Arial" w:hAnsi="Arial" w:cs="Arial"/>
        </w:rPr>
        <w:t>associated with the University and education.</w:t>
      </w:r>
    </w:p>
    <w:p w14:paraId="43B7A2B3" w14:textId="77777777" w:rsidR="00D87F37" w:rsidRDefault="00D87F37" w:rsidP="00D87F37">
      <w:pPr>
        <w:rPr>
          <w:rFonts w:ascii="Arial" w:hAnsi="Arial" w:cs="Arial"/>
          <w:b/>
        </w:rPr>
      </w:pPr>
    </w:p>
    <w:p w14:paraId="76E97F5F" w14:textId="77777777" w:rsidR="00D87F37" w:rsidRPr="006514F6" w:rsidRDefault="00D87F37" w:rsidP="00D87F37">
      <w:pPr>
        <w:pStyle w:val="Heading2"/>
      </w:pPr>
      <w:r w:rsidRPr="006514F6">
        <w:t>Statement of Internal Control</w:t>
      </w:r>
    </w:p>
    <w:p w14:paraId="76C85140" w14:textId="77777777" w:rsidR="00D87F37" w:rsidRPr="006514F6" w:rsidRDefault="00D87F37" w:rsidP="00407298">
      <w:pPr>
        <w:spacing w:after="120"/>
        <w:rPr>
          <w:rFonts w:ascii="Arial" w:hAnsi="Arial" w:cs="Arial"/>
        </w:rPr>
      </w:pPr>
      <w:r w:rsidRPr="006514F6">
        <w:rPr>
          <w:rFonts w:ascii="Arial" w:hAnsi="Arial" w:cs="Arial"/>
        </w:rPr>
        <w:t>The Council has r</w:t>
      </w:r>
      <w:r>
        <w:rPr>
          <w:rFonts w:ascii="Arial" w:hAnsi="Arial" w:cs="Arial"/>
        </w:rPr>
        <w:t xml:space="preserve">esponsibility for maintaining a </w:t>
      </w:r>
      <w:r w:rsidRPr="006514F6">
        <w:rPr>
          <w:rFonts w:ascii="Arial" w:hAnsi="Arial" w:cs="Arial"/>
        </w:rPr>
        <w:t>sound system of int</w:t>
      </w:r>
      <w:r>
        <w:rPr>
          <w:rFonts w:ascii="Arial" w:hAnsi="Arial" w:cs="Arial"/>
        </w:rPr>
        <w:t xml:space="preserve">ernal control that supports the </w:t>
      </w:r>
      <w:r w:rsidRPr="006514F6">
        <w:rPr>
          <w:rFonts w:ascii="Arial" w:hAnsi="Arial" w:cs="Arial"/>
        </w:rPr>
        <w:t>achievement of polic</w:t>
      </w:r>
      <w:r>
        <w:rPr>
          <w:rFonts w:ascii="Arial" w:hAnsi="Arial" w:cs="Arial"/>
        </w:rPr>
        <w:t xml:space="preserve">ies, aims and objectives, while </w:t>
      </w:r>
      <w:r w:rsidRPr="006514F6">
        <w:rPr>
          <w:rFonts w:ascii="Arial" w:hAnsi="Arial" w:cs="Arial"/>
        </w:rPr>
        <w:t>safeguarding the pu</w:t>
      </w:r>
      <w:r>
        <w:rPr>
          <w:rFonts w:ascii="Arial" w:hAnsi="Arial" w:cs="Arial"/>
        </w:rPr>
        <w:t xml:space="preserve">blic and other funds and assets </w:t>
      </w:r>
      <w:r w:rsidRPr="006514F6">
        <w:rPr>
          <w:rFonts w:ascii="Arial" w:hAnsi="Arial" w:cs="Arial"/>
        </w:rPr>
        <w:t>for which it is resp</w:t>
      </w:r>
      <w:r>
        <w:rPr>
          <w:rFonts w:ascii="Arial" w:hAnsi="Arial" w:cs="Arial"/>
        </w:rPr>
        <w:t xml:space="preserve">onsible, in accordance with the </w:t>
      </w:r>
      <w:r w:rsidRPr="006514F6">
        <w:rPr>
          <w:rFonts w:ascii="Arial" w:hAnsi="Arial" w:cs="Arial"/>
        </w:rPr>
        <w:t>responsibilities as</w:t>
      </w:r>
      <w:r>
        <w:rPr>
          <w:rFonts w:ascii="Arial" w:hAnsi="Arial" w:cs="Arial"/>
        </w:rPr>
        <w:t xml:space="preserve">signed to the Governing Body in </w:t>
      </w:r>
      <w:r w:rsidRPr="006514F6">
        <w:rPr>
          <w:rFonts w:ascii="Arial" w:hAnsi="Arial" w:cs="Arial"/>
        </w:rPr>
        <w:t>Article 7 of the Char</w:t>
      </w:r>
      <w:r>
        <w:rPr>
          <w:rFonts w:ascii="Arial" w:hAnsi="Arial" w:cs="Arial"/>
        </w:rPr>
        <w:t xml:space="preserve">ter of </w:t>
      </w:r>
      <w:r>
        <w:rPr>
          <w:rFonts w:ascii="Arial" w:hAnsi="Arial" w:cs="Arial"/>
        </w:rPr>
        <w:lastRenderedPageBreak/>
        <w:t xml:space="preserve">Incorporation, Section 9 </w:t>
      </w:r>
      <w:r w:rsidRPr="006514F6">
        <w:rPr>
          <w:rFonts w:ascii="Arial" w:hAnsi="Arial" w:cs="Arial"/>
        </w:rPr>
        <w:t>of the Statutes of the University and the Off</w:t>
      </w:r>
      <w:r>
        <w:rPr>
          <w:rFonts w:ascii="Arial" w:hAnsi="Arial" w:cs="Arial"/>
        </w:rPr>
        <w:t xml:space="preserve">ice for </w:t>
      </w:r>
      <w:r w:rsidRPr="006514F6">
        <w:rPr>
          <w:rFonts w:ascii="Arial" w:hAnsi="Arial" w:cs="Arial"/>
        </w:rPr>
        <w:t>Students Terms and c</w:t>
      </w:r>
      <w:r>
        <w:rPr>
          <w:rFonts w:ascii="Arial" w:hAnsi="Arial" w:cs="Arial"/>
        </w:rPr>
        <w:t xml:space="preserve">onditions of funding for higher </w:t>
      </w:r>
      <w:r w:rsidRPr="006514F6">
        <w:rPr>
          <w:rFonts w:ascii="Arial" w:hAnsi="Arial" w:cs="Arial"/>
        </w:rPr>
        <w:t>education institutions.</w:t>
      </w:r>
    </w:p>
    <w:p w14:paraId="7DE1FA42" w14:textId="77777777" w:rsidR="00D87F37" w:rsidRPr="006514F6" w:rsidRDefault="00D87F37" w:rsidP="00407298">
      <w:pPr>
        <w:spacing w:after="120"/>
        <w:rPr>
          <w:rFonts w:ascii="Arial" w:hAnsi="Arial" w:cs="Arial"/>
        </w:rPr>
      </w:pPr>
      <w:r w:rsidRPr="006514F6">
        <w:rPr>
          <w:rFonts w:ascii="Arial" w:hAnsi="Arial" w:cs="Arial"/>
        </w:rPr>
        <w:t xml:space="preserve">The system of </w:t>
      </w:r>
      <w:r>
        <w:rPr>
          <w:rFonts w:ascii="Arial" w:hAnsi="Arial" w:cs="Arial"/>
        </w:rPr>
        <w:t xml:space="preserve">internal control is designed to </w:t>
      </w:r>
      <w:r w:rsidRPr="006514F6">
        <w:rPr>
          <w:rFonts w:ascii="Arial" w:hAnsi="Arial" w:cs="Arial"/>
        </w:rPr>
        <w:t>manage rather than eliminate risk. It ca</w:t>
      </w:r>
      <w:r>
        <w:rPr>
          <w:rFonts w:ascii="Arial" w:hAnsi="Arial" w:cs="Arial"/>
        </w:rPr>
        <w:t xml:space="preserve">n, therefore, </w:t>
      </w:r>
      <w:r w:rsidRPr="006514F6">
        <w:rPr>
          <w:rFonts w:ascii="Arial" w:hAnsi="Arial" w:cs="Arial"/>
        </w:rPr>
        <w:t>only provide reasonabl</w:t>
      </w:r>
      <w:r>
        <w:rPr>
          <w:rFonts w:ascii="Arial" w:hAnsi="Arial" w:cs="Arial"/>
        </w:rPr>
        <w:t xml:space="preserve">e and not absolute assurance of </w:t>
      </w:r>
      <w:r w:rsidRPr="006514F6">
        <w:rPr>
          <w:rFonts w:ascii="Arial" w:hAnsi="Arial" w:cs="Arial"/>
        </w:rPr>
        <w:t>effectiveness. The inte</w:t>
      </w:r>
      <w:r>
        <w:rPr>
          <w:rFonts w:ascii="Arial" w:hAnsi="Arial" w:cs="Arial"/>
        </w:rPr>
        <w:t xml:space="preserve">rnal control system has been in </w:t>
      </w:r>
      <w:r w:rsidRPr="006514F6">
        <w:rPr>
          <w:rFonts w:ascii="Arial" w:hAnsi="Arial" w:cs="Arial"/>
        </w:rPr>
        <w:t>place for the year e</w:t>
      </w:r>
      <w:r>
        <w:rPr>
          <w:rFonts w:ascii="Arial" w:hAnsi="Arial" w:cs="Arial"/>
        </w:rPr>
        <w:t xml:space="preserve">nded 31 July 2020 and up to the </w:t>
      </w:r>
      <w:r w:rsidRPr="006514F6">
        <w:rPr>
          <w:rFonts w:ascii="Arial" w:hAnsi="Arial" w:cs="Arial"/>
        </w:rPr>
        <w:t>date of approval of the f</w:t>
      </w:r>
      <w:r>
        <w:rPr>
          <w:rFonts w:ascii="Arial" w:hAnsi="Arial" w:cs="Arial"/>
        </w:rPr>
        <w:t xml:space="preserve">inancial statements, and </w:t>
      </w:r>
      <w:r w:rsidRPr="006514F6">
        <w:rPr>
          <w:rFonts w:ascii="Arial" w:hAnsi="Arial" w:cs="Arial"/>
        </w:rPr>
        <w:t>accords with Off</w:t>
      </w:r>
      <w:r>
        <w:rPr>
          <w:rFonts w:ascii="Arial" w:hAnsi="Arial" w:cs="Arial"/>
        </w:rPr>
        <w:t>i</w:t>
      </w:r>
      <w:r w:rsidRPr="006514F6">
        <w:rPr>
          <w:rFonts w:ascii="Arial" w:hAnsi="Arial" w:cs="Arial"/>
        </w:rPr>
        <w:t>ce for Students guidance.</w:t>
      </w:r>
    </w:p>
    <w:p w14:paraId="614AB979" w14:textId="77777777" w:rsidR="00D87F37" w:rsidRPr="006514F6" w:rsidRDefault="00D87F37" w:rsidP="00407298">
      <w:pPr>
        <w:spacing w:after="120"/>
        <w:rPr>
          <w:rFonts w:ascii="Arial" w:hAnsi="Arial" w:cs="Arial"/>
        </w:rPr>
      </w:pPr>
      <w:r w:rsidRPr="006514F6">
        <w:rPr>
          <w:rFonts w:ascii="Arial" w:hAnsi="Arial" w:cs="Arial"/>
        </w:rPr>
        <w:t>The following pro</w:t>
      </w:r>
      <w:r>
        <w:rPr>
          <w:rFonts w:ascii="Arial" w:hAnsi="Arial" w:cs="Arial"/>
        </w:rPr>
        <w:t xml:space="preserve">cesses have been established to </w:t>
      </w:r>
      <w:r w:rsidRPr="006514F6">
        <w:rPr>
          <w:rFonts w:ascii="Arial" w:hAnsi="Arial" w:cs="Arial"/>
        </w:rPr>
        <w:t>monitor effectiveness of the internal control system:</w:t>
      </w:r>
    </w:p>
    <w:p w14:paraId="0ABA4EC5"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Council meets a minimum of four times a year to consider the plans and strategic direction of the institution.</w:t>
      </w:r>
    </w:p>
    <w:p w14:paraId="286CA00D"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Council reviews an annual report on teaching quality and standards (from the Senate which has responsibility for this under the University’s legislation) and then signs off an assurance statement on teaching quality and standards as part of its Annual Accountability Return.</w:t>
      </w:r>
    </w:p>
    <w:p w14:paraId="6A44ED4F"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Council receives, as a standing item, a report from each meeting of the Audit Committee concerning internal control, and requires regular reports from managers, either directly or through the SPRC, on the steps they are taking to manage strategic risks in their area of responsibility, including progress reports on key projects.</w:t>
      </w:r>
    </w:p>
    <w:p w14:paraId="7150E0B0" w14:textId="77777777" w:rsidR="00D87F37" w:rsidRDefault="00D87F37" w:rsidP="00D87F37">
      <w:pPr>
        <w:pStyle w:val="ListParagraph"/>
        <w:numPr>
          <w:ilvl w:val="0"/>
          <w:numId w:val="7"/>
        </w:numPr>
        <w:rPr>
          <w:rFonts w:ascii="Arial" w:hAnsi="Arial" w:cs="Arial"/>
        </w:rPr>
      </w:pPr>
      <w:r w:rsidRPr="006514F6">
        <w:rPr>
          <w:rFonts w:ascii="Arial" w:hAnsi="Arial" w:cs="Arial"/>
        </w:rPr>
        <w:t xml:space="preserve">Council has requested the Audit Committee to provide oversight of the risk management process. This provides a formal reporting and appraisal mechanism, in addition to the reports noted above. </w:t>
      </w:r>
    </w:p>
    <w:p w14:paraId="46C8BCD8"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The Audit Committee receives regular reports from the Head of Internal Audit, which include an independent opinion on the adequacy and effectiveness of the institution’s systems of governance, risk management and internal control, together with recommendations for improvement.</w:t>
      </w:r>
    </w:p>
    <w:p w14:paraId="1E017C85"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A risk management process has been established which includes a risk register which is fully aligned to the University’s strategic goals. Heads of Budget Centres seek to manage the risks in their own areas and embed this within their normal management processes. Audit Committee receives presentations, on a cyclical basis, from the Heads of College on their risk registers to supplement the work of Internal Audit in relation to effectiveness of risk management.</w:t>
      </w:r>
    </w:p>
    <w:p w14:paraId="3A12A9D2"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A system of key performance indicators has been developed for the risks contained in the risk register, and residual risks are monitored against these regularly by UEB, SPRC and Council.</w:t>
      </w:r>
    </w:p>
    <w:p w14:paraId="7909BD45"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Regular formal reviews take place to identify and where necessary revise and update the record of risks facing the institution.</w:t>
      </w:r>
    </w:p>
    <w:p w14:paraId="05AEF40F"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Reports are received from budget holders, department heads and project managers on internal control activities via committees of Council.</w:t>
      </w:r>
    </w:p>
    <w:p w14:paraId="23D59DD2"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A framework is in place to raise the profile of significant risks throughout the institution in a timely manner outside of the normal risk management cycle.</w:t>
      </w:r>
    </w:p>
    <w:p w14:paraId="551447DF"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Systematic and comprehensive independent peer reviews of Schools and Professional Services report to University Executive Board (UEB) and are aimed at enhancing performance in line with the strategic framework.</w:t>
      </w:r>
    </w:p>
    <w:p w14:paraId="061613E7"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 xml:space="preserve">All major investment projects undertaken by the University are subject to rigorous governance procedures, including objective post-investment learning </w:t>
      </w:r>
      <w:r w:rsidRPr="006514F6">
        <w:rPr>
          <w:rFonts w:ascii="Arial" w:hAnsi="Arial" w:cs="Arial"/>
        </w:rPr>
        <w:lastRenderedPageBreak/>
        <w:t>reviews. Specific sub-groups of Council are set-up as appropriate to provide high-level governance and oversight of other projects of significant strategic or reputational importance.</w:t>
      </w:r>
    </w:p>
    <w:p w14:paraId="180628E3"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A new finance, HR and research grant management system went live in June 2019, and provides a more efficient approach to internal control by strengthening the detective controls within the framework.</w:t>
      </w:r>
    </w:p>
    <w:p w14:paraId="3F5B4722" w14:textId="77777777" w:rsidR="00D87F37" w:rsidRPr="006514F6" w:rsidRDefault="00D87F37" w:rsidP="00D87F37">
      <w:pPr>
        <w:pStyle w:val="ListParagraph"/>
        <w:numPr>
          <w:ilvl w:val="0"/>
          <w:numId w:val="7"/>
        </w:numPr>
        <w:rPr>
          <w:rFonts w:ascii="Arial" w:hAnsi="Arial" w:cs="Arial"/>
        </w:rPr>
      </w:pPr>
      <w:r w:rsidRPr="006514F6">
        <w:rPr>
          <w:rFonts w:ascii="Arial" w:hAnsi="Arial" w:cs="Arial"/>
        </w:rPr>
        <w:t>The University has an Internal Audit function comprising an in-house team supported by an external co-source arrangement which provides additional expertise and resourcing. Internal Audit delivers a range of audits covering financial, operational, compliance, IT and data risks which constructively challenge management to operate an efficient and effective control environment. Recommendations are made to management where the control environment can be developed, and progress on their completion within agreed timescales is reported to Audit Committee. Internal Audit works with Procurement to compile an annual Value for Money report that is approved by Audit Committee.</w:t>
      </w:r>
    </w:p>
    <w:p w14:paraId="2BC4C5CF" w14:textId="77777777" w:rsidR="00D87F37" w:rsidRPr="006514F6" w:rsidRDefault="00D87F37" w:rsidP="00407298">
      <w:pPr>
        <w:pStyle w:val="ListParagraph"/>
        <w:numPr>
          <w:ilvl w:val="0"/>
          <w:numId w:val="7"/>
        </w:numPr>
        <w:spacing w:after="120"/>
        <w:ind w:left="714" w:hanging="357"/>
        <w:rPr>
          <w:rFonts w:ascii="Arial" w:hAnsi="Arial" w:cs="Arial"/>
        </w:rPr>
      </w:pPr>
      <w:r w:rsidRPr="006514F6">
        <w:rPr>
          <w:rFonts w:ascii="Arial" w:hAnsi="Arial" w:cs="Arial"/>
        </w:rPr>
        <w:t>The role of External Audit is to obtain reasonable assurance about whether the financial statements as a whole are free from material misstatement, whether due to fraud or error, and report their opinion to Council. The external auditor does this by assessing the risk of material misstatement in the University’s financial statements, understanding the relevant internal controls which mitigate these risks, and devising procedures and tests to enable them to provide their opinion. External Audit also</w:t>
      </w:r>
      <w:r>
        <w:rPr>
          <w:rFonts w:ascii="Arial" w:hAnsi="Arial" w:cs="Arial"/>
        </w:rPr>
        <w:t xml:space="preserve"> </w:t>
      </w:r>
      <w:r w:rsidRPr="006514F6">
        <w:rPr>
          <w:rFonts w:ascii="Arial" w:hAnsi="Arial" w:cs="Arial"/>
        </w:rPr>
        <w:t>reviews accounting policies, the presentation of financial statements and disclosures to ensure the financial statements are ‘true and fair’. They provide management with recommendations to improve the control environment.</w:t>
      </w:r>
    </w:p>
    <w:p w14:paraId="36E5639A" w14:textId="77777777" w:rsidR="00D87F37" w:rsidRDefault="00D87F37" w:rsidP="00D87F37">
      <w:pPr>
        <w:rPr>
          <w:rFonts w:ascii="Arial" w:hAnsi="Arial" w:cs="Arial"/>
        </w:rPr>
      </w:pPr>
      <w:r w:rsidRPr="006514F6">
        <w:rPr>
          <w:rFonts w:ascii="Arial" w:hAnsi="Arial" w:cs="Arial"/>
        </w:rPr>
        <w:t>The above review processes are furt</w:t>
      </w:r>
      <w:r>
        <w:rPr>
          <w:rFonts w:ascii="Arial" w:hAnsi="Arial" w:cs="Arial"/>
        </w:rPr>
        <w:t xml:space="preserve">her informed by </w:t>
      </w:r>
      <w:r w:rsidRPr="006514F6">
        <w:rPr>
          <w:rFonts w:ascii="Arial" w:hAnsi="Arial" w:cs="Arial"/>
        </w:rPr>
        <w:t>external good pra</w:t>
      </w:r>
      <w:r>
        <w:rPr>
          <w:rFonts w:ascii="Arial" w:hAnsi="Arial" w:cs="Arial"/>
        </w:rPr>
        <w:t xml:space="preserve">ctice and guidance and the work </w:t>
      </w:r>
      <w:r w:rsidRPr="006514F6">
        <w:rPr>
          <w:rFonts w:ascii="Arial" w:hAnsi="Arial" w:cs="Arial"/>
        </w:rPr>
        <w:t>of the executive manage</w:t>
      </w:r>
      <w:r>
        <w:rPr>
          <w:rFonts w:ascii="Arial" w:hAnsi="Arial" w:cs="Arial"/>
        </w:rPr>
        <w:t xml:space="preserve">rs of the institution, who have </w:t>
      </w:r>
      <w:r w:rsidRPr="006514F6">
        <w:rPr>
          <w:rFonts w:ascii="Arial" w:hAnsi="Arial" w:cs="Arial"/>
        </w:rPr>
        <w:t xml:space="preserve">responsibility for </w:t>
      </w:r>
      <w:r>
        <w:rPr>
          <w:rFonts w:ascii="Arial" w:hAnsi="Arial" w:cs="Arial"/>
        </w:rPr>
        <w:t xml:space="preserve">the development and maintenance </w:t>
      </w:r>
      <w:r w:rsidRPr="006514F6">
        <w:rPr>
          <w:rFonts w:ascii="Arial" w:hAnsi="Arial" w:cs="Arial"/>
        </w:rPr>
        <w:t>of the internal control framework.</w:t>
      </w:r>
    </w:p>
    <w:p w14:paraId="1E9DBCB8" w14:textId="5670A6D2" w:rsidR="002A22F2" w:rsidRDefault="002A22F2" w:rsidP="004C6327">
      <w:pPr>
        <w:spacing w:line="312" w:lineRule="auto"/>
        <w:rPr>
          <w:rFonts w:ascii="Arial" w:hAnsi="Arial" w:cs="Arial"/>
          <w:color w:val="000000" w:themeColor="text1"/>
        </w:rPr>
      </w:pPr>
    </w:p>
    <w:p w14:paraId="7294156E" w14:textId="77777777" w:rsidR="00D87F37" w:rsidRPr="00510D88" w:rsidRDefault="00D87F37" w:rsidP="00D87F37">
      <w:pPr>
        <w:pStyle w:val="Heading1"/>
      </w:pPr>
      <w:r w:rsidRPr="00510D88">
        <w:t>Responsibilities of the Council</w:t>
      </w:r>
    </w:p>
    <w:p w14:paraId="360723C2" w14:textId="77777777" w:rsidR="00D87F37" w:rsidRDefault="00D87F37" w:rsidP="00D87F37">
      <w:pPr>
        <w:rPr>
          <w:rFonts w:ascii="Arial" w:hAnsi="Arial" w:cs="Arial"/>
        </w:rPr>
      </w:pPr>
    </w:p>
    <w:p w14:paraId="4AF39AA0" w14:textId="77777777" w:rsidR="00D87F37" w:rsidRPr="00510D88" w:rsidRDefault="00D87F37" w:rsidP="00AD6585">
      <w:pPr>
        <w:spacing w:after="120"/>
        <w:rPr>
          <w:rFonts w:ascii="Arial" w:hAnsi="Arial" w:cs="Arial"/>
        </w:rPr>
      </w:pPr>
      <w:r w:rsidRPr="00510D88">
        <w:rPr>
          <w:rFonts w:ascii="Arial" w:hAnsi="Arial" w:cs="Arial"/>
        </w:rPr>
        <w:t>The University Coun</w:t>
      </w:r>
      <w:r>
        <w:rPr>
          <w:rFonts w:ascii="Arial" w:hAnsi="Arial" w:cs="Arial"/>
        </w:rPr>
        <w:t xml:space="preserve">cil is responsible for keeping </w:t>
      </w:r>
      <w:r w:rsidRPr="00510D88">
        <w:rPr>
          <w:rFonts w:ascii="Arial" w:hAnsi="Arial" w:cs="Arial"/>
        </w:rPr>
        <w:t>proper account</w:t>
      </w:r>
      <w:r>
        <w:rPr>
          <w:rFonts w:ascii="Arial" w:hAnsi="Arial" w:cs="Arial"/>
        </w:rPr>
        <w:t xml:space="preserve">ing records which disclose with </w:t>
      </w:r>
      <w:r w:rsidRPr="00510D88">
        <w:rPr>
          <w:rFonts w:ascii="Arial" w:hAnsi="Arial" w:cs="Arial"/>
        </w:rPr>
        <w:t>reasonable accuracy at any time the f</w:t>
      </w:r>
      <w:r>
        <w:rPr>
          <w:rFonts w:ascii="Arial" w:hAnsi="Arial" w:cs="Arial"/>
        </w:rPr>
        <w:t xml:space="preserve">inancial position of </w:t>
      </w:r>
      <w:r w:rsidRPr="00510D88">
        <w:rPr>
          <w:rFonts w:ascii="Arial" w:hAnsi="Arial" w:cs="Arial"/>
        </w:rPr>
        <w:t>the University and enable it to ensure that the f</w:t>
      </w:r>
      <w:r>
        <w:rPr>
          <w:rFonts w:ascii="Arial" w:hAnsi="Arial" w:cs="Arial"/>
        </w:rPr>
        <w:t xml:space="preserve">inancial </w:t>
      </w:r>
      <w:r w:rsidRPr="00510D88">
        <w:rPr>
          <w:rFonts w:ascii="Arial" w:hAnsi="Arial" w:cs="Arial"/>
        </w:rPr>
        <w:t xml:space="preserve">statements are </w:t>
      </w:r>
      <w:r>
        <w:rPr>
          <w:rFonts w:ascii="Arial" w:hAnsi="Arial" w:cs="Arial"/>
        </w:rPr>
        <w:t xml:space="preserve">prepared in accordance with the </w:t>
      </w:r>
      <w:r w:rsidRPr="00510D88">
        <w:rPr>
          <w:rFonts w:ascii="Arial" w:hAnsi="Arial" w:cs="Arial"/>
        </w:rPr>
        <w:t>University Statute</w:t>
      </w:r>
      <w:r>
        <w:rPr>
          <w:rFonts w:ascii="Arial" w:hAnsi="Arial" w:cs="Arial"/>
        </w:rPr>
        <w:t xml:space="preserve">s, the Statement of Recommended </w:t>
      </w:r>
      <w:r w:rsidRPr="00510D88">
        <w:rPr>
          <w:rFonts w:ascii="Arial" w:hAnsi="Arial" w:cs="Arial"/>
        </w:rPr>
        <w:t>Practice: Accounting f</w:t>
      </w:r>
      <w:r>
        <w:rPr>
          <w:rFonts w:ascii="Arial" w:hAnsi="Arial" w:cs="Arial"/>
        </w:rPr>
        <w:t xml:space="preserve">or Further and Higher Education </w:t>
      </w:r>
      <w:r w:rsidRPr="00510D88">
        <w:rPr>
          <w:rFonts w:ascii="Arial" w:hAnsi="Arial" w:cs="Arial"/>
        </w:rPr>
        <w:t>Institutions and other</w:t>
      </w:r>
      <w:r>
        <w:rPr>
          <w:rFonts w:ascii="Arial" w:hAnsi="Arial" w:cs="Arial"/>
        </w:rPr>
        <w:t xml:space="preserve"> relevant accounting standards. </w:t>
      </w:r>
      <w:r w:rsidRPr="00510D88">
        <w:rPr>
          <w:rFonts w:ascii="Arial" w:hAnsi="Arial" w:cs="Arial"/>
        </w:rPr>
        <w:t xml:space="preserve">In addition, within the </w:t>
      </w:r>
      <w:r>
        <w:rPr>
          <w:rFonts w:ascii="Arial" w:hAnsi="Arial" w:cs="Arial"/>
        </w:rPr>
        <w:t xml:space="preserve">terms and conditions of funding for higher education </w:t>
      </w:r>
      <w:r w:rsidRPr="00510D88">
        <w:rPr>
          <w:rFonts w:ascii="Arial" w:hAnsi="Arial" w:cs="Arial"/>
        </w:rPr>
        <w:t>institutions set by the Off</w:t>
      </w:r>
      <w:r>
        <w:rPr>
          <w:rFonts w:ascii="Arial" w:hAnsi="Arial" w:cs="Arial"/>
        </w:rPr>
        <w:t xml:space="preserve">ice for </w:t>
      </w:r>
      <w:r w:rsidRPr="00510D88">
        <w:rPr>
          <w:rFonts w:ascii="Arial" w:hAnsi="Arial" w:cs="Arial"/>
        </w:rPr>
        <w:t>Students (</w:t>
      </w:r>
      <w:proofErr w:type="spellStart"/>
      <w:r w:rsidRPr="00510D88">
        <w:rPr>
          <w:rFonts w:ascii="Arial" w:hAnsi="Arial" w:cs="Arial"/>
        </w:rPr>
        <w:t>OfS</w:t>
      </w:r>
      <w:proofErr w:type="spellEnd"/>
      <w:r w:rsidRPr="00510D88">
        <w:rPr>
          <w:rFonts w:ascii="Arial" w:hAnsi="Arial" w:cs="Arial"/>
        </w:rPr>
        <w:t xml:space="preserve">), the </w:t>
      </w:r>
      <w:r>
        <w:rPr>
          <w:rFonts w:ascii="Arial" w:hAnsi="Arial" w:cs="Arial"/>
        </w:rPr>
        <w:t xml:space="preserve">University Council, through its </w:t>
      </w:r>
      <w:r w:rsidRPr="00510D88">
        <w:rPr>
          <w:rFonts w:ascii="Arial" w:hAnsi="Arial" w:cs="Arial"/>
        </w:rPr>
        <w:t>designated off</w:t>
      </w:r>
      <w:r>
        <w:rPr>
          <w:rFonts w:ascii="Arial" w:hAnsi="Arial" w:cs="Arial"/>
        </w:rPr>
        <w:t>i</w:t>
      </w:r>
      <w:r w:rsidRPr="00510D88">
        <w:rPr>
          <w:rFonts w:ascii="Arial" w:hAnsi="Arial" w:cs="Arial"/>
        </w:rPr>
        <w:t>ce holder, is required to prepare f</w:t>
      </w:r>
      <w:r>
        <w:rPr>
          <w:rFonts w:ascii="Arial" w:hAnsi="Arial" w:cs="Arial"/>
        </w:rPr>
        <w:t xml:space="preserve">inancial </w:t>
      </w:r>
      <w:r w:rsidRPr="00510D88">
        <w:rPr>
          <w:rFonts w:ascii="Arial" w:hAnsi="Arial" w:cs="Arial"/>
        </w:rPr>
        <w:t>statements for each f</w:t>
      </w:r>
      <w:r>
        <w:rPr>
          <w:rFonts w:ascii="Arial" w:hAnsi="Arial" w:cs="Arial"/>
        </w:rPr>
        <w:t>i</w:t>
      </w:r>
      <w:r w:rsidRPr="00510D88">
        <w:rPr>
          <w:rFonts w:ascii="Arial" w:hAnsi="Arial" w:cs="Arial"/>
        </w:rPr>
        <w:t>nan</w:t>
      </w:r>
      <w:r>
        <w:rPr>
          <w:rFonts w:ascii="Arial" w:hAnsi="Arial" w:cs="Arial"/>
        </w:rPr>
        <w:t xml:space="preserve">cial year which give a true and </w:t>
      </w:r>
      <w:r w:rsidRPr="00510D88">
        <w:rPr>
          <w:rFonts w:ascii="Arial" w:hAnsi="Arial" w:cs="Arial"/>
        </w:rPr>
        <w:t>fair view of the state of a</w:t>
      </w:r>
      <w:r>
        <w:rPr>
          <w:rFonts w:ascii="Arial" w:hAnsi="Arial" w:cs="Arial"/>
        </w:rPr>
        <w:t xml:space="preserve">ffairs of the University and of </w:t>
      </w:r>
      <w:r w:rsidRPr="00510D88">
        <w:rPr>
          <w:rFonts w:ascii="Arial" w:hAnsi="Arial" w:cs="Arial"/>
        </w:rPr>
        <w:t>the surplus or def</w:t>
      </w:r>
      <w:r>
        <w:rPr>
          <w:rFonts w:ascii="Arial" w:hAnsi="Arial" w:cs="Arial"/>
        </w:rPr>
        <w:t>i</w:t>
      </w:r>
      <w:r w:rsidRPr="00510D88">
        <w:rPr>
          <w:rFonts w:ascii="Arial" w:hAnsi="Arial" w:cs="Arial"/>
        </w:rPr>
        <w:t>cit, cash f</w:t>
      </w:r>
      <w:r>
        <w:rPr>
          <w:rFonts w:ascii="Arial" w:hAnsi="Arial" w:cs="Arial"/>
        </w:rPr>
        <w:t xml:space="preserve">lows, and total recognised </w:t>
      </w:r>
      <w:r w:rsidRPr="00510D88">
        <w:rPr>
          <w:rFonts w:ascii="Arial" w:hAnsi="Arial" w:cs="Arial"/>
        </w:rPr>
        <w:t>gains and losses for that year.</w:t>
      </w:r>
    </w:p>
    <w:p w14:paraId="7E7FBB19" w14:textId="77777777" w:rsidR="00D87F37" w:rsidRPr="00510D88" w:rsidRDefault="00D87F37" w:rsidP="00D87F37">
      <w:pPr>
        <w:rPr>
          <w:rFonts w:ascii="Arial" w:hAnsi="Arial" w:cs="Arial"/>
        </w:rPr>
      </w:pPr>
      <w:r w:rsidRPr="00510D88">
        <w:rPr>
          <w:rFonts w:ascii="Arial" w:hAnsi="Arial" w:cs="Arial"/>
        </w:rPr>
        <w:t>In preparation of the f</w:t>
      </w:r>
      <w:r>
        <w:rPr>
          <w:rFonts w:ascii="Arial" w:hAnsi="Arial" w:cs="Arial"/>
        </w:rPr>
        <w:t xml:space="preserve">inancial statements, the </w:t>
      </w:r>
      <w:r w:rsidRPr="00510D88">
        <w:rPr>
          <w:rFonts w:ascii="Arial" w:hAnsi="Arial" w:cs="Arial"/>
        </w:rPr>
        <w:t>University Council has to ensure that:</w:t>
      </w:r>
    </w:p>
    <w:p w14:paraId="05399929" w14:textId="77777777" w:rsidR="00D87F37" w:rsidRPr="00510D88" w:rsidRDefault="00D87F37" w:rsidP="00D87F37">
      <w:pPr>
        <w:pStyle w:val="ListParagraph"/>
        <w:numPr>
          <w:ilvl w:val="0"/>
          <w:numId w:val="8"/>
        </w:numPr>
        <w:rPr>
          <w:rFonts w:ascii="Arial" w:hAnsi="Arial" w:cs="Arial"/>
        </w:rPr>
      </w:pPr>
      <w:r w:rsidRPr="00510D88">
        <w:rPr>
          <w:rFonts w:ascii="Arial" w:hAnsi="Arial" w:cs="Arial"/>
        </w:rPr>
        <w:t>Suitable accounting policies are selected and applied consistently;</w:t>
      </w:r>
    </w:p>
    <w:p w14:paraId="0DB55CBD" w14:textId="77777777" w:rsidR="00D87F37" w:rsidRPr="00510D88" w:rsidRDefault="00D87F37" w:rsidP="00D87F37">
      <w:pPr>
        <w:pStyle w:val="ListParagraph"/>
        <w:numPr>
          <w:ilvl w:val="0"/>
          <w:numId w:val="8"/>
        </w:numPr>
        <w:rPr>
          <w:rFonts w:ascii="Arial" w:hAnsi="Arial" w:cs="Arial"/>
        </w:rPr>
      </w:pPr>
      <w:r w:rsidRPr="00510D88">
        <w:rPr>
          <w:rFonts w:ascii="Arial" w:hAnsi="Arial" w:cs="Arial"/>
        </w:rPr>
        <w:t>Judgements and estimates are made that are reasonable and prudent;</w:t>
      </w:r>
    </w:p>
    <w:p w14:paraId="01B383E6" w14:textId="77777777" w:rsidR="00D87F37" w:rsidRPr="00510D88" w:rsidRDefault="00D87F37" w:rsidP="00D87F37">
      <w:pPr>
        <w:pStyle w:val="ListParagraph"/>
        <w:numPr>
          <w:ilvl w:val="0"/>
          <w:numId w:val="8"/>
        </w:numPr>
        <w:rPr>
          <w:rFonts w:ascii="Arial" w:hAnsi="Arial" w:cs="Arial"/>
        </w:rPr>
      </w:pPr>
      <w:r w:rsidRPr="00510D88">
        <w:rPr>
          <w:rFonts w:ascii="Arial" w:hAnsi="Arial" w:cs="Arial"/>
        </w:rPr>
        <w:lastRenderedPageBreak/>
        <w:t>Applicable accounting standards have been followed, subject to any material departures disclosed and explained in the financial statements;</w:t>
      </w:r>
    </w:p>
    <w:p w14:paraId="5ED7BBBC" w14:textId="77777777" w:rsidR="00D87F37" w:rsidRPr="00510D88" w:rsidRDefault="00D87F37" w:rsidP="00D87F37">
      <w:pPr>
        <w:pStyle w:val="ListParagraph"/>
        <w:numPr>
          <w:ilvl w:val="0"/>
          <w:numId w:val="8"/>
        </w:numPr>
        <w:rPr>
          <w:rFonts w:ascii="Arial" w:hAnsi="Arial" w:cs="Arial"/>
        </w:rPr>
      </w:pPr>
      <w:r w:rsidRPr="00510D88">
        <w:rPr>
          <w:rFonts w:ascii="Arial" w:hAnsi="Arial" w:cs="Arial"/>
        </w:rPr>
        <w:t>It is satisfied that the University has adequate resources to continue in operation for the foreseeable future; and</w:t>
      </w:r>
    </w:p>
    <w:p w14:paraId="154A0972" w14:textId="77777777" w:rsidR="00D87F37" w:rsidRPr="00510D88" w:rsidRDefault="00D87F37" w:rsidP="00AD6585">
      <w:pPr>
        <w:pStyle w:val="ListParagraph"/>
        <w:numPr>
          <w:ilvl w:val="0"/>
          <w:numId w:val="8"/>
        </w:numPr>
        <w:spacing w:after="120"/>
        <w:ind w:left="714" w:hanging="357"/>
        <w:rPr>
          <w:rFonts w:ascii="Arial" w:hAnsi="Arial" w:cs="Arial"/>
        </w:rPr>
      </w:pPr>
      <w:r w:rsidRPr="00510D88">
        <w:rPr>
          <w:rFonts w:ascii="Arial" w:hAnsi="Arial" w:cs="Arial"/>
        </w:rPr>
        <w:t>The going concern basis is appropriate for the preparation of the financial statements.</w:t>
      </w:r>
    </w:p>
    <w:p w14:paraId="54592557" w14:textId="77777777" w:rsidR="00D87F37" w:rsidRPr="00510D88" w:rsidRDefault="00D87F37" w:rsidP="00AD6585">
      <w:pPr>
        <w:spacing w:after="120"/>
        <w:rPr>
          <w:rFonts w:ascii="Arial" w:hAnsi="Arial" w:cs="Arial"/>
        </w:rPr>
      </w:pPr>
      <w:r w:rsidRPr="00510D88">
        <w:rPr>
          <w:rFonts w:ascii="Arial" w:hAnsi="Arial" w:cs="Arial"/>
        </w:rPr>
        <w:t>The University Council has taken reasonable steps to:</w:t>
      </w:r>
    </w:p>
    <w:p w14:paraId="7AFA6D05" w14:textId="77777777" w:rsidR="00D87F37" w:rsidRPr="00510D88" w:rsidRDefault="00D87F37" w:rsidP="00D87F37">
      <w:pPr>
        <w:pStyle w:val="ListParagraph"/>
        <w:numPr>
          <w:ilvl w:val="0"/>
          <w:numId w:val="9"/>
        </w:numPr>
        <w:rPr>
          <w:rFonts w:ascii="Arial" w:hAnsi="Arial" w:cs="Arial"/>
        </w:rPr>
      </w:pPr>
      <w:r w:rsidRPr="00510D88">
        <w:rPr>
          <w:rFonts w:ascii="Arial" w:hAnsi="Arial" w:cs="Arial"/>
        </w:rPr>
        <w:t xml:space="preserve">Ensure that funds from the </w:t>
      </w:r>
      <w:proofErr w:type="spellStart"/>
      <w:r w:rsidRPr="00510D88">
        <w:rPr>
          <w:rFonts w:ascii="Arial" w:hAnsi="Arial" w:cs="Arial"/>
        </w:rPr>
        <w:t>OfS</w:t>
      </w:r>
      <w:proofErr w:type="spellEnd"/>
      <w:r w:rsidRPr="00510D88">
        <w:rPr>
          <w:rFonts w:ascii="Arial" w:hAnsi="Arial" w:cs="Arial"/>
        </w:rPr>
        <w:t xml:space="preserve"> are used only for the purposes for which they have been given and in accordance with the Memorandum of Assurance and Accountability with these bodies and any other conditions which these bodies may from time to time prescribe;</w:t>
      </w:r>
    </w:p>
    <w:p w14:paraId="743540AA" w14:textId="77777777" w:rsidR="00D87F37" w:rsidRPr="00510D88" w:rsidRDefault="00D87F37" w:rsidP="00D87F37">
      <w:pPr>
        <w:pStyle w:val="ListParagraph"/>
        <w:numPr>
          <w:ilvl w:val="0"/>
          <w:numId w:val="9"/>
        </w:numPr>
        <w:rPr>
          <w:rFonts w:ascii="Arial" w:hAnsi="Arial" w:cs="Arial"/>
        </w:rPr>
      </w:pPr>
      <w:r w:rsidRPr="00510D88">
        <w:rPr>
          <w:rFonts w:ascii="Arial" w:hAnsi="Arial" w:cs="Arial"/>
        </w:rPr>
        <w:t>Ensure that there are appropriate financial and management controls in place to safeguard public funds and funds from other sources;</w:t>
      </w:r>
    </w:p>
    <w:p w14:paraId="39FEB0AB" w14:textId="77777777" w:rsidR="00D87F37" w:rsidRPr="00510D88" w:rsidRDefault="00D87F37" w:rsidP="00D87F37">
      <w:pPr>
        <w:pStyle w:val="ListParagraph"/>
        <w:numPr>
          <w:ilvl w:val="0"/>
          <w:numId w:val="9"/>
        </w:numPr>
        <w:rPr>
          <w:rFonts w:ascii="Arial" w:hAnsi="Arial" w:cs="Arial"/>
        </w:rPr>
      </w:pPr>
      <w:r w:rsidRPr="00510D88">
        <w:rPr>
          <w:rFonts w:ascii="Arial" w:hAnsi="Arial" w:cs="Arial"/>
        </w:rPr>
        <w:t>Safeguard the assets of the University and to prevent and detect fraud; and</w:t>
      </w:r>
    </w:p>
    <w:p w14:paraId="7ACC7426" w14:textId="77777777" w:rsidR="00D87F37" w:rsidRPr="00510D88" w:rsidRDefault="00D87F37" w:rsidP="00AD6585">
      <w:pPr>
        <w:pStyle w:val="ListParagraph"/>
        <w:numPr>
          <w:ilvl w:val="0"/>
          <w:numId w:val="9"/>
        </w:numPr>
        <w:spacing w:after="120"/>
        <w:ind w:left="714" w:hanging="357"/>
        <w:rPr>
          <w:rFonts w:ascii="Arial" w:hAnsi="Arial" w:cs="Arial"/>
        </w:rPr>
      </w:pPr>
      <w:r w:rsidRPr="00510D88">
        <w:rPr>
          <w:rFonts w:ascii="Arial" w:hAnsi="Arial" w:cs="Arial"/>
        </w:rPr>
        <w:t>Secure the economical, efficient and effective management of the University’s resources and expenditure.</w:t>
      </w:r>
    </w:p>
    <w:p w14:paraId="1090C274" w14:textId="77777777" w:rsidR="00D87F37" w:rsidRPr="00510D88" w:rsidRDefault="00D87F37" w:rsidP="00D87F37">
      <w:pPr>
        <w:rPr>
          <w:rFonts w:ascii="Arial" w:hAnsi="Arial" w:cs="Arial"/>
        </w:rPr>
      </w:pPr>
      <w:r w:rsidRPr="00510D88">
        <w:rPr>
          <w:rFonts w:ascii="Arial" w:hAnsi="Arial" w:cs="Arial"/>
        </w:rPr>
        <w:t>Mr Mervyn Walker</w:t>
      </w:r>
    </w:p>
    <w:p w14:paraId="1C809E4E" w14:textId="77777777" w:rsidR="00D87F37" w:rsidRPr="00510D88" w:rsidRDefault="00D87F37" w:rsidP="00D87F37">
      <w:pPr>
        <w:rPr>
          <w:rFonts w:ascii="Arial" w:hAnsi="Arial" w:cs="Arial"/>
        </w:rPr>
      </w:pPr>
      <w:r w:rsidRPr="00510D88">
        <w:rPr>
          <w:rFonts w:ascii="Arial" w:hAnsi="Arial" w:cs="Arial"/>
        </w:rPr>
        <w:t>Pro-Chancellor</w:t>
      </w:r>
    </w:p>
    <w:p w14:paraId="0D45D8BA" w14:textId="77777777" w:rsidR="00D87F37" w:rsidRDefault="00D87F37" w:rsidP="00D87F37">
      <w:pPr>
        <w:rPr>
          <w:rFonts w:ascii="Arial" w:hAnsi="Arial" w:cs="Arial"/>
        </w:rPr>
      </w:pPr>
      <w:r w:rsidRPr="00510D88">
        <w:rPr>
          <w:rFonts w:ascii="Arial" w:hAnsi="Arial" w:cs="Arial"/>
        </w:rPr>
        <w:t>22 January 2021</w:t>
      </w:r>
    </w:p>
    <w:p w14:paraId="3ABCA85F" w14:textId="77777777" w:rsidR="00D87F37" w:rsidRDefault="00D87F37" w:rsidP="004C6327">
      <w:pPr>
        <w:spacing w:line="312" w:lineRule="auto"/>
        <w:rPr>
          <w:rFonts w:ascii="Arial" w:hAnsi="Arial" w:cs="Arial"/>
          <w:color w:val="000000" w:themeColor="text1"/>
        </w:rPr>
      </w:pPr>
    </w:p>
    <w:p w14:paraId="3B36E66C" w14:textId="77777777" w:rsidR="009A7D70" w:rsidRPr="00A479D1" w:rsidRDefault="009A7D70" w:rsidP="009A7D70">
      <w:pPr>
        <w:pStyle w:val="Heading1"/>
      </w:pPr>
      <w:r w:rsidRPr="00A479D1">
        <w:t>Independent Auditor’s Report to the Members of Council of the University of Birmingham</w:t>
      </w:r>
    </w:p>
    <w:p w14:paraId="443287A3" w14:textId="77777777" w:rsidR="009A7D70" w:rsidRDefault="009A7D70" w:rsidP="009A7D70">
      <w:pPr>
        <w:rPr>
          <w:rFonts w:ascii="Arial" w:hAnsi="Arial" w:cs="Arial"/>
        </w:rPr>
      </w:pPr>
    </w:p>
    <w:p w14:paraId="618A6037" w14:textId="77777777" w:rsidR="009A7D70" w:rsidRPr="00A479D1" w:rsidRDefault="009A7D70" w:rsidP="009A7D70">
      <w:pPr>
        <w:pStyle w:val="Heading2"/>
      </w:pPr>
      <w:r w:rsidRPr="00A479D1">
        <w:t>Report on the audit of the financial statements</w:t>
      </w:r>
    </w:p>
    <w:p w14:paraId="1499FC51" w14:textId="77777777" w:rsidR="009A7D70" w:rsidRDefault="009A7D70" w:rsidP="009A7D70">
      <w:pPr>
        <w:pStyle w:val="Heading2"/>
      </w:pPr>
    </w:p>
    <w:p w14:paraId="72717D33" w14:textId="77777777" w:rsidR="009A7D70" w:rsidRPr="00A479D1" w:rsidRDefault="009A7D70" w:rsidP="009A7D70">
      <w:pPr>
        <w:pStyle w:val="Heading2"/>
      </w:pPr>
      <w:r w:rsidRPr="00A479D1">
        <w:t>Opinion</w:t>
      </w:r>
    </w:p>
    <w:p w14:paraId="06DCFC33" w14:textId="77777777" w:rsidR="009A7D70" w:rsidRPr="00BB5F1B" w:rsidRDefault="009A7D70" w:rsidP="00AD6585">
      <w:pPr>
        <w:spacing w:after="120"/>
        <w:rPr>
          <w:rFonts w:ascii="Arial" w:hAnsi="Arial" w:cs="Arial"/>
        </w:rPr>
      </w:pPr>
      <w:r w:rsidRPr="00BB5F1B">
        <w:rPr>
          <w:rFonts w:ascii="Arial" w:hAnsi="Arial" w:cs="Arial"/>
        </w:rPr>
        <w:t>In our opinion, the f</w:t>
      </w:r>
      <w:r>
        <w:rPr>
          <w:rFonts w:ascii="Arial" w:hAnsi="Arial" w:cs="Arial"/>
        </w:rPr>
        <w:t xml:space="preserve">inancial statements of The </w:t>
      </w:r>
      <w:r w:rsidRPr="00BB5F1B">
        <w:rPr>
          <w:rFonts w:ascii="Arial" w:hAnsi="Arial" w:cs="Arial"/>
        </w:rPr>
        <w:t>University of Bi</w:t>
      </w:r>
      <w:r>
        <w:rPr>
          <w:rFonts w:ascii="Arial" w:hAnsi="Arial" w:cs="Arial"/>
        </w:rPr>
        <w:t xml:space="preserve">rmingham (the ‘University’) and </w:t>
      </w:r>
      <w:r w:rsidRPr="00BB5F1B">
        <w:rPr>
          <w:rFonts w:ascii="Arial" w:hAnsi="Arial" w:cs="Arial"/>
        </w:rPr>
        <w:t>its subsidiaries (the ‘group’):</w:t>
      </w:r>
    </w:p>
    <w:p w14:paraId="66C3EEF1" w14:textId="77777777" w:rsidR="009A7D70" w:rsidRPr="00A479D1" w:rsidRDefault="009A7D70" w:rsidP="009A7D70">
      <w:pPr>
        <w:pStyle w:val="ListParagraph"/>
        <w:numPr>
          <w:ilvl w:val="0"/>
          <w:numId w:val="10"/>
        </w:numPr>
        <w:rPr>
          <w:rFonts w:ascii="Arial" w:hAnsi="Arial" w:cs="Arial"/>
        </w:rPr>
      </w:pPr>
      <w:r w:rsidRPr="00A479D1">
        <w:rPr>
          <w:rFonts w:ascii="Arial" w:hAnsi="Arial" w:cs="Arial"/>
        </w:rPr>
        <w:t xml:space="preserve">give a true and fair view of the state of the group’s and the university’s affairs as at 31 July 2020 and of the group’s and the university’s income and expenditure, gains and losses and changes in reserves and cash flows for the year then ended; and </w:t>
      </w:r>
    </w:p>
    <w:p w14:paraId="05B27928" w14:textId="77777777" w:rsidR="009A7D70" w:rsidRPr="00A479D1" w:rsidRDefault="009A7D70" w:rsidP="009A7D70">
      <w:pPr>
        <w:pStyle w:val="ListParagraph"/>
        <w:numPr>
          <w:ilvl w:val="0"/>
          <w:numId w:val="10"/>
        </w:numPr>
        <w:rPr>
          <w:rFonts w:ascii="Arial" w:hAnsi="Arial" w:cs="Arial"/>
        </w:rPr>
      </w:pPr>
      <w:r w:rsidRPr="00A479D1">
        <w:rPr>
          <w:rFonts w:ascii="Arial" w:hAnsi="Arial" w:cs="Arial"/>
        </w:rPr>
        <w:t>have been properly prepared in accordance with United Kingdom Generally Accepted Accounting Practice, including Financial Reporting Standard 102 ‘The Financial Reporting Standard applicable in the UK and Republic of Ireland’ and the Statement of Recommended Practice: Accounting for Further and Higher Education.</w:t>
      </w:r>
    </w:p>
    <w:p w14:paraId="2ADEB2B3" w14:textId="77777777" w:rsidR="009A7D70" w:rsidRDefault="009A7D70" w:rsidP="009A7D70">
      <w:pPr>
        <w:rPr>
          <w:rFonts w:ascii="Arial" w:hAnsi="Arial" w:cs="Arial"/>
        </w:rPr>
      </w:pPr>
    </w:p>
    <w:p w14:paraId="3C7A3539" w14:textId="77777777" w:rsidR="009A7D70" w:rsidRPr="00BB5F1B" w:rsidRDefault="009A7D70" w:rsidP="00AD6585">
      <w:pPr>
        <w:spacing w:after="120"/>
        <w:rPr>
          <w:rFonts w:ascii="Arial" w:hAnsi="Arial" w:cs="Arial"/>
        </w:rPr>
      </w:pPr>
      <w:r w:rsidRPr="00BB5F1B">
        <w:rPr>
          <w:rFonts w:ascii="Arial" w:hAnsi="Arial" w:cs="Arial"/>
        </w:rPr>
        <w:t>We have audited the f</w:t>
      </w:r>
      <w:r>
        <w:rPr>
          <w:rFonts w:ascii="Arial" w:hAnsi="Arial" w:cs="Arial"/>
        </w:rPr>
        <w:t xml:space="preserve">inancial statements </w:t>
      </w:r>
      <w:r w:rsidRPr="00BB5F1B">
        <w:rPr>
          <w:rFonts w:ascii="Arial" w:hAnsi="Arial" w:cs="Arial"/>
        </w:rPr>
        <w:t>which comprise:</w:t>
      </w:r>
    </w:p>
    <w:p w14:paraId="3758AE63" w14:textId="77777777" w:rsidR="009A7D70" w:rsidRPr="00A479D1" w:rsidRDefault="009A7D70" w:rsidP="009A7D70">
      <w:pPr>
        <w:pStyle w:val="ListParagraph"/>
        <w:numPr>
          <w:ilvl w:val="0"/>
          <w:numId w:val="11"/>
        </w:numPr>
        <w:rPr>
          <w:rFonts w:ascii="Arial" w:hAnsi="Arial" w:cs="Arial"/>
        </w:rPr>
      </w:pPr>
      <w:r w:rsidRPr="00A479D1">
        <w:rPr>
          <w:rFonts w:ascii="Arial" w:hAnsi="Arial" w:cs="Arial"/>
        </w:rPr>
        <w:t>the Consolidated and Institution Statements of Comprehensive Income;</w:t>
      </w:r>
    </w:p>
    <w:p w14:paraId="6026EE45" w14:textId="77777777" w:rsidR="009A7D70" w:rsidRPr="00A479D1" w:rsidRDefault="009A7D70" w:rsidP="009A7D70">
      <w:pPr>
        <w:pStyle w:val="ListParagraph"/>
        <w:numPr>
          <w:ilvl w:val="0"/>
          <w:numId w:val="11"/>
        </w:numPr>
        <w:rPr>
          <w:rFonts w:ascii="Arial" w:hAnsi="Arial" w:cs="Arial"/>
        </w:rPr>
      </w:pPr>
      <w:r w:rsidRPr="00A479D1">
        <w:rPr>
          <w:rFonts w:ascii="Arial" w:hAnsi="Arial" w:cs="Arial"/>
        </w:rPr>
        <w:t>the Consolidated and Institution Statements of Changes in Reserves;</w:t>
      </w:r>
    </w:p>
    <w:p w14:paraId="508FB2E5" w14:textId="77777777" w:rsidR="009A7D70" w:rsidRPr="00A479D1" w:rsidRDefault="009A7D70" w:rsidP="009A7D70">
      <w:pPr>
        <w:pStyle w:val="ListParagraph"/>
        <w:numPr>
          <w:ilvl w:val="0"/>
          <w:numId w:val="11"/>
        </w:numPr>
        <w:rPr>
          <w:rFonts w:ascii="Arial" w:hAnsi="Arial" w:cs="Arial"/>
        </w:rPr>
      </w:pPr>
      <w:r w:rsidRPr="00A479D1">
        <w:rPr>
          <w:rFonts w:ascii="Arial" w:hAnsi="Arial" w:cs="Arial"/>
        </w:rPr>
        <w:t>the Consolidated and Institution Statement of Financial Position;</w:t>
      </w:r>
    </w:p>
    <w:p w14:paraId="33CECF43" w14:textId="77777777" w:rsidR="009A7D70" w:rsidRPr="00A479D1" w:rsidRDefault="009A7D70" w:rsidP="009A7D70">
      <w:pPr>
        <w:pStyle w:val="ListParagraph"/>
        <w:numPr>
          <w:ilvl w:val="0"/>
          <w:numId w:val="11"/>
        </w:numPr>
        <w:rPr>
          <w:rFonts w:ascii="Arial" w:hAnsi="Arial" w:cs="Arial"/>
        </w:rPr>
      </w:pPr>
      <w:r w:rsidRPr="00A479D1">
        <w:rPr>
          <w:rFonts w:ascii="Arial" w:hAnsi="Arial" w:cs="Arial"/>
        </w:rPr>
        <w:lastRenderedPageBreak/>
        <w:t xml:space="preserve">the Consolidated Statement of Cash Flows; </w:t>
      </w:r>
    </w:p>
    <w:p w14:paraId="1FF20F8A" w14:textId="77777777" w:rsidR="009A7D70" w:rsidRPr="00A479D1" w:rsidRDefault="009A7D70" w:rsidP="009A7D70">
      <w:pPr>
        <w:pStyle w:val="ListParagraph"/>
        <w:numPr>
          <w:ilvl w:val="0"/>
          <w:numId w:val="11"/>
        </w:numPr>
        <w:rPr>
          <w:rFonts w:ascii="Arial" w:hAnsi="Arial" w:cs="Arial"/>
        </w:rPr>
      </w:pPr>
      <w:r w:rsidRPr="00A479D1">
        <w:rPr>
          <w:rFonts w:ascii="Arial" w:hAnsi="Arial" w:cs="Arial"/>
        </w:rPr>
        <w:t>Statement of Accounting Policies; and</w:t>
      </w:r>
    </w:p>
    <w:p w14:paraId="244ADE93" w14:textId="77777777" w:rsidR="009A7D70" w:rsidRPr="00A479D1" w:rsidRDefault="009A7D70" w:rsidP="009A7D70">
      <w:pPr>
        <w:pStyle w:val="ListParagraph"/>
        <w:numPr>
          <w:ilvl w:val="0"/>
          <w:numId w:val="11"/>
        </w:numPr>
        <w:rPr>
          <w:rFonts w:ascii="Arial" w:hAnsi="Arial" w:cs="Arial"/>
        </w:rPr>
      </w:pPr>
      <w:r w:rsidRPr="00A479D1">
        <w:rPr>
          <w:rFonts w:ascii="Arial" w:hAnsi="Arial" w:cs="Arial"/>
        </w:rPr>
        <w:t>the related notes 1 to 28.</w:t>
      </w:r>
    </w:p>
    <w:p w14:paraId="67498524" w14:textId="77777777" w:rsidR="009A7D70" w:rsidRDefault="009A7D70" w:rsidP="009A7D70">
      <w:pPr>
        <w:rPr>
          <w:rFonts w:ascii="Arial" w:hAnsi="Arial" w:cs="Arial"/>
        </w:rPr>
      </w:pPr>
    </w:p>
    <w:p w14:paraId="0A85AAD2" w14:textId="77777777" w:rsidR="009A7D70" w:rsidRPr="00BB5F1B" w:rsidRDefault="009A7D70" w:rsidP="009A7D70">
      <w:pPr>
        <w:rPr>
          <w:rFonts w:ascii="Arial" w:hAnsi="Arial" w:cs="Arial"/>
        </w:rPr>
      </w:pPr>
      <w:r w:rsidRPr="00BB5F1B">
        <w:rPr>
          <w:rFonts w:ascii="Arial" w:hAnsi="Arial" w:cs="Arial"/>
        </w:rPr>
        <w:t>The f</w:t>
      </w:r>
      <w:r>
        <w:rPr>
          <w:rFonts w:ascii="Arial" w:hAnsi="Arial" w:cs="Arial"/>
        </w:rPr>
        <w:t>i</w:t>
      </w:r>
      <w:r w:rsidRPr="00BB5F1B">
        <w:rPr>
          <w:rFonts w:ascii="Arial" w:hAnsi="Arial" w:cs="Arial"/>
        </w:rPr>
        <w:t>nanci</w:t>
      </w:r>
      <w:r>
        <w:rPr>
          <w:rFonts w:ascii="Arial" w:hAnsi="Arial" w:cs="Arial"/>
        </w:rPr>
        <w:t xml:space="preserve">al reporting framework that has </w:t>
      </w:r>
      <w:r w:rsidRPr="00BB5F1B">
        <w:rPr>
          <w:rFonts w:ascii="Arial" w:hAnsi="Arial" w:cs="Arial"/>
        </w:rPr>
        <w:t xml:space="preserve">been applied in </w:t>
      </w:r>
      <w:r>
        <w:rPr>
          <w:rFonts w:ascii="Arial" w:hAnsi="Arial" w:cs="Arial"/>
        </w:rPr>
        <w:t xml:space="preserve">their preparation is applicable </w:t>
      </w:r>
      <w:r w:rsidRPr="00BB5F1B">
        <w:rPr>
          <w:rFonts w:ascii="Arial" w:hAnsi="Arial" w:cs="Arial"/>
        </w:rPr>
        <w:t>law and Unite</w:t>
      </w:r>
      <w:r>
        <w:rPr>
          <w:rFonts w:ascii="Arial" w:hAnsi="Arial" w:cs="Arial"/>
        </w:rPr>
        <w:t xml:space="preserve">d Kingdom Accounting Standards, </w:t>
      </w:r>
      <w:r w:rsidRPr="00BB5F1B">
        <w:rPr>
          <w:rFonts w:ascii="Arial" w:hAnsi="Arial" w:cs="Arial"/>
        </w:rPr>
        <w:t>including Financ</w:t>
      </w:r>
      <w:r>
        <w:rPr>
          <w:rFonts w:ascii="Arial" w:hAnsi="Arial" w:cs="Arial"/>
        </w:rPr>
        <w:t xml:space="preserve">ial Reporting Standard 102 ‘The </w:t>
      </w:r>
      <w:r w:rsidRPr="00BB5F1B">
        <w:rPr>
          <w:rFonts w:ascii="Arial" w:hAnsi="Arial" w:cs="Arial"/>
        </w:rPr>
        <w:t>Financial Reporting Standard applicable in the</w:t>
      </w:r>
    </w:p>
    <w:p w14:paraId="44F6ED9D" w14:textId="77777777" w:rsidR="009A7D70" w:rsidRPr="00BB5F1B" w:rsidRDefault="009A7D70" w:rsidP="009A7D70">
      <w:pPr>
        <w:rPr>
          <w:rFonts w:ascii="Arial" w:hAnsi="Arial" w:cs="Arial"/>
        </w:rPr>
      </w:pPr>
      <w:r w:rsidRPr="00BB5F1B">
        <w:rPr>
          <w:rFonts w:ascii="Arial" w:hAnsi="Arial" w:cs="Arial"/>
        </w:rPr>
        <w:t>UK and Republic of Ireland’ (Un</w:t>
      </w:r>
      <w:r>
        <w:rPr>
          <w:rFonts w:ascii="Arial" w:hAnsi="Arial" w:cs="Arial"/>
        </w:rPr>
        <w:t xml:space="preserve">ited Kingdom </w:t>
      </w:r>
      <w:r w:rsidRPr="00BB5F1B">
        <w:rPr>
          <w:rFonts w:ascii="Arial" w:hAnsi="Arial" w:cs="Arial"/>
        </w:rPr>
        <w:t>Generally Ac</w:t>
      </w:r>
      <w:r>
        <w:rPr>
          <w:rFonts w:ascii="Arial" w:hAnsi="Arial" w:cs="Arial"/>
        </w:rPr>
        <w:t xml:space="preserve">cepted Accounting Practice) and </w:t>
      </w:r>
      <w:r w:rsidRPr="00BB5F1B">
        <w:rPr>
          <w:rFonts w:ascii="Arial" w:hAnsi="Arial" w:cs="Arial"/>
        </w:rPr>
        <w:t>the Sta</w:t>
      </w:r>
      <w:r>
        <w:rPr>
          <w:rFonts w:ascii="Arial" w:hAnsi="Arial" w:cs="Arial"/>
        </w:rPr>
        <w:t xml:space="preserve">tement of Recommended Practice: </w:t>
      </w:r>
      <w:r w:rsidRPr="00BB5F1B">
        <w:rPr>
          <w:rFonts w:ascii="Arial" w:hAnsi="Arial" w:cs="Arial"/>
        </w:rPr>
        <w:t>Accounting f</w:t>
      </w:r>
      <w:r>
        <w:rPr>
          <w:rFonts w:ascii="Arial" w:hAnsi="Arial" w:cs="Arial"/>
        </w:rPr>
        <w:t xml:space="preserve">or Further and Higher Education </w:t>
      </w:r>
      <w:r w:rsidRPr="00BB5F1B">
        <w:rPr>
          <w:rFonts w:ascii="Arial" w:hAnsi="Arial" w:cs="Arial"/>
        </w:rPr>
        <w:t>(2019).</w:t>
      </w:r>
    </w:p>
    <w:p w14:paraId="50068A22" w14:textId="77777777" w:rsidR="009A7D70" w:rsidRDefault="009A7D70" w:rsidP="009A7D70">
      <w:pPr>
        <w:rPr>
          <w:rFonts w:ascii="Arial" w:hAnsi="Arial" w:cs="Arial"/>
          <w:b/>
        </w:rPr>
      </w:pPr>
    </w:p>
    <w:p w14:paraId="25EE1BFC" w14:textId="77777777" w:rsidR="009A7D70" w:rsidRPr="00A479D1" w:rsidRDefault="009A7D70" w:rsidP="009A7D70">
      <w:pPr>
        <w:pStyle w:val="Heading2"/>
      </w:pPr>
      <w:r w:rsidRPr="00A479D1">
        <w:t>Basis for opinion</w:t>
      </w:r>
    </w:p>
    <w:p w14:paraId="3AB46006" w14:textId="77777777" w:rsidR="009A7D70" w:rsidRPr="00BB5F1B" w:rsidRDefault="009A7D70" w:rsidP="009A7D70">
      <w:pPr>
        <w:rPr>
          <w:rFonts w:ascii="Arial" w:hAnsi="Arial" w:cs="Arial"/>
        </w:rPr>
      </w:pPr>
      <w:r w:rsidRPr="00BB5F1B">
        <w:rPr>
          <w:rFonts w:ascii="Arial" w:hAnsi="Arial" w:cs="Arial"/>
        </w:rPr>
        <w:t>We co</w:t>
      </w:r>
      <w:r>
        <w:rPr>
          <w:rFonts w:ascii="Arial" w:hAnsi="Arial" w:cs="Arial"/>
        </w:rPr>
        <w:t xml:space="preserve">nducted our audit in accordance </w:t>
      </w:r>
      <w:r w:rsidRPr="00BB5F1B">
        <w:rPr>
          <w:rFonts w:ascii="Arial" w:hAnsi="Arial" w:cs="Arial"/>
        </w:rPr>
        <w:t>with Inte</w:t>
      </w:r>
      <w:r>
        <w:rPr>
          <w:rFonts w:ascii="Arial" w:hAnsi="Arial" w:cs="Arial"/>
        </w:rPr>
        <w:t xml:space="preserve">rnational Standards on Auditing </w:t>
      </w:r>
      <w:r w:rsidRPr="00BB5F1B">
        <w:rPr>
          <w:rFonts w:ascii="Arial" w:hAnsi="Arial" w:cs="Arial"/>
        </w:rPr>
        <w:t>(UK) (</w:t>
      </w:r>
      <w:proofErr w:type="gramStart"/>
      <w:r w:rsidRPr="00BB5F1B">
        <w:rPr>
          <w:rFonts w:ascii="Arial" w:hAnsi="Arial" w:cs="Arial"/>
        </w:rPr>
        <w:t>IS</w:t>
      </w:r>
      <w:r>
        <w:rPr>
          <w:rFonts w:ascii="Arial" w:hAnsi="Arial" w:cs="Arial"/>
        </w:rPr>
        <w:t>As(</w:t>
      </w:r>
      <w:proofErr w:type="gramEnd"/>
      <w:r>
        <w:rPr>
          <w:rFonts w:ascii="Arial" w:hAnsi="Arial" w:cs="Arial"/>
        </w:rPr>
        <w:t xml:space="preserve">UK)) and applicable law. Our </w:t>
      </w:r>
      <w:r w:rsidRPr="00BB5F1B">
        <w:rPr>
          <w:rFonts w:ascii="Arial" w:hAnsi="Arial" w:cs="Arial"/>
        </w:rPr>
        <w:t>responsibilities under those standards are</w:t>
      </w:r>
    </w:p>
    <w:p w14:paraId="34D498FA" w14:textId="77777777" w:rsidR="009A7D70" w:rsidRPr="00BB5F1B" w:rsidRDefault="009A7D70" w:rsidP="00AD6585">
      <w:pPr>
        <w:spacing w:after="120"/>
        <w:rPr>
          <w:rFonts w:ascii="Arial" w:hAnsi="Arial" w:cs="Arial"/>
        </w:rPr>
      </w:pPr>
      <w:r w:rsidRPr="00BB5F1B">
        <w:rPr>
          <w:rFonts w:ascii="Arial" w:hAnsi="Arial" w:cs="Arial"/>
        </w:rPr>
        <w:t>further described in</w:t>
      </w:r>
      <w:r>
        <w:rPr>
          <w:rFonts w:ascii="Arial" w:hAnsi="Arial" w:cs="Arial"/>
        </w:rPr>
        <w:t xml:space="preserve"> the auditor’s responsibilities </w:t>
      </w:r>
      <w:r w:rsidRPr="00BB5F1B">
        <w:rPr>
          <w:rFonts w:ascii="Arial" w:hAnsi="Arial" w:cs="Arial"/>
        </w:rPr>
        <w:t>for the audit of the f</w:t>
      </w:r>
      <w:r>
        <w:rPr>
          <w:rFonts w:ascii="Arial" w:hAnsi="Arial" w:cs="Arial"/>
        </w:rPr>
        <w:t xml:space="preserve">inancial statements section </w:t>
      </w:r>
      <w:r w:rsidRPr="00BB5F1B">
        <w:rPr>
          <w:rFonts w:ascii="Arial" w:hAnsi="Arial" w:cs="Arial"/>
        </w:rPr>
        <w:t>of our report.</w:t>
      </w:r>
    </w:p>
    <w:p w14:paraId="5AFD7DA5" w14:textId="77777777" w:rsidR="009A7D70" w:rsidRPr="00BB5F1B" w:rsidRDefault="009A7D70" w:rsidP="009A7D70">
      <w:pPr>
        <w:rPr>
          <w:rFonts w:ascii="Arial" w:hAnsi="Arial" w:cs="Arial"/>
        </w:rPr>
      </w:pPr>
      <w:r w:rsidRPr="00BB5F1B">
        <w:rPr>
          <w:rFonts w:ascii="Arial" w:hAnsi="Arial" w:cs="Arial"/>
        </w:rPr>
        <w:t>We are i</w:t>
      </w:r>
      <w:r>
        <w:rPr>
          <w:rFonts w:ascii="Arial" w:hAnsi="Arial" w:cs="Arial"/>
        </w:rPr>
        <w:t xml:space="preserve">ndependent of the group and the </w:t>
      </w:r>
      <w:r w:rsidRPr="00BB5F1B">
        <w:rPr>
          <w:rFonts w:ascii="Arial" w:hAnsi="Arial" w:cs="Arial"/>
        </w:rPr>
        <w:t>university in acc</w:t>
      </w:r>
      <w:r>
        <w:rPr>
          <w:rFonts w:ascii="Arial" w:hAnsi="Arial" w:cs="Arial"/>
        </w:rPr>
        <w:t xml:space="preserve">ordance with the ethical </w:t>
      </w:r>
      <w:r w:rsidRPr="00BB5F1B">
        <w:rPr>
          <w:rFonts w:ascii="Arial" w:hAnsi="Arial" w:cs="Arial"/>
        </w:rPr>
        <w:t>requirements th</w:t>
      </w:r>
      <w:r>
        <w:rPr>
          <w:rFonts w:ascii="Arial" w:hAnsi="Arial" w:cs="Arial"/>
        </w:rPr>
        <w:t xml:space="preserve">at are relevant to our audit of </w:t>
      </w:r>
      <w:r w:rsidRPr="00BB5F1B">
        <w:rPr>
          <w:rFonts w:ascii="Arial" w:hAnsi="Arial" w:cs="Arial"/>
        </w:rPr>
        <w:t>the f</w:t>
      </w:r>
      <w:r>
        <w:rPr>
          <w:rFonts w:ascii="Arial" w:hAnsi="Arial" w:cs="Arial"/>
        </w:rPr>
        <w:t>i</w:t>
      </w:r>
      <w:r w:rsidRPr="00BB5F1B">
        <w:rPr>
          <w:rFonts w:ascii="Arial" w:hAnsi="Arial" w:cs="Arial"/>
        </w:rPr>
        <w:t xml:space="preserve">nancial </w:t>
      </w:r>
      <w:r>
        <w:rPr>
          <w:rFonts w:ascii="Arial" w:hAnsi="Arial" w:cs="Arial"/>
        </w:rPr>
        <w:t xml:space="preserve">statements in the UK, including </w:t>
      </w:r>
      <w:r w:rsidRPr="00BB5F1B">
        <w:rPr>
          <w:rFonts w:ascii="Arial" w:hAnsi="Arial" w:cs="Arial"/>
        </w:rPr>
        <w:t>the Financial Re</w:t>
      </w:r>
      <w:r>
        <w:rPr>
          <w:rFonts w:ascii="Arial" w:hAnsi="Arial" w:cs="Arial"/>
        </w:rPr>
        <w:t xml:space="preserve">porting Council’s (the ‘FRC’s’) </w:t>
      </w:r>
      <w:r w:rsidRPr="00BB5F1B">
        <w:rPr>
          <w:rFonts w:ascii="Arial" w:hAnsi="Arial" w:cs="Arial"/>
        </w:rPr>
        <w:t>Ethical Standard, and we have fulf</w:t>
      </w:r>
      <w:r>
        <w:rPr>
          <w:rFonts w:ascii="Arial" w:hAnsi="Arial" w:cs="Arial"/>
        </w:rPr>
        <w:t>i</w:t>
      </w:r>
      <w:r w:rsidRPr="00BB5F1B">
        <w:rPr>
          <w:rFonts w:ascii="Arial" w:hAnsi="Arial" w:cs="Arial"/>
        </w:rPr>
        <w:t>lled our</w:t>
      </w:r>
      <w:r>
        <w:rPr>
          <w:rFonts w:ascii="Arial" w:hAnsi="Arial" w:cs="Arial"/>
        </w:rPr>
        <w:t xml:space="preserve"> </w:t>
      </w:r>
      <w:r w:rsidRPr="00BB5F1B">
        <w:rPr>
          <w:rFonts w:ascii="Arial" w:hAnsi="Arial" w:cs="Arial"/>
        </w:rPr>
        <w:t>other ethical responsibilities in accordance with</w:t>
      </w:r>
      <w:r>
        <w:rPr>
          <w:rFonts w:ascii="Arial" w:hAnsi="Arial" w:cs="Arial"/>
        </w:rPr>
        <w:t xml:space="preserve"> </w:t>
      </w:r>
      <w:r w:rsidRPr="00BB5F1B">
        <w:rPr>
          <w:rFonts w:ascii="Arial" w:hAnsi="Arial" w:cs="Arial"/>
        </w:rPr>
        <w:t>these requirem</w:t>
      </w:r>
      <w:r>
        <w:rPr>
          <w:rFonts w:ascii="Arial" w:hAnsi="Arial" w:cs="Arial"/>
        </w:rPr>
        <w:t xml:space="preserve">ents. We believe that the audit </w:t>
      </w:r>
      <w:r w:rsidRPr="00BB5F1B">
        <w:rPr>
          <w:rFonts w:ascii="Arial" w:hAnsi="Arial" w:cs="Arial"/>
        </w:rPr>
        <w:t>evidence we have obtained is suff</w:t>
      </w:r>
      <w:r>
        <w:rPr>
          <w:rFonts w:ascii="Arial" w:hAnsi="Arial" w:cs="Arial"/>
        </w:rPr>
        <w:t xml:space="preserve">icient and </w:t>
      </w:r>
      <w:r w:rsidRPr="00BB5F1B">
        <w:rPr>
          <w:rFonts w:ascii="Arial" w:hAnsi="Arial" w:cs="Arial"/>
        </w:rPr>
        <w:t>appropriate to provide a basis for our opinion.</w:t>
      </w:r>
    </w:p>
    <w:p w14:paraId="49CA0014" w14:textId="77777777" w:rsidR="009A7D70" w:rsidRDefault="009A7D70" w:rsidP="009A7D70">
      <w:pPr>
        <w:rPr>
          <w:rFonts w:ascii="Arial" w:hAnsi="Arial" w:cs="Arial"/>
          <w:b/>
        </w:rPr>
      </w:pPr>
    </w:p>
    <w:p w14:paraId="6571D0A3" w14:textId="77777777" w:rsidR="009A7D70" w:rsidRPr="00817A9A" w:rsidRDefault="009A7D70" w:rsidP="009A7D70">
      <w:pPr>
        <w:pStyle w:val="Heading2"/>
      </w:pPr>
      <w:r w:rsidRPr="00817A9A">
        <w:t>Conclusions relating to going concern</w:t>
      </w:r>
    </w:p>
    <w:p w14:paraId="5A5DE118" w14:textId="77777777" w:rsidR="009A7D70" w:rsidRPr="00BB5F1B" w:rsidRDefault="009A7D70" w:rsidP="00AD6585">
      <w:pPr>
        <w:spacing w:after="120"/>
        <w:rPr>
          <w:rFonts w:ascii="Arial" w:hAnsi="Arial" w:cs="Arial"/>
        </w:rPr>
      </w:pPr>
      <w:r w:rsidRPr="00BB5F1B">
        <w:rPr>
          <w:rFonts w:ascii="Arial" w:hAnsi="Arial" w:cs="Arial"/>
        </w:rPr>
        <w:t>We are req</w:t>
      </w:r>
      <w:r>
        <w:rPr>
          <w:rFonts w:ascii="Arial" w:hAnsi="Arial" w:cs="Arial"/>
        </w:rPr>
        <w:t xml:space="preserve">uired by ISAs (UK) to report in </w:t>
      </w:r>
      <w:r w:rsidRPr="00BB5F1B">
        <w:rPr>
          <w:rFonts w:ascii="Arial" w:hAnsi="Arial" w:cs="Arial"/>
        </w:rPr>
        <w:t>respect of the following matters where:</w:t>
      </w:r>
    </w:p>
    <w:p w14:paraId="5E91346D" w14:textId="77777777" w:rsidR="009A7D70" w:rsidRDefault="009A7D70" w:rsidP="009A7D70">
      <w:pPr>
        <w:pStyle w:val="ListParagraph"/>
        <w:numPr>
          <w:ilvl w:val="0"/>
          <w:numId w:val="12"/>
        </w:numPr>
        <w:rPr>
          <w:rFonts w:ascii="Arial" w:hAnsi="Arial" w:cs="Arial"/>
        </w:rPr>
      </w:pPr>
      <w:r w:rsidRPr="00817A9A">
        <w:rPr>
          <w:rFonts w:ascii="Arial" w:hAnsi="Arial" w:cs="Arial"/>
        </w:rPr>
        <w:t>the Council’s use of the going concern basis of accounting in preparation of the</w:t>
      </w:r>
      <w:r>
        <w:rPr>
          <w:rFonts w:ascii="Arial" w:hAnsi="Arial" w:cs="Arial"/>
        </w:rPr>
        <w:t xml:space="preserve"> </w:t>
      </w:r>
      <w:r w:rsidRPr="00817A9A">
        <w:rPr>
          <w:rFonts w:ascii="Arial" w:hAnsi="Arial" w:cs="Arial"/>
        </w:rPr>
        <w:t xml:space="preserve">financial statements is not appropriate; or </w:t>
      </w:r>
    </w:p>
    <w:p w14:paraId="03952A38" w14:textId="77777777" w:rsidR="009A7D70" w:rsidRPr="00817A9A" w:rsidRDefault="009A7D70" w:rsidP="00AD6585">
      <w:pPr>
        <w:pStyle w:val="ListParagraph"/>
        <w:numPr>
          <w:ilvl w:val="0"/>
          <w:numId w:val="12"/>
        </w:numPr>
        <w:spacing w:after="120"/>
        <w:ind w:left="714" w:hanging="357"/>
        <w:rPr>
          <w:rFonts w:ascii="Arial" w:hAnsi="Arial" w:cs="Arial"/>
        </w:rPr>
      </w:pPr>
      <w:r w:rsidRPr="00817A9A">
        <w:rPr>
          <w:rFonts w:ascii="Arial" w:hAnsi="Arial" w:cs="Arial"/>
        </w:rPr>
        <w:t>the Council has not disclosed in the</w:t>
      </w:r>
      <w:r>
        <w:rPr>
          <w:rFonts w:ascii="Arial" w:hAnsi="Arial" w:cs="Arial"/>
        </w:rPr>
        <w:t xml:space="preserve"> </w:t>
      </w:r>
      <w:r w:rsidRPr="00817A9A">
        <w:rPr>
          <w:rFonts w:ascii="Arial" w:hAnsi="Arial" w:cs="Arial"/>
        </w:rPr>
        <w:t>financial statements any identified material uncertainties that may cast significant doubt about the group’s and the university’s ability to continue to adopt the going concern basis of accounting for a period of at least twelve months from the date when the financial statements are authorised for issue.</w:t>
      </w:r>
    </w:p>
    <w:p w14:paraId="0C815A0C" w14:textId="77777777" w:rsidR="009A7D70" w:rsidRPr="00BB5F1B" w:rsidRDefault="009A7D70" w:rsidP="009A7D70">
      <w:pPr>
        <w:rPr>
          <w:rFonts w:ascii="Arial" w:hAnsi="Arial" w:cs="Arial"/>
        </w:rPr>
      </w:pPr>
      <w:r w:rsidRPr="00BB5F1B">
        <w:rPr>
          <w:rFonts w:ascii="Arial" w:hAnsi="Arial" w:cs="Arial"/>
        </w:rPr>
        <w:t>We have nothin</w:t>
      </w:r>
      <w:r>
        <w:rPr>
          <w:rFonts w:ascii="Arial" w:hAnsi="Arial" w:cs="Arial"/>
        </w:rPr>
        <w:t xml:space="preserve">g to report in respect of these </w:t>
      </w:r>
      <w:r w:rsidRPr="00BB5F1B">
        <w:rPr>
          <w:rFonts w:ascii="Arial" w:hAnsi="Arial" w:cs="Arial"/>
        </w:rPr>
        <w:t>matters.</w:t>
      </w:r>
    </w:p>
    <w:p w14:paraId="59683E92" w14:textId="77777777" w:rsidR="009A7D70" w:rsidRDefault="009A7D70" w:rsidP="009A7D70">
      <w:pPr>
        <w:rPr>
          <w:rFonts w:ascii="Arial" w:hAnsi="Arial" w:cs="Arial"/>
        </w:rPr>
      </w:pPr>
    </w:p>
    <w:p w14:paraId="0F355A6F" w14:textId="77777777" w:rsidR="009A7D70" w:rsidRPr="00817A9A" w:rsidRDefault="009A7D70" w:rsidP="009A7D70">
      <w:pPr>
        <w:pStyle w:val="Heading2"/>
      </w:pPr>
      <w:r w:rsidRPr="00817A9A">
        <w:t>Other information</w:t>
      </w:r>
    </w:p>
    <w:p w14:paraId="0CDAFD50" w14:textId="77777777" w:rsidR="009A7D70" w:rsidRPr="00BB5F1B" w:rsidRDefault="009A7D70" w:rsidP="00AD6585">
      <w:pPr>
        <w:spacing w:after="120"/>
        <w:rPr>
          <w:rFonts w:ascii="Arial" w:hAnsi="Arial" w:cs="Arial"/>
        </w:rPr>
      </w:pPr>
      <w:r w:rsidRPr="00BB5F1B">
        <w:rPr>
          <w:rFonts w:ascii="Arial" w:hAnsi="Arial" w:cs="Arial"/>
        </w:rPr>
        <w:t>The Counc</w:t>
      </w:r>
      <w:r>
        <w:rPr>
          <w:rFonts w:ascii="Arial" w:hAnsi="Arial" w:cs="Arial"/>
        </w:rPr>
        <w:t xml:space="preserve">il is responsible for the other </w:t>
      </w:r>
      <w:r w:rsidRPr="00BB5F1B">
        <w:rPr>
          <w:rFonts w:ascii="Arial" w:hAnsi="Arial" w:cs="Arial"/>
        </w:rPr>
        <w:t xml:space="preserve">information. </w:t>
      </w:r>
      <w:r>
        <w:rPr>
          <w:rFonts w:ascii="Arial" w:hAnsi="Arial" w:cs="Arial"/>
        </w:rPr>
        <w:t xml:space="preserve">The other information comprises </w:t>
      </w:r>
      <w:r w:rsidRPr="00BB5F1B">
        <w:rPr>
          <w:rFonts w:ascii="Arial" w:hAnsi="Arial" w:cs="Arial"/>
        </w:rPr>
        <w:t>the information</w:t>
      </w:r>
      <w:r>
        <w:rPr>
          <w:rFonts w:ascii="Arial" w:hAnsi="Arial" w:cs="Arial"/>
        </w:rPr>
        <w:t xml:space="preserve"> included in the annual report, </w:t>
      </w:r>
      <w:r w:rsidRPr="00BB5F1B">
        <w:rPr>
          <w:rFonts w:ascii="Arial" w:hAnsi="Arial" w:cs="Arial"/>
        </w:rPr>
        <w:t>other than the f</w:t>
      </w:r>
      <w:r>
        <w:rPr>
          <w:rFonts w:ascii="Arial" w:hAnsi="Arial" w:cs="Arial"/>
        </w:rPr>
        <w:t xml:space="preserve">inancial statements and our </w:t>
      </w:r>
      <w:r w:rsidRPr="00BB5F1B">
        <w:rPr>
          <w:rFonts w:ascii="Arial" w:hAnsi="Arial" w:cs="Arial"/>
        </w:rPr>
        <w:t>auditor’s rep</w:t>
      </w:r>
      <w:r>
        <w:rPr>
          <w:rFonts w:ascii="Arial" w:hAnsi="Arial" w:cs="Arial"/>
        </w:rPr>
        <w:t xml:space="preserve">ort thereon. Our opinion on the </w:t>
      </w:r>
      <w:r w:rsidRPr="00BB5F1B">
        <w:rPr>
          <w:rFonts w:ascii="Arial" w:hAnsi="Arial" w:cs="Arial"/>
        </w:rPr>
        <w:t>f</w:t>
      </w:r>
      <w:r>
        <w:rPr>
          <w:rFonts w:ascii="Arial" w:hAnsi="Arial" w:cs="Arial"/>
        </w:rPr>
        <w:t>i</w:t>
      </w:r>
      <w:r w:rsidRPr="00BB5F1B">
        <w:rPr>
          <w:rFonts w:ascii="Arial" w:hAnsi="Arial" w:cs="Arial"/>
        </w:rPr>
        <w:t>nancial stat</w:t>
      </w:r>
      <w:r>
        <w:rPr>
          <w:rFonts w:ascii="Arial" w:hAnsi="Arial" w:cs="Arial"/>
        </w:rPr>
        <w:t xml:space="preserve">ements does not cover the other </w:t>
      </w:r>
      <w:r w:rsidRPr="00BB5F1B">
        <w:rPr>
          <w:rFonts w:ascii="Arial" w:hAnsi="Arial" w:cs="Arial"/>
        </w:rPr>
        <w:t>information an</w:t>
      </w:r>
      <w:r>
        <w:rPr>
          <w:rFonts w:ascii="Arial" w:hAnsi="Arial" w:cs="Arial"/>
        </w:rPr>
        <w:t xml:space="preserve">d we do not express any form of </w:t>
      </w:r>
      <w:r w:rsidRPr="00BB5F1B">
        <w:rPr>
          <w:rFonts w:ascii="Arial" w:hAnsi="Arial" w:cs="Arial"/>
        </w:rPr>
        <w:t>assurance conclusion thereon.</w:t>
      </w:r>
    </w:p>
    <w:p w14:paraId="4834A740" w14:textId="77777777" w:rsidR="009A7D70" w:rsidRPr="00BB5F1B" w:rsidRDefault="009A7D70" w:rsidP="00AD6585">
      <w:pPr>
        <w:spacing w:after="120"/>
        <w:rPr>
          <w:rFonts w:ascii="Arial" w:hAnsi="Arial" w:cs="Arial"/>
        </w:rPr>
      </w:pPr>
      <w:r w:rsidRPr="00BB5F1B">
        <w:rPr>
          <w:rFonts w:ascii="Arial" w:hAnsi="Arial" w:cs="Arial"/>
        </w:rPr>
        <w:t>In connection with our audit of the f</w:t>
      </w:r>
      <w:r>
        <w:rPr>
          <w:rFonts w:ascii="Arial" w:hAnsi="Arial" w:cs="Arial"/>
        </w:rPr>
        <w:t xml:space="preserve">inancial </w:t>
      </w:r>
      <w:r w:rsidRPr="00BB5F1B">
        <w:rPr>
          <w:rFonts w:ascii="Arial" w:hAnsi="Arial" w:cs="Arial"/>
        </w:rPr>
        <w:t>statements, our responsibility is to read the othe</w:t>
      </w:r>
      <w:r>
        <w:rPr>
          <w:rFonts w:ascii="Arial" w:hAnsi="Arial" w:cs="Arial"/>
        </w:rPr>
        <w:t xml:space="preserve">r </w:t>
      </w:r>
      <w:r w:rsidRPr="00BB5F1B">
        <w:rPr>
          <w:rFonts w:ascii="Arial" w:hAnsi="Arial" w:cs="Arial"/>
        </w:rPr>
        <w:t>information and</w:t>
      </w:r>
      <w:r>
        <w:rPr>
          <w:rFonts w:ascii="Arial" w:hAnsi="Arial" w:cs="Arial"/>
        </w:rPr>
        <w:t xml:space="preserve">, in doing so, consider whether </w:t>
      </w:r>
      <w:r w:rsidRPr="00BB5F1B">
        <w:rPr>
          <w:rFonts w:ascii="Arial" w:hAnsi="Arial" w:cs="Arial"/>
        </w:rPr>
        <w:t>the other informa</w:t>
      </w:r>
      <w:r>
        <w:rPr>
          <w:rFonts w:ascii="Arial" w:hAnsi="Arial" w:cs="Arial"/>
        </w:rPr>
        <w:t xml:space="preserve">tion is materially inconsistent </w:t>
      </w:r>
      <w:r w:rsidRPr="00BB5F1B">
        <w:rPr>
          <w:rFonts w:ascii="Arial" w:hAnsi="Arial" w:cs="Arial"/>
        </w:rPr>
        <w:t>with the f</w:t>
      </w:r>
      <w:r>
        <w:rPr>
          <w:rFonts w:ascii="Arial" w:hAnsi="Arial" w:cs="Arial"/>
        </w:rPr>
        <w:t>i</w:t>
      </w:r>
      <w:r w:rsidRPr="00BB5F1B">
        <w:rPr>
          <w:rFonts w:ascii="Arial" w:hAnsi="Arial" w:cs="Arial"/>
        </w:rPr>
        <w:t>nanc</w:t>
      </w:r>
      <w:r>
        <w:rPr>
          <w:rFonts w:ascii="Arial" w:hAnsi="Arial" w:cs="Arial"/>
        </w:rPr>
        <w:t xml:space="preserve">ial statements or our knowledge </w:t>
      </w:r>
      <w:r w:rsidRPr="00BB5F1B">
        <w:rPr>
          <w:rFonts w:ascii="Arial" w:hAnsi="Arial" w:cs="Arial"/>
        </w:rPr>
        <w:t>obtained in the a</w:t>
      </w:r>
      <w:r>
        <w:rPr>
          <w:rFonts w:ascii="Arial" w:hAnsi="Arial" w:cs="Arial"/>
        </w:rPr>
        <w:t xml:space="preserve">udit or otherwise appears to be </w:t>
      </w:r>
      <w:r w:rsidRPr="00BB5F1B">
        <w:rPr>
          <w:rFonts w:ascii="Arial" w:hAnsi="Arial" w:cs="Arial"/>
        </w:rPr>
        <w:t>materially misstate</w:t>
      </w:r>
      <w:r>
        <w:rPr>
          <w:rFonts w:ascii="Arial" w:hAnsi="Arial" w:cs="Arial"/>
        </w:rPr>
        <w:t xml:space="preserve">d. If we identify such material </w:t>
      </w:r>
      <w:r w:rsidRPr="00BB5F1B">
        <w:rPr>
          <w:rFonts w:ascii="Arial" w:hAnsi="Arial" w:cs="Arial"/>
        </w:rPr>
        <w:t>inconsistenc</w:t>
      </w:r>
      <w:r>
        <w:rPr>
          <w:rFonts w:ascii="Arial" w:hAnsi="Arial" w:cs="Arial"/>
        </w:rPr>
        <w:t xml:space="preserve">ies or apparent material </w:t>
      </w:r>
      <w:r w:rsidRPr="00BB5F1B">
        <w:rPr>
          <w:rFonts w:ascii="Arial" w:hAnsi="Arial" w:cs="Arial"/>
        </w:rPr>
        <w:t>misstatement</w:t>
      </w:r>
      <w:r>
        <w:rPr>
          <w:rFonts w:ascii="Arial" w:hAnsi="Arial" w:cs="Arial"/>
        </w:rPr>
        <w:t xml:space="preserve">s, we are required to determine </w:t>
      </w:r>
      <w:r w:rsidRPr="00BB5F1B">
        <w:rPr>
          <w:rFonts w:ascii="Arial" w:hAnsi="Arial" w:cs="Arial"/>
        </w:rPr>
        <w:t>whether there is</w:t>
      </w:r>
      <w:r>
        <w:rPr>
          <w:rFonts w:ascii="Arial" w:hAnsi="Arial" w:cs="Arial"/>
        </w:rPr>
        <w:t xml:space="preserve"> a material misstatement in the </w:t>
      </w:r>
      <w:r w:rsidRPr="00BB5F1B">
        <w:rPr>
          <w:rFonts w:ascii="Arial" w:hAnsi="Arial" w:cs="Arial"/>
        </w:rPr>
        <w:t>f</w:t>
      </w:r>
      <w:r>
        <w:rPr>
          <w:rFonts w:ascii="Arial" w:hAnsi="Arial" w:cs="Arial"/>
        </w:rPr>
        <w:t>i</w:t>
      </w:r>
      <w:r w:rsidRPr="00BB5F1B">
        <w:rPr>
          <w:rFonts w:ascii="Arial" w:hAnsi="Arial" w:cs="Arial"/>
        </w:rPr>
        <w:t>nancial statem</w:t>
      </w:r>
      <w:r>
        <w:rPr>
          <w:rFonts w:ascii="Arial" w:hAnsi="Arial" w:cs="Arial"/>
        </w:rPr>
        <w:t xml:space="preserve">ents or a material misstatement </w:t>
      </w:r>
      <w:r w:rsidRPr="00BB5F1B">
        <w:rPr>
          <w:rFonts w:ascii="Arial" w:hAnsi="Arial" w:cs="Arial"/>
        </w:rPr>
        <w:t>of the other inf</w:t>
      </w:r>
      <w:r>
        <w:rPr>
          <w:rFonts w:ascii="Arial" w:hAnsi="Arial" w:cs="Arial"/>
        </w:rPr>
        <w:t xml:space="preserve">ormation. If, based on the work </w:t>
      </w:r>
      <w:r w:rsidRPr="00BB5F1B">
        <w:rPr>
          <w:rFonts w:ascii="Arial" w:hAnsi="Arial" w:cs="Arial"/>
        </w:rPr>
        <w:t>we have perform</w:t>
      </w:r>
      <w:r>
        <w:rPr>
          <w:rFonts w:ascii="Arial" w:hAnsi="Arial" w:cs="Arial"/>
        </w:rPr>
        <w:t xml:space="preserve">ed, we </w:t>
      </w:r>
      <w:r>
        <w:rPr>
          <w:rFonts w:ascii="Arial" w:hAnsi="Arial" w:cs="Arial"/>
        </w:rPr>
        <w:lastRenderedPageBreak/>
        <w:t xml:space="preserve">conclude that there is a </w:t>
      </w:r>
      <w:r w:rsidRPr="00BB5F1B">
        <w:rPr>
          <w:rFonts w:ascii="Arial" w:hAnsi="Arial" w:cs="Arial"/>
        </w:rPr>
        <w:t>material misstate</w:t>
      </w:r>
      <w:r>
        <w:rPr>
          <w:rFonts w:ascii="Arial" w:hAnsi="Arial" w:cs="Arial"/>
        </w:rPr>
        <w:t xml:space="preserve">ment of this other information, </w:t>
      </w:r>
      <w:r w:rsidRPr="00BB5F1B">
        <w:rPr>
          <w:rFonts w:ascii="Arial" w:hAnsi="Arial" w:cs="Arial"/>
        </w:rPr>
        <w:t>we are required to report that fact.</w:t>
      </w:r>
    </w:p>
    <w:p w14:paraId="27011D24" w14:textId="77777777" w:rsidR="009A7D70" w:rsidRPr="00BB5F1B" w:rsidRDefault="009A7D70" w:rsidP="009A7D70">
      <w:pPr>
        <w:rPr>
          <w:rFonts w:ascii="Arial" w:hAnsi="Arial" w:cs="Arial"/>
        </w:rPr>
      </w:pPr>
      <w:r w:rsidRPr="00BB5F1B">
        <w:rPr>
          <w:rFonts w:ascii="Arial" w:hAnsi="Arial" w:cs="Arial"/>
        </w:rPr>
        <w:t>We have nothin</w:t>
      </w:r>
      <w:r>
        <w:rPr>
          <w:rFonts w:ascii="Arial" w:hAnsi="Arial" w:cs="Arial"/>
        </w:rPr>
        <w:t xml:space="preserve">g to report in respect of these </w:t>
      </w:r>
      <w:r w:rsidRPr="00BB5F1B">
        <w:rPr>
          <w:rFonts w:ascii="Arial" w:hAnsi="Arial" w:cs="Arial"/>
        </w:rPr>
        <w:t>matters.</w:t>
      </w:r>
    </w:p>
    <w:p w14:paraId="70C7AE37" w14:textId="77777777" w:rsidR="009A7D70" w:rsidRDefault="009A7D70" w:rsidP="009A7D70">
      <w:pPr>
        <w:rPr>
          <w:rFonts w:ascii="Arial" w:hAnsi="Arial" w:cs="Arial"/>
          <w:b/>
        </w:rPr>
      </w:pPr>
    </w:p>
    <w:p w14:paraId="37736067" w14:textId="77777777" w:rsidR="009A7D70" w:rsidRPr="00817A9A" w:rsidRDefault="009A7D70" w:rsidP="009A7D70">
      <w:pPr>
        <w:pStyle w:val="Heading2"/>
      </w:pPr>
      <w:r w:rsidRPr="00817A9A">
        <w:t>Responsibilities of the Council</w:t>
      </w:r>
    </w:p>
    <w:p w14:paraId="604622F6" w14:textId="77777777" w:rsidR="009A7D70" w:rsidRPr="00BB5F1B" w:rsidRDefault="009A7D70" w:rsidP="009A7D70">
      <w:pPr>
        <w:rPr>
          <w:rFonts w:ascii="Arial" w:hAnsi="Arial" w:cs="Arial"/>
        </w:rPr>
      </w:pPr>
      <w:r w:rsidRPr="00BB5F1B">
        <w:rPr>
          <w:rFonts w:ascii="Arial" w:hAnsi="Arial" w:cs="Arial"/>
        </w:rPr>
        <w:t>As explained more fully in the Counc</w:t>
      </w:r>
      <w:r>
        <w:rPr>
          <w:rFonts w:ascii="Arial" w:hAnsi="Arial" w:cs="Arial"/>
        </w:rPr>
        <w:t xml:space="preserve">il’s </w:t>
      </w:r>
      <w:r w:rsidRPr="00BB5F1B">
        <w:rPr>
          <w:rFonts w:ascii="Arial" w:hAnsi="Arial" w:cs="Arial"/>
        </w:rPr>
        <w:t>responsibilities statement, the Council is</w:t>
      </w:r>
    </w:p>
    <w:p w14:paraId="7DB82582" w14:textId="77777777" w:rsidR="009A7D70" w:rsidRDefault="009A7D70" w:rsidP="009A7D70">
      <w:pPr>
        <w:rPr>
          <w:rFonts w:ascii="Arial" w:hAnsi="Arial" w:cs="Arial"/>
        </w:rPr>
      </w:pPr>
      <w:r w:rsidRPr="00BB5F1B">
        <w:rPr>
          <w:rFonts w:ascii="Arial" w:hAnsi="Arial" w:cs="Arial"/>
        </w:rPr>
        <w:t>responsible for the preparation of the f</w:t>
      </w:r>
      <w:r>
        <w:rPr>
          <w:rFonts w:ascii="Arial" w:hAnsi="Arial" w:cs="Arial"/>
        </w:rPr>
        <w:t xml:space="preserve">inancial </w:t>
      </w:r>
      <w:r w:rsidRPr="00BB5F1B">
        <w:rPr>
          <w:rFonts w:ascii="Arial" w:hAnsi="Arial" w:cs="Arial"/>
        </w:rPr>
        <w:t>statements that giv</w:t>
      </w:r>
      <w:r>
        <w:rPr>
          <w:rFonts w:ascii="Arial" w:hAnsi="Arial" w:cs="Arial"/>
        </w:rPr>
        <w:t xml:space="preserve">e a true and fair view, and for </w:t>
      </w:r>
      <w:r w:rsidRPr="00BB5F1B">
        <w:rPr>
          <w:rFonts w:ascii="Arial" w:hAnsi="Arial" w:cs="Arial"/>
        </w:rPr>
        <w:t>such internal co</w:t>
      </w:r>
      <w:r>
        <w:rPr>
          <w:rFonts w:ascii="Arial" w:hAnsi="Arial" w:cs="Arial"/>
        </w:rPr>
        <w:t xml:space="preserve">ntrol as the Council determines </w:t>
      </w:r>
      <w:r w:rsidRPr="00BB5F1B">
        <w:rPr>
          <w:rFonts w:ascii="Arial" w:hAnsi="Arial" w:cs="Arial"/>
        </w:rPr>
        <w:t>is necessa</w:t>
      </w:r>
      <w:r>
        <w:rPr>
          <w:rFonts w:ascii="Arial" w:hAnsi="Arial" w:cs="Arial"/>
        </w:rPr>
        <w:t xml:space="preserve">ry to enable the preparation of </w:t>
      </w:r>
      <w:r w:rsidRPr="00BB5F1B">
        <w:rPr>
          <w:rFonts w:ascii="Arial" w:hAnsi="Arial" w:cs="Arial"/>
        </w:rPr>
        <w:t>f</w:t>
      </w:r>
      <w:r>
        <w:rPr>
          <w:rFonts w:ascii="Arial" w:hAnsi="Arial" w:cs="Arial"/>
        </w:rPr>
        <w:t>i</w:t>
      </w:r>
      <w:r w:rsidRPr="00BB5F1B">
        <w:rPr>
          <w:rFonts w:ascii="Arial" w:hAnsi="Arial" w:cs="Arial"/>
        </w:rPr>
        <w:t>nancial statements</w:t>
      </w:r>
      <w:r>
        <w:rPr>
          <w:rFonts w:ascii="Arial" w:hAnsi="Arial" w:cs="Arial"/>
        </w:rPr>
        <w:t xml:space="preserve"> that are free from material </w:t>
      </w:r>
      <w:r w:rsidRPr="00BB5F1B">
        <w:rPr>
          <w:rFonts w:ascii="Arial" w:hAnsi="Arial" w:cs="Arial"/>
        </w:rPr>
        <w:t>misstatement, whether due to fraud or error.</w:t>
      </w:r>
    </w:p>
    <w:p w14:paraId="1C83ECE2" w14:textId="77777777" w:rsidR="009A7D70" w:rsidRDefault="009A7D70" w:rsidP="009A7D70">
      <w:pPr>
        <w:rPr>
          <w:rFonts w:ascii="Arial" w:hAnsi="Arial" w:cs="Arial"/>
        </w:rPr>
      </w:pPr>
    </w:p>
    <w:p w14:paraId="0C2348EF" w14:textId="77777777" w:rsidR="009A7D70" w:rsidRPr="00817A9A" w:rsidRDefault="009A7D70" w:rsidP="009A7D70">
      <w:pPr>
        <w:rPr>
          <w:rFonts w:ascii="Arial" w:hAnsi="Arial" w:cs="Arial"/>
        </w:rPr>
      </w:pPr>
      <w:r w:rsidRPr="00817A9A">
        <w:rPr>
          <w:rFonts w:ascii="Arial" w:hAnsi="Arial" w:cs="Arial"/>
        </w:rPr>
        <w:t>In preparing the f</w:t>
      </w:r>
      <w:r>
        <w:rPr>
          <w:rFonts w:ascii="Arial" w:hAnsi="Arial" w:cs="Arial"/>
        </w:rPr>
        <w:t xml:space="preserve">inancial statements, the </w:t>
      </w:r>
      <w:r w:rsidRPr="00817A9A">
        <w:rPr>
          <w:rFonts w:ascii="Arial" w:hAnsi="Arial" w:cs="Arial"/>
        </w:rPr>
        <w:t>Council i</w:t>
      </w:r>
      <w:r>
        <w:rPr>
          <w:rFonts w:ascii="Arial" w:hAnsi="Arial" w:cs="Arial"/>
        </w:rPr>
        <w:t xml:space="preserve">s responsible for assessing the </w:t>
      </w:r>
      <w:r w:rsidRPr="00817A9A">
        <w:rPr>
          <w:rFonts w:ascii="Arial" w:hAnsi="Arial" w:cs="Arial"/>
        </w:rPr>
        <w:t>group’s and the u</w:t>
      </w:r>
      <w:r>
        <w:rPr>
          <w:rFonts w:ascii="Arial" w:hAnsi="Arial" w:cs="Arial"/>
        </w:rPr>
        <w:t xml:space="preserve">niversity’s ability to continue </w:t>
      </w:r>
      <w:r w:rsidRPr="00817A9A">
        <w:rPr>
          <w:rFonts w:ascii="Arial" w:hAnsi="Arial" w:cs="Arial"/>
        </w:rPr>
        <w:t>as a going conc</w:t>
      </w:r>
      <w:r>
        <w:rPr>
          <w:rFonts w:ascii="Arial" w:hAnsi="Arial" w:cs="Arial"/>
        </w:rPr>
        <w:t xml:space="preserve">ern, disclosing, as applicable, </w:t>
      </w:r>
      <w:r w:rsidRPr="00817A9A">
        <w:rPr>
          <w:rFonts w:ascii="Arial" w:hAnsi="Arial" w:cs="Arial"/>
        </w:rPr>
        <w:t>matters related</w:t>
      </w:r>
      <w:r>
        <w:rPr>
          <w:rFonts w:ascii="Arial" w:hAnsi="Arial" w:cs="Arial"/>
        </w:rPr>
        <w:t xml:space="preserve"> to going concern and using the </w:t>
      </w:r>
      <w:r w:rsidRPr="00817A9A">
        <w:rPr>
          <w:rFonts w:ascii="Arial" w:hAnsi="Arial" w:cs="Arial"/>
        </w:rPr>
        <w:t>going concern</w:t>
      </w:r>
      <w:r>
        <w:rPr>
          <w:rFonts w:ascii="Arial" w:hAnsi="Arial" w:cs="Arial"/>
        </w:rPr>
        <w:t xml:space="preserve"> basis of accounting unless the </w:t>
      </w:r>
      <w:r w:rsidRPr="00817A9A">
        <w:rPr>
          <w:rFonts w:ascii="Arial" w:hAnsi="Arial" w:cs="Arial"/>
        </w:rPr>
        <w:t>Council either in</w:t>
      </w:r>
      <w:r>
        <w:rPr>
          <w:rFonts w:ascii="Arial" w:hAnsi="Arial" w:cs="Arial"/>
        </w:rPr>
        <w:t xml:space="preserve">tends to liquidate the group or </w:t>
      </w:r>
      <w:r w:rsidRPr="00817A9A">
        <w:rPr>
          <w:rFonts w:ascii="Arial" w:hAnsi="Arial" w:cs="Arial"/>
        </w:rPr>
        <w:t>the university or</w:t>
      </w:r>
      <w:r>
        <w:rPr>
          <w:rFonts w:ascii="Arial" w:hAnsi="Arial" w:cs="Arial"/>
        </w:rPr>
        <w:t xml:space="preserve"> to cease operations, or has no </w:t>
      </w:r>
      <w:r w:rsidRPr="00817A9A">
        <w:rPr>
          <w:rFonts w:ascii="Arial" w:hAnsi="Arial" w:cs="Arial"/>
        </w:rPr>
        <w:t>realistic alternative but to do so.</w:t>
      </w:r>
    </w:p>
    <w:p w14:paraId="40B1C075" w14:textId="77777777" w:rsidR="009A7D70" w:rsidRDefault="009A7D70" w:rsidP="009A7D70">
      <w:pPr>
        <w:rPr>
          <w:rFonts w:ascii="Arial" w:hAnsi="Arial" w:cs="Arial"/>
          <w:b/>
        </w:rPr>
      </w:pPr>
    </w:p>
    <w:p w14:paraId="7E3114DA" w14:textId="77777777" w:rsidR="009A7D70" w:rsidRPr="00817A9A" w:rsidRDefault="009A7D70" w:rsidP="009A7D70">
      <w:pPr>
        <w:pStyle w:val="Heading2"/>
      </w:pPr>
      <w:r w:rsidRPr="00817A9A">
        <w:t>Auditor’s responsibilities for the audit of the financial statements</w:t>
      </w:r>
    </w:p>
    <w:p w14:paraId="3BF9F2EB" w14:textId="77777777" w:rsidR="009A7D70" w:rsidRPr="00817A9A" w:rsidRDefault="009A7D70" w:rsidP="00AD6585">
      <w:pPr>
        <w:spacing w:after="120"/>
        <w:rPr>
          <w:rFonts w:ascii="Arial" w:hAnsi="Arial" w:cs="Arial"/>
        </w:rPr>
      </w:pPr>
      <w:r w:rsidRPr="00817A9A">
        <w:rPr>
          <w:rFonts w:ascii="Arial" w:hAnsi="Arial" w:cs="Arial"/>
        </w:rPr>
        <w:t>Our obje</w:t>
      </w:r>
      <w:r>
        <w:rPr>
          <w:rFonts w:ascii="Arial" w:hAnsi="Arial" w:cs="Arial"/>
        </w:rPr>
        <w:t xml:space="preserve">ctives are to obtain reasonable </w:t>
      </w:r>
      <w:r w:rsidRPr="00817A9A">
        <w:rPr>
          <w:rFonts w:ascii="Arial" w:hAnsi="Arial" w:cs="Arial"/>
        </w:rPr>
        <w:t>assurance about whether the f</w:t>
      </w:r>
      <w:r>
        <w:rPr>
          <w:rFonts w:ascii="Arial" w:hAnsi="Arial" w:cs="Arial"/>
        </w:rPr>
        <w:t xml:space="preserve">inancial </w:t>
      </w:r>
      <w:r w:rsidRPr="00817A9A">
        <w:rPr>
          <w:rFonts w:ascii="Arial" w:hAnsi="Arial" w:cs="Arial"/>
        </w:rPr>
        <w:t>statements as</w:t>
      </w:r>
      <w:r>
        <w:rPr>
          <w:rFonts w:ascii="Arial" w:hAnsi="Arial" w:cs="Arial"/>
        </w:rPr>
        <w:t xml:space="preserve"> a whole are free from material </w:t>
      </w:r>
      <w:r w:rsidRPr="00817A9A">
        <w:rPr>
          <w:rFonts w:ascii="Arial" w:hAnsi="Arial" w:cs="Arial"/>
        </w:rPr>
        <w:t>misstatement,</w:t>
      </w:r>
      <w:r>
        <w:rPr>
          <w:rFonts w:ascii="Arial" w:hAnsi="Arial" w:cs="Arial"/>
        </w:rPr>
        <w:t xml:space="preserve"> whether due to fraud or error, </w:t>
      </w:r>
      <w:r w:rsidRPr="00817A9A">
        <w:rPr>
          <w:rFonts w:ascii="Arial" w:hAnsi="Arial" w:cs="Arial"/>
        </w:rPr>
        <w:t>and to issue an</w:t>
      </w:r>
      <w:r>
        <w:rPr>
          <w:rFonts w:ascii="Arial" w:hAnsi="Arial" w:cs="Arial"/>
        </w:rPr>
        <w:t xml:space="preserve"> auditor’s report that includes </w:t>
      </w:r>
      <w:r w:rsidRPr="00817A9A">
        <w:rPr>
          <w:rFonts w:ascii="Arial" w:hAnsi="Arial" w:cs="Arial"/>
        </w:rPr>
        <w:t>our opinion.</w:t>
      </w:r>
      <w:r>
        <w:rPr>
          <w:rFonts w:ascii="Arial" w:hAnsi="Arial" w:cs="Arial"/>
        </w:rPr>
        <w:t xml:space="preserve"> Reasonable assurance is a high </w:t>
      </w:r>
      <w:r w:rsidRPr="00817A9A">
        <w:rPr>
          <w:rFonts w:ascii="Arial" w:hAnsi="Arial" w:cs="Arial"/>
        </w:rPr>
        <w:t>level of assuran</w:t>
      </w:r>
      <w:r>
        <w:rPr>
          <w:rFonts w:ascii="Arial" w:hAnsi="Arial" w:cs="Arial"/>
        </w:rPr>
        <w:t xml:space="preserve">ce, but is not a guarantee that </w:t>
      </w:r>
      <w:r w:rsidRPr="00817A9A">
        <w:rPr>
          <w:rFonts w:ascii="Arial" w:hAnsi="Arial" w:cs="Arial"/>
        </w:rPr>
        <w:t>an audit conducted in accordance with ISAs</w:t>
      </w:r>
      <w:r>
        <w:rPr>
          <w:rFonts w:ascii="Arial" w:hAnsi="Arial" w:cs="Arial"/>
        </w:rPr>
        <w:t xml:space="preserve"> </w:t>
      </w:r>
      <w:r w:rsidRPr="00817A9A">
        <w:rPr>
          <w:rFonts w:ascii="Arial" w:hAnsi="Arial" w:cs="Arial"/>
        </w:rPr>
        <w:t>(UK) will always detect a material misstatement</w:t>
      </w:r>
      <w:r>
        <w:rPr>
          <w:rFonts w:ascii="Arial" w:hAnsi="Arial" w:cs="Arial"/>
        </w:rPr>
        <w:t xml:space="preserve"> </w:t>
      </w:r>
      <w:r w:rsidRPr="00817A9A">
        <w:rPr>
          <w:rFonts w:ascii="Arial" w:hAnsi="Arial" w:cs="Arial"/>
        </w:rPr>
        <w:t>when it exist</w:t>
      </w:r>
      <w:r>
        <w:rPr>
          <w:rFonts w:ascii="Arial" w:hAnsi="Arial" w:cs="Arial"/>
        </w:rPr>
        <w:t xml:space="preserve">s. Misstatements can arise from </w:t>
      </w:r>
      <w:r w:rsidRPr="00817A9A">
        <w:rPr>
          <w:rFonts w:ascii="Arial" w:hAnsi="Arial" w:cs="Arial"/>
        </w:rPr>
        <w:t>fraud or error and are consi</w:t>
      </w:r>
      <w:r>
        <w:rPr>
          <w:rFonts w:ascii="Arial" w:hAnsi="Arial" w:cs="Arial"/>
        </w:rPr>
        <w:t xml:space="preserve">dered material if, </w:t>
      </w:r>
      <w:r w:rsidRPr="00817A9A">
        <w:rPr>
          <w:rFonts w:ascii="Arial" w:hAnsi="Arial" w:cs="Arial"/>
        </w:rPr>
        <w:t xml:space="preserve">individually </w:t>
      </w:r>
      <w:r>
        <w:rPr>
          <w:rFonts w:ascii="Arial" w:hAnsi="Arial" w:cs="Arial"/>
        </w:rPr>
        <w:t xml:space="preserve">or in the aggregate, they could </w:t>
      </w:r>
      <w:r w:rsidRPr="00817A9A">
        <w:rPr>
          <w:rFonts w:ascii="Arial" w:hAnsi="Arial" w:cs="Arial"/>
        </w:rPr>
        <w:t>reasonably be expected to inf</w:t>
      </w:r>
      <w:r>
        <w:rPr>
          <w:rFonts w:ascii="Arial" w:hAnsi="Arial" w:cs="Arial"/>
        </w:rPr>
        <w:t xml:space="preserve">luence the </w:t>
      </w:r>
      <w:r w:rsidRPr="00817A9A">
        <w:rPr>
          <w:rFonts w:ascii="Arial" w:hAnsi="Arial" w:cs="Arial"/>
        </w:rPr>
        <w:t xml:space="preserve">economic </w:t>
      </w:r>
      <w:r>
        <w:rPr>
          <w:rFonts w:ascii="Arial" w:hAnsi="Arial" w:cs="Arial"/>
        </w:rPr>
        <w:t xml:space="preserve">decisions of users taken on the </w:t>
      </w:r>
      <w:r w:rsidRPr="00817A9A">
        <w:rPr>
          <w:rFonts w:ascii="Arial" w:hAnsi="Arial" w:cs="Arial"/>
        </w:rPr>
        <w:t>basis of these f</w:t>
      </w:r>
      <w:r>
        <w:rPr>
          <w:rFonts w:ascii="Arial" w:hAnsi="Arial" w:cs="Arial"/>
        </w:rPr>
        <w:t>i</w:t>
      </w:r>
      <w:r w:rsidRPr="00817A9A">
        <w:rPr>
          <w:rFonts w:ascii="Arial" w:hAnsi="Arial" w:cs="Arial"/>
        </w:rPr>
        <w:t>nancial statements.</w:t>
      </w:r>
    </w:p>
    <w:p w14:paraId="7EE907CB" w14:textId="794B5304" w:rsidR="009A7D70" w:rsidRPr="00817A9A" w:rsidRDefault="009A7D70" w:rsidP="009A7D70">
      <w:pPr>
        <w:rPr>
          <w:rFonts w:ascii="Arial" w:hAnsi="Arial" w:cs="Arial"/>
        </w:rPr>
      </w:pPr>
      <w:r w:rsidRPr="00817A9A">
        <w:rPr>
          <w:rFonts w:ascii="Arial" w:hAnsi="Arial" w:cs="Arial"/>
        </w:rPr>
        <w:t>A further descript</w:t>
      </w:r>
      <w:r>
        <w:rPr>
          <w:rFonts w:ascii="Arial" w:hAnsi="Arial" w:cs="Arial"/>
        </w:rPr>
        <w:t xml:space="preserve">ion of our responsibilities for </w:t>
      </w:r>
      <w:r w:rsidRPr="00817A9A">
        <w:rPr>
          <w:rFonts w:ascii="Arial" w:hAnsi="Arial" w:cs="Arial"/>
        </w:rPr>
        <w:t>the audit of the f</w:t>
      </w:r>
      <w:r>
        <w:rPr>
          <w:rFonts w:ascii="Arial" w:hAnsi="Arial" w:cs="Arial"/>
        </w:rPr>
        <w:t>i</w:t>
      </w:r>
      <w:r w:rsidRPr="00817A9A">
        <w:rPr>
          <w:rFonts w:ascii="Arial" w:hAnsi="Arial" w:cs="Arial"/>
        </w:rPr>
        <w:t xml:space="preserve">nancial </w:t>
      </w:r>
      <w:r>
        <w:rPr>
          <w:rFonts w:ascii="Arial" w:hAnsi="Arial" w:cs="Arial"/>
        </w:rPr>
        <w:t xml:space="preserve">statements is located </w:t>
      </w:r>
      <w:r w:rsidRPr="00817A9A">
        <w:rPr>
          <w:rFonts w:ascii="Arial" w:hAnsi="Arial" w:cs="Arial"/>
        </w:rPr>
        <w:t>on the FR</w:t>
      </w:r>
      <w:r>
        <w:rPr>
          <w:rFonts w:ascii="Arial" w:hAnsi="Arial" w:cs="Arial"/>
        </w:rPr>
        <w:t xml:space="preserve">C’s website at: </w:t>
      </w:r>
      <w:hyperlink r:id="rId14" w:history="1">
        <w:r w:rsidRPr="00AD6585">
          <w:rPr>
            <w:rStyle w:val="Hyperlink"/>
            <w:rFonts w:ascii="Arial" w:hAnsi="Arial" w:cs="Arial"/>
          </w:rPr>
          <w:t>www.frc.org.uk/auditorsresponsibilities</w:t>
        </w:r>
      </w:hyperlink>
      <w:r>
        <w:rPr>
          <w:rFonts w:ascii="Arial" w:hAnsi="Arial" w:cs="Arial"/>
        </w:rPr>
        <w:t xml:space="preserve">. This description </w:t>
      </w:r>
      <w:r w:rsidRPr="00817A9A">
        <w:rPr>
          <w:rFonts w:ascii="Arial" w:hAnsi="Arial" w:cs="Arial"/>
        </w:rPr>
        <w:t>forms part of our auditor’s report.</w:t>
      </w:r>
    </w:p>
    <w:p w14:paraId="4CDD0290" w14:textId="77777777" w:rsidR="009A7D70" w:rsidRDefault="009A7D70" w:rsidP="009A7D70">
      <w:pPr>
        <w:rPr>
          <w:rFonts w:ascii="Arial" w:hAnsi="Arial" w:cs="Arial"/>
          <w:b/>
        </w:rPr>
      </w:pPr>
    </w:p>
    <w:p w14:paraId="55B8260D" w14:textId="77777777" w:rsidR="009A7D70" w:rsidRPr="00817A9A" w:rsidRDefault="009A7D70" w:rsidP="009A7D70">
      <w:pPr>
        <w:pStyle w:val="Heading2"/>
      </w:pPr>
      <w:r w:rsidRPr="00817A9A">
        <w:t>Report on other legal and regulatory requirements</w:t>
      </w:r>
    </w:p>
    <w:p w14:paraId="1498B577" w14:textId="77777777" w:rsidR="009A7D70" w:rsidRPr="00AD6585" w:rsidRDefault="009A7D70" w:rsidP="009A7D70">
      <w:pPr>
        <w:rPr>
          <w:rFonts w:ascii="Arial" w:hAnsi="Arial" w:cs="Arial"/>
          <w:b/>
        </w:rPr>
      </w:pPr>
      <w:r w:rsidRPr="00AD6585">
        <w:rPr>
          <w:rFonts w:ascii="Arial" w:hAnsi="Arial" w:cs="Arial"/>
          <w:b/>
        </w:rPr>
        <w:t>Opinions on other matters prescribed by the Office for Students (</w:t>
      </w:r>
      <w:proofErr w:type="spellStart"/>
      <w:r w:rsidRPr="00AD6585">
        <w:rPr>
          <w:rFonts w:ascii="Arial" w:hAnsi="Arial" w:cs="Arial"/>
          <w:b/>
        </w:rPr>
        <w:t>OfS</w:t>
      </w:r>
      <w:proofErr w:type="spellEnd"/>
      <w:r w:rsidRPr="00AD6585">
        <w:rPr>
          <w:rFonts w:ascii="Arial" w:hAnsi="Arial" w:cs="Arial"/>
          <w:b/>
        </w:rPr>
        <w:t>) ‘Regulatory Advice 9: Accounts Direction’</w:t>
      </w:r>
    </w:p>
    <w:p w14:paraId="4176498E" w14:textId="77777777" w:rsidR="009A7D70" w:rsidRPr="00817A9A" w:rsidRDefault="009A7D70" w:rsidP="00AD6585">
      <w:pPr>
        <w:spacing w:after="120"/>
        <w:rPr>
          <w:rFonts w:ascii="Arial" w:hAnsi="Arial" w:cs="Arial"/>
        </w:rPr>
      </w:pPr>
      <w:r w:rsidRPr="00817A9A">
        <w:rPr>
          <w:rFonts w:ascii="Arial" w:hAnsi="Arial" w:cs="Arial"/>
        </w:rPr>
        <w:t>In our opinion, in all material respects:</w:t>
      </w:r>
    </w:p>
    <w:p w14:paraId="71F0B6AF" w14:textId="77777777" w:rsidR="009A7D70" w:rsidRPr="00817A9A" w:rsidRDefault="009A7D70" w:rsidP="009A7D70">
      <w:pPr>
        <w:pStyle w:val="ListParagraph"/>
        <w:numPr>
          <w:ilvl w:val="0"/>
          <w:numId w:val="13"/>
        </w:numPr>
        <w:rPr>
          <w:rFonts w:ascii="Arial" w:hAnsi="Arial" w:cs="Arial"/>
        </w:rPr>
      </w:pPr>
      <w:r w:rsidRPr="00817A9A">
        <w:rPr>
          <w:rFonts w:ascii="Arial" w:hAnsi="Arial" w:cs="Arial"/>
        </w:rPr>
        <w:t xml:space="preserve">funds from whatever source administered by the university for </w:t>
      </w:r>
      <w:proofErr w:type="spellStart"/>
      <w:r w:rsidRPr="00817A9A">
        <w:rPr>
          <w:rFonts w:ascii="Arial" w:hAnsi="Arial" w:cs="Arial"/>
        </w:rPr>
        <w:t>specifc</w:t>
      </w:r>
      <w:proofErr w:type="spellEnd"/>
      <w:r w:rsidRPr="00817A9A">
        <w:rPr>
          <w:rFonts w:ascii="Arial" w:hAnsi="Arial" w:cs="Arial"/>
        </w:rPr>
        <w:t xml:space="preserve"> purposes have been applied to those purposes and managed in accordance with relevant</w:t>
      </w:r>
      <w:r>
        <w:rPr>
          <w:rFonts w:ascii="Arial" w:hAnsi="Arial" w:cs="Arial"/>
        </w:rPr>
        <w:t xml:space="preserve"> </w:t>
      </w:r>
      <w:r w:rsidRPr="00817A9A">
        <w:rPr>
          <w:rFonts w:ascii="Arial" w:hAnsi="Arial" w:cs="Arial"/>
        </w:rPr>
        <w:t>legislation;</w:t>
      </w:r>
    </w:p>
    <w:p w14:paraId="3A9D3935" w14:textId="77777777" w:rsidR="009A7D70" w:rsidRPr="00817A9A" w:rsidRDefault="009A7D70" w:rsidP="009A7D70">
      <w:pPr>
        <w:pStyle w:val="ListParagraph"/>
        <w:numPr>
          <w:ilvl w:val="0"/>
          <w:numId w:val="13"/>
        </w:numPr>
        <w:rPr>
          <w:rFonts w:ascii="Arial" w:hAnsi="Arial" w:cs="Arial"/>
        </w:rPr>
      </w:pPr>
      <w:r w:rsidRPr="00817A9A">
        <w:rPr>
          <w:rFonts w:ascii="Arial" w:hAnsi="Arial" w:cs="Arial"/>
        </w:rPr>
        <w:t xml:space="preserve">funds provided by the </w:t>
      </w:r>
      <w:proofErr w:type="spellStart"/>
      <w:r w:rsidRPr="00817A9A">
        <w:rPr>
          <w:rFonts w:ascii="Arial" w:hAnsi="Arial" w:cs="Arial"/>
        </w:rPr>
        <w:t>OfS</w:t>
      </w:r>
      <w:proofErr w:type="spellEnd"/>
      <w:r w:rsidRPr="00817A9A">
        <w:rPr>
          <w:rFonts w:ascii="Arial" w:hAnsi="Arial" w:cs="Arial"/>
        </w:rPr>
        <w:t xml:space="preserve"> and UK Research and Innovation (including Research England), the Education and Skills Funding Agency and the Department for Education have been applied in accordance with the relevant terms and conditions; and</w:t>
      </w:r>
    </w:p>
    <w:p w14:paraId="3CA873CE" w14:textId="77777777" w:rsidR="009A7D70" w:rsidRPr="00817A9A" w:rsidRDefault="009A7D70" w:rsidP="009A7D70">
      <w:pPr>
        <w:pStyle w:val="ListParagraph"/>
        <w:numPr>
          <w:ilvl w:val="0"/>
          <w:numId w:val="13"/>
        </w:numPr>
        <w:rPr>
          <w:rFonts w:ascii="Arial" w:hAnsi="Arial" w:cs="Arial"/>
        </w:rPr>
      </w:pPr>
      <w:r w:rsidRPr="00817A9A">
        <w:rPr>
          <w:rFonts w:ascii="Arial" w:hAnsi="Arial" w:cs="Arial"/>
        </w:rPr>
        <w:t xml:space="preserve">the requirements of the </w:t>
      </w:r>
      <w:proofErr w:type="spellStart"/>
      <w:r w:rsidRPr="00817A9A">
        <w:rPr>
          <w:rFonts w:ascii="Arial" w:hAnsi="Arial" w:cs="Arial"/>
        </w:rPr>
        <w:t>OfS’s</w:t>
      </w:r>
      <w:proofErr w:type="spellEnd"/>
      <w:r w:rsidRPr="00817A9A">
        <w:rPr>
          <w:rFonts w:ascii="Arial" w:hAnsi="Arial" w:cs="Arial"/>
        </w:rPr>
        <w:t xml:space="preserve"> accounts direction have been met.</w:t>
      </w:r>
    </w:p>
    <w:p w14:paraId="256F7F9A" w14:textId="77777777" w:rsidR="009A7D70" w:rsidRDefault="009A7D70" w:rsidP="009A7D70">
      <w:pPr>
        <w:rPr>
          <w:rFonts w:ascii="Arial" w:hAnsi="Arial" w:cs="Arial"/>
        </w:rPr>
      </w:pPr>
    </w:p>
    <w:p w14:paraId="417F01A6" w14:textId="77777777" w:rsidR="009A7D70" w:rsidRPr="00817A9A" w:rsidRDefault="009A7D70" w:rsidP="009A7D70">
      <w:pPr>
        <w:pStyle w:val="Heading2"/>
      </w:pPr>
      <w:r w:rsidRPr="00817A9A">
        <w:t>Matters on which we are required to report by exception</w:t>
      </w:r>
    </w:p>
    <w:p w14:paraId="406F1AD1" w14:textId="77777777" w:rsidR="009A7D70" w:rsidRPr="00817A9A" w:rsidRDefault="009A7D70" w:rsidP="009A7D70">
      <w:pPr>
        <w:rPr>
          <w:rFonts w:ascii="Arial" w:hAnsi="Arial" w:cs="Arial"/>
        </w:rPr>
      </w:pPr>
      <w:r w:rsidRPr="00817A9A">
        <w:rPr>
          <w:rFonts w:ascii="Arial" w:hAnsi="Arial" w:cs="Arial"/>
        </w:rPr>
        <w:t xml:space="preserve">Under the </w:t>
      </w:r>
      <w:proofErr w:type="spellStart"/>
      <w:r w:rsidRPr="00817A9A">
        <w:rPr>
          <w:rFonts w:ascii="Arial" w:hAnsi="Arial" w:cs="Arial"/>
        </w:rPr>
        <w:t>Of</w:t>
      </w:r>
      <w:r>
        <w:rPr>
          <w:rFonts w:ascii="Arial" w:hAnsi="Arial" w:cs="Arial"/>
        </w:rPr>
        <w:t>S</w:t>
      </w:r>
      <w:proofErr w:type="spellEnd"/>
      <w:r>
        <w:rPr>
          <w:rFonts w:ascii="Arial" w:hAnsi="Arial" w:cs="Arial"/>
        </w:rPr>
        <w:t xml:space="preserve"> Regulatory Advice 9: Accounts </w:t>
      </w:r>
      <w:r w:rsidRPr="00817A9A">
        <w:rPr>
          <w:rFonts w:ascii="Arial" w:hAnsi="Arial" w:cs="Arial"/>
        </w:rPr>
        <w:t>Direction, we ar</w:t>
      </w:r>
      <w:r>
        <w:rPr>
          <w:rFonts w:ascii="Arial" w:hAnsi="Arial" w:cs="Arial"/>
        </w:rPr>
        <w:t xml:space="preserve">e required to report in respect </w:t>
      </w:r>
      <w:r w:rsidRPr="00817A9A">
        <w:rPr>
          <w:rFonts w:ascii="Arial" w:hAnsi="Arial" w:cs="Arial"/>
        </w:rPr>
        <w:t>of the following matters if, in our opinion:</w:t>
      </w:r>
    </w:p>
    <w:p w14:paraId="016491C8" w14:textId="77777777" w:rsidR="009A7D70" w:rsidRPr="00817A9A" w:rsidRDefault="009A7D70" w:rsidP="009A7D70">
      <w:pPr>
        <w:pStyle w:val="ListParagraph"/>
        <w:numPr>
          <w:ilvl w:val="0"/>
          <w:numId w:val="14"/>
        </w:numPr>
        <w:rPr>
          <w:rFonts w:ascii="Arial" w:hAnsi="Arial" w:cs="Arial"/>
        </w:rPr>
      </w:pPr>
      <w:r w:rsidRPr="00817A9A">
        <w:rPr>
          <w:rFonts w:ascii="Arial" w:hAnsi="Arial" w:cs="Arial"/>
        </w:rPr>
        <w:lastRenderedPageBreak/>
        <w:t>the provider’s grant and fee income, as disclosed in the notes 2 and 3 to the</w:t>
      </w:r>
      <w:r>
        <w:rPr>
          <w:rFonts w:ascii="Arial" w:hAnsi="Arial" w:cs="Arial"/>
        </w:rPr>
        <w:t xml:space="preserve"> </w:t>
      </w:r>
      <w:r w:rsidRPr="00817A9A">
        <w:rPr>
          <w:rFonts w:ascii="Arial" w:hAnsi="Arial" w:cs="Arial"/>
        </w:rPr>
        <w:t>accounts, has been materially misstated; or</w:t>
      </w:r>
    </w:p>
    <w:p w14:paraId="0A394E92" w14:textId="77777777" w:rsidR="009A7D70" w:rsidRPr="00817A9A" w:rsidRDefault="009A7D70" w:rsidP="00AD6585">
      <w:pPr>
        <w:pStyle w:val="ListParagraph"/>
        <w:numPr>
          <w:ilvl w:val="0"/>
          <w:numId w:val="14"/>
        </w:numPr>
        <w:spacing w:after="120"/>
        <w:ind w:left="714" w:hanging="357"/>
        <w:rPr>
          <w:rFonts w:ascii="Arial" w:hAnsi="Arial" w:cs="Arial"/>
        </w:rPr>
      </w:pPr>
      <w:r w:rsidRPr="00817A9A">
        <w:rPr>
          <w:rFonts w:ascii="Arial" w:hAnsi="Arial" w:cs="Arial"/>
        </w:rPr>
        <w:t>the provider’s expenditure on access and participation activities for the financial year, as disclosed in the Operational Review to the accounts, has been materially misstated.</w:t>
      </w:r>
    </w:p>
    <w:p w14:paraId="5387F142" w14:textId="77777777" w:rsidR="009A7D70" w:rsidRPr="00817A9A" w:rsidRDefault="009A7D70" w:rsidP="009A7D70">
      <w:pPr>
        <w:rPr>
          <w:rFonts w:ascii="Arial" w:hAnsi="Arial" w:cs="Arial"/>
        </w:rPr>
      </w:pPr>
      <w:r w:rsidRPr="00817A9A">
        <w:rPr>
          <w:rFonts w:ascii="Arial" w:hAnsi="Arial" w:cs="Arial"/>
        </w:rPr>
        <w:t>We have nothin</w:t>
      </w:r>
      <w:r>
        <w:rPr>
          <w:rFonts w:ascii="Arial" w:hAnsi="Arial" w:cs="Arial"/>
        </w:rPr>
        <w:t xml:space="preserve">g to report in respect of these </w:t>
      </w:r>
      <w:r w:rsidRPr="00817A9A">
        <w:rPr>
          <w:rFonts w:ascii="Arial" w:hAnsi="Arial" w:cs="Arial"/>
        </w:rPr>
        <w:t>matters.</w:t>
      </w:r>
    </w:p>
    <w:p w14:paraId="213F5B7D" w14:textId="77777777" w:rsidR="009A7D70" w:rsidRDefault="009A7D70" w:rsidP="009A7D70">
      <w:pPr>
        <w:rPr>
          <w:rFonts w:ascii="Arial" w:hAnsi="Arial" w:cs="Arial"/>
        </w:rPr>
      </w:pPr>
    </w:p>
    <w:p w14:paraId="16A598CA" w14:textId="77777777" w:rsidR="009A7D70" w:rsidRPr="00817A9A" w:rsidRDefault="009A7D70" w:rsidP="009A7D70">
      <w:pPr>
        <w:pStyle w:val="Heading2"/>
      </w:pPr>
      <w:r w:rsidRPr="00817A9A">
        <w:t>Use of our report</w:t>
      </w:r>
    </w:p>
    <w:p w14:paraId="69E330B5" w14:textId="77777777" w:rsidR="009A7D70" w:rsidRPr="00817A9A" w:rsidRDefault="009A7D70" w:rsidP="009A7D70">
      <w:pPr>
        <w:rPr>
          <w:rFonts w:ascii="Arial" w:hAnsi="Arial" w:cs="Arial"/>
        </w:rPr>
      </w:pPr>
      <w:r w:rsidRPr="00817A9A">
        <w:rPr>
          <w:rFonts w:ascii="Arial" w:hAnsi="Arial" w:cs="Arial"/>
        </w:rPr>
        <w:t>Th</w:t>
      </w:r>
      <w:r>
        <w:rPr>
          <w:rFonts w:ascii="Arial" w:hAnsi="Arial" w:cs="Arial"/>
        </w:rPr>
        <w:t xml:space="preserve">is report is made solely to the </w:t>
      </w:r>
      <w:r w:rsidRPr="00817A9A">
        <w:rPr>
          <w:rFonts w:ascii="Arial" w:hAnsi="Arial" w:cs="Arial"/>
        </w:rPr>
        <w:t>Council in accordance with the</w:t>
      </w:r>
    </w:p>
    <w:p w14:paraId="4BD079DA" w14:textId="77777777" w:rsidR="009A7D70" w:rsidRPr="00817A9A" w:rsidRDefault="009A7D70" w:rsidP="009A7D70">
      <w:pPr>
        <w:rPr>
          <w:rFonts w:ascii="Arial" w:hAnsi="Arial" w:cs="Arial"/>
        </w:rPr>
      </w:pPr>
      <w:r w:rsidRPr="00817A9A">
        <w:rPr>
          <w:rFonts w:ascii="Arial" w:hAnsi="Arial" w:cs="Arial"/>
        </w:rPr>
        <w:t>Accounts Direction issued by the Off</w:t>
      </w:r>
      <w:r>
        <w:rPr>
          <w:rFonts w:ascii="Arial" w:hAnsi="Arial" w:cs="Arial"/>
        </w:rPr>
        <w:t xml:space="preserve">ice </w:t>
      </w:r>
      <w:r w:rsidRPr="00817A9A">
        <w:rPr>
          <w:rFonts w:ascii="Arial" w:hAnsi="Arial" w:cs="Arial"/>
        </w:rPr>
        <w:t xml:space="preserve">for Students dated 25 October </w:t>
      </w:r>
      <w:r>
        <w:rPr>
          <w:rFonts w:ascii="Arial" w:hAnsi="Arial" w:cs="Arial"/>
        </w:rPr>
        <w:t xml:space="preserve">2019. </w:t>
      </w:r>
      <w:r w:rsidRPr="00817A9A">
        <w:rPr>
          <w:rFonts w:ascii="Arial" w:hAnsi="Arial" w:cs="Arial"/>
        </w:rPr>
        <w:t>Our au</w:t>
      </w:r>
      <w:r>
        <w:rPr>
          <w:rFonts w:ascii="Arial" w:hAnsi="Arial" w:cs="Arial"/>
        </w:rPr>
        <w:t xml:space="preserve">dit work has been undertaken so </w:t>
      </w:r>
      <w:r w:rsidRPr="00817A9A">
        <w:rPr>
          <w:rFonts w:ascii="Arial" w:hAnsi="Arial" w:cs="Arial"/>
        </w:rPr>
        <w:t>that we m</w:t>
      </w:r>
      <w:r>
        <w:rPr>
          <w:rFonts w:ascii="Arial" w:hAnsi="Arial" w:cs="Arial"/>
        </w:rPr>
        <w:t xml:space="preserve">ight state to the Council those </w:t>
      </w:r>
      <w:r w:rsidRPr="00817A9A">
        <w:rPr>
          <w:rFonts w:ascii="Arial" w:hAnsi="Arial" w:cs="Arial"/>
        </w:rPr>
        <w:t>matters we</w:t>
      </w:r>
      <w:r>
        <w:rPr>
          <w:rFonts w:ascii="Arial" w:hAnsi="Arial" w:cs="Arial"/>
        </w:rPr>
        <w:t xml:space="preserve"> are required to state to it in </w:t>
      </w:r>
      <w:r w:rsidRPr="00817A9A">
        <w:rPr>
          <w:rFonts w:ascii="Arial" w:hAnsi="Arial" w:cs="Arial"/>
        </w:rPr>
        <w:t>an au</w:t>
      </w:r>
      <w:r>
        <w:rPr>
          <w:rFonts w:ascii="Arial" w:hAnsi="Arial" w:cs="Arial"/>
        </w:rPr>
        <w:t xml:space="preserve">ditor’s report and for no other </w:t>
      </w:r>
      <w:r w:rsidRPr="00817A9A">
        <w:rPr>
          <w:rFonts w:ascii="Arial" w:hAnsi="Arial" w:cs="Arial"/>
        </w:rPr>
        <w:t xml:space="preserve">purpose. </w:t>
      </w:r>
      <w:r>
        <w:rPr>
          <w:rFonts w:ascii="Arial" w:hAnsi="Arial" w:cs="Arial"/>
        </w:rPr>
        <w:t xml:space="preserve">To the fullest extent permitted </w:t>
      </w:r>
      <w:r w:rsidRPr="00817A9A">
        <w:rPr>
          <w:rFonts w:ascii="Arial" w:hAnsi="Arial" w:cs="Arial"/>
        </w:rPr>
        <w:t xml:space="preserve">by </w:t>
      </w:r>
      <w:r>
        <w:rPr>
          <w:rFonts w:ascii="Arial" w:hAnsi="Arial" w:cs="Arial"/>
        </w:rPr>
        <w:t xml:space="preserve">law, we do not accept or assume </w:t>
      </w:r>
      <w:r w:rsidRPr="00817A9A">
        <w:rPr>
          <w:rFonts w:ascii="Arial" w:hAnsi="Arial" w:cs="Arial"/>
        </w:rPr>
        <w:t>responsi</w:t>
      </w:r>
      <w:r>
        <w:rPr>
          <w:rFonts w:ascii="Arial" w:hAnsi="Arial" w:cs="Arial"/>
        </w:rPr>
        <w:t xml:space="preserve">bility to anyone other than the </w:t>
      </w:r>
      <w:r w:rsidRPr="00817A9A">
        <w:rPr>
          <w:rFonts w:ascii="Arial" w:hAnsi="Arial" w:cs="Arial"/>
        </w:rPr>
        <w:t>Council o</w:t>
      </w:r>
      <w:r>
        <w:rPr>
          <w:rFonts w:ascii="Arial" w:hAnsi="Arial" w:cs="Arial"/>
        </w:rPr>
        <w:t xml:space="preserve">f the University as a body, for </w:t>
      </w:r>
      <w:r w:rsidRPr="00817A9A">
        <w:rPr>
          <w:rFonts w:ascii="Arial" w:hAnsi="Arial" w:cs="Arial"/>
        </w:rPr>
        <w:t>our audit wo</w:t>
      </w:r>
      <w:r>
        <w:rPr>
          <w:rFonts w:ascii="Arial" w:hAnsi="Arial" w:cs="Arial"/>
        </w:rPr>
        <w:t xml:space="preserve">rk, for this report, or for the </w:t>
      </w:r>
      <w:r w:rsidRPr="00817A9A">
        <w:rPr>
          <w:rFonts w:ascii="Arial" w:hAnsi="Arial" w:cs="Arial"/>
        </w:rPr>
        <w:t>opinions we have formed.</w:t>
      </w:r>
    </w:p>
    <w:p w14:paraId="17DF81D4" w14:textId="77777777" w:rsidR="009A7D70" w:rsidRDefault="009A7D70" w:rsidP="009A7D70">
      <w:pPr>
        <w:rPr>
          <w:rFonts w:ascii="Arial" w:hAnsi="Arial" w:cs="Arial"/>
        </w:rPr>
      </w:pPr>
    </w:p>
    <w:p w14:paraId="74846F7D" w14:textId="77777777" w:rsidR="009A7D70" w:rsidRPr="00817A9A" w:rsidRDefault="009A7D70" w:rsidP="009A7D70">
      <w:pPr>
        <w:rPr>
          <w:rFonts w:ascii="Arial" w:hAnsi="Arial" w:cs="Arial"/>
        </w:rPr>
      </w:pPr>
      <w:r w:rsidRPr="00817A9A">
        <w:rPr>
          <w:rFonts w:ascii="Arial" w:hAnsi="Arial" w:cs="Arial"/>
        </w:rPr>
        <w:t>Deloitte LLP</w:t>
      </w:r>
    </w:p>
    <w:p w14:paraId="17B60792" w14:textId="77777777" w:rsidR="009A7D70" w:rsidRPr="00817A9A" w:rsidRDefault="009A7D70" w:rsidP="009A7D70">
      <w:pPr>
        <w:rPr>
          <w:rFonts w:ascii="Arial" w:hAnsi="Arial" w:cs="Arial"/>
        </w:rPr>
      </w:pPr>
      <w:r w:rsidRPr="00817A9A">
        <w:rPr>
          <w:rFonts w:ascii="Arial" w:hAnsi="Arial" w:cs="Arial"/>
        </w:rPr>
        <w:t>Statutory Auditor</w:t>
      </w:r>
    </w:p>
    <w:p w14:paraId="3D4D3AF0" w14:textId="77777777" w:rsidR="009A7D70" w:rsidRPr="00817A9A" w:rsidRDefault="009A7D70" w:rsidP="009A7D70">
      <w:pPr>
        <w:rPr>
          <w:rFonts w:ascii="Arial" w:hAnsi="Arial" w:cs="Arial"/>
        </w:rPr>
      </w:pPr>
      <w:r w:rsidRPr="00817A9A">
        <w:rPr>
          <w:rFonts w:ascii="Arial" w:hAnsi="Arial" w:cs="Arial"/>
        </w:rPr>
        <w:t>St Albans, United Kingdom</w:t>
      </w:r>
    </w:p>
    <w:p w14:paraId="56DAED4A" w14:textId="5697CC7C" w:rsidR="009A7D70" w:rsidRDefault="009A7D70" w:rsidP="009A7D70">
      <w:pPr>
        <w:rPr>
          <w:rFonts w:ascii="Arial" w:hAnsi="Arial" w:cs="Arial"/>
        </w:rPr>
      </w:pPr>
      <w:r w:rsidRPr="00817A9A">
        <w:rPr>
          <w:rFonts w:ascii="Arial" w:hAnsi="Arial" w:cs="Arial"/>
        </w:rPr>
        <w:t>22 January 2021</w:t>
      </w:r>
    </w:p>
    <w:p w14:paraId="188C9022" w14:textId="63822F15" w:rsidR="009A7D70" w:rsidRDefault="009A7D70" w:rsidP="009A7D70">
      <w:pPr>
        <w:rPr>
          <w:rFonts w:ascii="Arial" w:hAnsi="Arial" w:cs="Arial"/>
        </w:rPr>
      </w:pPr>
    </w:p>
    <w:p w14:paraId="206FEBC7" w14:textId="77777777" w:rsidR="009A7D70" w:rsidRPr="009A7D70" w:rsidRDefault="009A7D70" w:rsidP="009A7D70">
      <w:pPr>
        <w:pStyle w:val="Heading1"/>
      </w:pPr>
      <w:r w:rsidRPr="009A7D70">
        <w:t>Statement of Accounting Policies</w:t>
      </w:r>
    </w:p>
    <w:p w14:paraId="14552474" w14:textId="00B4E645" w:rsidR="009A7D70" w:rsidRDefault="009A7D70" w:rsidP="009A7D70">
      <w:pPr>
        <w:pStyle w:val="Heading2"/>
      </w:pPr>
      <w:r w:rsidRPr="009A7D70">
        <w:t>Year Ended 31 July 2020</w:t>
      </w:r>
    </w:p>
    <w:p w14:paraId="27CE2380" w14:textId="77777777" w:rsidR="009A7D70" w:rsidRDefault="009A7D70" w:rsidP="009A7D70">
      <w:pPr>
        <w:rPr>
          <w:rFonts w:ascii="Arial" w:hAnsi="Arial" w:cs="Arial"/>
        </w:rPr>
      </w:pPr>
    </w:p>
    <w:p w14:paraId="2A34A364" w14:textId="77777777" w:rsidR="009A7D70" w:rsidRPr="00D94D40" w:rsidRDefault="009A7D70" w:rsidP="009A7D70">
      <w:pPr>
        <w:pStyle w:val="Heading2"/>
      </w:pPr>
      <w:r w:rsidRPr="00D94D40">
        <w:t>1. Basis of preparation</w:t>
      </w:r>
    </w:p>
    <w:p w14:paraId="406D0E84" w14:textId="77777777" w:rsidR="009A7D70" w:rsidRPr="00D94D40" w:rsidRDefault="009A7D70" w:rsidP="009A7D70">
      <w:pPr>
        <w:rPr>
          <w:rFonts w:ascii="Arial" w:hAnsi="Arial" w:cs="Arial"/>
        </w:rPr>
      </w:pPr>
      <w:r w:rsidRPr="00D94D40">
        <w:rPr>
          <w:rFonts w:ascii="Arial" w:hAnsi="Arial" w:cs="Arial"/>
        </w:rPr>
        <w:t>These f</w:t>
      </w:r>
      <w:r>
        <w:rPr>
          <w:rFonts w:ascii="Arial" w:hAnsi="Arial" w:cs="Arial"/>
        </w:rPr>
        <w:t>i</w:t>
      </w:r>
      <w:r w:rsidRPr="00D94D40">
        <w:rPr>
          <w:rFonts w:ascii="Arial" w:hAnsi="Arial" w:cs="Arial"/>
        </w:rPr>
        <w:t>nancia</w:t>
      </w:r>
      <w:r>
        <w:rPr>
          <w:rFonts w:ascii="Arial" w:hAnsi="Arial" w:cs="Arial"/>
        </w:rPr>
        <w:t xml:space="preserve">l statements have been prepared </w:t>
      </w:r>
      <w:r w:rsidRPr="00D94D40">
        <w:rPr>
          <w:rFonts w:ascii="Arial" w:hAnsi="Arial" w:cs="Arial"/>
        </w:rPr>
        <w:t>under the historical cost convention (modif</w:t>
      </w:r>
      <w:r>
        <w:rPr>
          <w:rFonts w:ascii="Arial" w:hAnsi="Arial" w:cs="Arial"/>
        </w:rPr>
        <w:t xml:space="preserve">ied by the </w:t>
      </w:r>
      <w:r w:rsidRPr="00D94D40">
        <w:rPr>
          <w:rFonts w:ascii="Arial" w:hAnsi="Arial" w:cs="Arial"/>
        </w:rPr>
        <w:t>revaluation of certain f</w:t>
      </w:r>
      <w:r>
        <w:rPr>
          <w:rFonts w:ascii="Arial" w:hAnsi="Arial" w:cs="Arial"/>
        </w:rPr>
        <w:t>i</w:t>
      </w:r>
      <w:r w:rsidRPr="00D94D40">
        <w:rPr>
          <w:rFonts w:ascii="Arial" w:hAnsi="Arial" w:cs="Arial"/>
        </w:rPr>
        <w:t>na</w:t>
      </w:r>
      <w:r>
        <w:rPr>
          <w:rFonts w:ascii="Arial" w:hAnsi="Arial" w:cs="Arial"/>
        </w:rPr>
        <w:t xml:space="preserve">ncial assets and liabilities at </w:t>
      </w:r>
      <w:r w:rsidRPr="00D94D40">
        <w:rPr>
          <w:rFonts w:ascii="Arial" w:hAnsi="Arial" w:cs="Arial"/>
        </w:rPr>
        <w:t xml:space="preserve">fair value). </w:t>
      </w:r>
      <w:proofErr w:type="gramStart"/>
      <w:r w:rsidRPr="00D94D40">
        <w:rPr>
          <w:rFonts w:ascii="Arial" w:hAnsi="Arial" w:cs="Arial"/>
        </w:rPr>
        <w:t>Also</w:t>
      </w:r>
      <w:proofErr w:type="gramEnd"/>
      <w:r w:rsidRPr="00D94D40">
        <w:rPr>
          <w:rFonts w:ascii="Arial" w:hAnsi="Arial" w:cs="Arial"/>
        </w:rPr>
        <w:t xml:space="preserve"> in a</w:t>
      </w:r>
      <w:r>
        <w:rPr>
          <w:rFonts w:ascii="Arial" w:hAnsi="Arial" w:cs="Arial"/>
        </w:rPr>
        <w:t xml:space="preserve">ccordance with the Statement of </w:t>
      </w:r>
      <w:r w:rsidRPr="00D94D40">
        <w:rPr>
          <w:rFonts w:ascii="Arial" w:hAnsi="Arial" w:cs="Arial"/>
        </w:rPr>
        <w:t>Recommended Practice (SORP) 2019: Accounting</w:t>
      </w:r>
      <w:r>
        <w:rPr>
          <w:rFonts w:ascii="Arial" w:hAnsi="Arial" w:cs="Arial"/>
        </w:rPr>
        <w:t xml:space="preserve"> </w:t>
      </w:r>
      <w:r w:rsidRPr="00D94D40">
        <w:rPr>
          <w:rFonts w:ascii="Arial" w:hAnsi="Arial" w:cs="Arial"/>
        </w:rPr>
        <w:t>for Further and Higher Education, Financial and</w:t>
      </w:r>
      <w:r>
        <w:rPr>
          <w:rFonts w:ascii="Arial" w:hAnsi="Arial" w:cs="Arial"/>
        </w:rPr>
        <w:t xml:space="preserve"> </w:t>
      </w:r>
      <w:r w:rsidRPr="00D94D40">
        <w:rPr>
          <w:rFonts w:ascii="Arial" w:hAnsi="Arial" w:cs="Arial"/>
        </w:rPr>
        <w:t>Reporting Stand</w:t>
      </w:r>
      <w:r>
        <w:rPr>
          <w:rFonts w:ascii="Arial" w:hAnsi="Arial" w:cs="Arial"/>
        </w:rPr>
        <w:t xml:space="preserve">ard (FRS) 102 and the Office for </w:t>
      </w:r>
      <w:r w:rsidRPr="00D94D40">
        <w:rPr>
          <w:rFonts w:ascii="Arial" w:hAnsi="Arial" w:cs="Arial"/>
        </w:rPr>
        <w:t>Students (</w:t>
      </w:r>
      <w:proofErr w:type="spellStart"/>
      <w:r w:rsidRPr="00D94D40">
        <w:rPr>
          <w:rFonts w:ascii="Arial" w:hAnsi="Arial" w:cs="Arial"/>
        </w:rPr>
        <w:t>OfS</w:t>
      </w:r>
      <w:proofErr w:type="spellEnd"/>
      <w:r w:rsidRPr="00D94D40">
        <w:rPr>
          <w:rFonts w:ascii="Arial" w:hAnsi="Arial" w:cs="Arial"/>
        </w:rPr>
        <w:t xml:space="preserve">) </w:t>
      </w:r>
      <w:r>
        <w:rPr>
          <w:rFonts w:ascii="Arial" w:hAnsi="Arial" w:cs="Arial"/>
        </w:rPr>
        <w:t xml:space="preserve">Accounts Direction published in </w:t>
      </w:r>
      <w:r w:rsidRPr="00D94D40">
        <w:rPr>
          <w:rFonts w:ascii="Arial" w:hAnsi="Arial" w:cs="Arial"/>
        </w:rPr>
        <w:t>October 2019.</w:t>
      </w:r>
    </w:p>
    <w:p w14:paraId="7A4CC292" w14:textId="77777777" w:rsidR="009A7D70" w:rsidRDefault="009A7D70" w:rsidP="009A7D70">
      <w:pPr>
        <w:pStyle w:val="Heading2"/>
      </w:pPr>
    </w:p>
    <w:p w14:paraId="32D2B9F7" w14:textId="1085DBC5" w:rsidR="009A7D70" w:rsidRPr="00D94D40" w:rsidRDefault="009A7D70" w:rsidP="009A7D70">
      <w:pPr>
        <w:pStyle w:val="Heading2"/>
      </w:pPr>
      <w:r w:rsidRPr="00D94D40">
        <w:t>2. Going concern</w:t>
      </w:r>
    </w:p>
    <w:p w14:paraId="593514AB" w14:textId="77777777" w:rsidR="009A7D70" w:rsidRPr="00D94D40" w:rsidRDefault="009A7D70" w:rsidP="00AD6585">
      <w:pPr>
        <w:spacing w:after="120"/>
        <w:rPr>
          <w:rFonts w:ascii="Arial" w:hAnsi="Arial" w:cs="Arial"/>
        </w:rPr>
      </w:pPr>
      <w:r w:rsidRPr="00D94D40">
        <w:rPr>
          <w:rFonts w:ascii="Arial" w:hAnsi="Arial" w:cs="Arial"/>
        </w:rPr>
        <w:t>The University’s conso</w:t>
      </w:r>
      <w:r>
        <w:rPr>
          <w:rFonts w:ascii="Arial" w:hAnsi="Arial" w:cs="Arial"/>
        </w:rPr>
        <w:t xml:space="preserve">lidated business activities and </w:t>
      </w:r>
      <w:r w:rsidRPr="00D94D40">
        <w:rPr>
          <w:rFonts w:ascii="Arial" w:hAnsi="Arial" w:cs="Arial"/>
        </w:rPr>
        <w:t>current f</w:t>
      </w:r>
      <w:r>
        <w:rPr>
          <w:rFonts w:ascii="Arial" w:hAnsi="Arial" w:cs="Arial"/>
        </w:rPr>
        <w:t>i</w:t>
      </w:r>
      <w:r w:rsidRPr="00D94D40">
        <w:rPr>
          <w:rFonts w:ascii="Arial" w:hAnsi="Arial" w:cs="Arial"/>
        </w:rPr>
        <w:t>nancial position, together with</w:t>
      </w:r>
      <w:r>
        <w:rPr>
          <w:rFonts w:ascii="Arial" w:hAnsi="Arial" w:cs="Arial"/>
        </w:rPr>
        <w:t xml:space="preserve"> the factors </w:t>
      </w:r>
      <w:r w:rsidRPr="00D94D40">
        <w:rPr>
          <w:rFonts w:ascii="Arial" w:hAnsi="Arial" w:cs="Arial"/>
        </w:rPr>
        <w:t xml:space="preserve">likely to affect its </w:t>
      </w:r>
      <w:r>
        <w:rPr>
          <w:rFonts w:ascii="Arial" w:hAnsi="Arial" w:cs="Arial"/>
        </w:rPr>
        <w:t xml:space="preserve">future development, performance </w:t>
      </w:r>
      <w:r w:rsidRPr="00D94D40">
        <w:rPr>
          <w:rFonts w:ascii="Arial" w:hAnsi="Arial" w:cs="Arial"/>
        </w:rPr>
        <w:t>and position are set out in the Financial Report.</w:t>
      </w:r>
    </w:p>
    <w:p w14:paraId="6466B916" w14:textId="77777777" w:rsidR="009A7D70" w:rsidRPr="00D94D40" w:rsidRDefault="009A7D70" w:rsidP="00AD6585">
      <w:pPr>
        <w:spacing w:after="120"/>
        <w:rPr>
          <w:rFonts w:ascii="Arial" w:hAnsi="Arial" w:cs="Arial"/>
        </w:rPr>
      </w:pPr>
      <w:r w:rsidRPr="00D94D40">
        <w:rPr>
          <w:rFonts w:ascii="Arial" w:hAnsi="Arial" w:cs="Arial"/>
        </w:rPr>
        <w:t>The University has considerable f</w:t>
      </w:r>
      <w:r>
        <w:rPr>
          <w:rFonts w:ascii="Arial" w:hAnsi="Arial" w:cs="Arial"/>
        </w:rPr>
        <w:t xml:space="preserve">inancial resources </w:t>
      </w:r>
      <w:r w:rsidRPr="00D94D40">
        <w:rPr>
          <w:rFonts w:ascii="Arial" w:hAnsi="Arial" w:cs="Arial"/>
        </w:rPr>
        <w:t>and a diverse ra</w:t>
      </w:r>
      <w:r>
        <w:rPr>
          <w:rFonts w:ascii="Arial" w:hAnsi="Arial" w:cs="Arial"/>
        </w:rPr>
        <w:t xml:space="preserve">nge of income streams to ensure </w:t>
      </w:r>
      <w:r w:rsidRPr="00D94D40">
        <w:rPr>
          <w:rFonts w:ascii="Arial" w:hAnsi="Arial" w:cs="Arial"/>
        </w:rPr>
        <w:t xml:space="preserve">sustainability. The University continues </w:t>
      </w:r>
      <w:r>
        <w:rPr>
          <w:rFonts w:ascii="Arial" w:hAnsi="Arial" w:cs="Arial"/>
        </w:rPr>
        <w:t xml:space="preserve">to deliver </w:t>
      </w:r>
      <w:r w:rsidRPr="00D94D40">
        <w:rPr>
          <w:rFonts w:ascii="Arial" w:hAnsi="Arial" w:cs="Arial"/>
        </w:rPr>
        <w:t>its strategic pla</w:t>
      </w:r>
      <w:r>
        <w:rPr>
          <w:rFonts w:ascii="Arial" w:hAnsi="Arial" w:cs="Arial"/>
        </w:rPr>
        <w:t xml:space="preserve">n, and as a consequence Council </w:t>
      </w:r>
      <w:r w:rsidRPr="00D94D40">
        <w:rPr>
          <w:rFonts w:ascii="Arial" w:hAnsi="Arial" w:cs="Arial"/>
        </w:rPr>
        <w:t>believes that the Univ</w:t>
      </w:r>
      <w:r>
        <w:rPr>
          <w:rFonts w:ascii="Arial" w:hAnsi="Arial" w:cs="Arial"/>
        </w:rPr>
        <w:t xml:space="preserve">ersity is well placed to manage </w:t>
      </w:r>
      <w:r w:rsidRPr="00D94D40">
        <w:rPr>
          <w:rFonts w:ascii="Arial" w:hAnsi="Arial" w:cs="Arial"/>
        </w:rPr>
        <w:t>its group business ris</w:t>
      </w:r>
      <w:r>
        <w:rPr>
          <w:rFonts w:ascii="Arial" w:hAnsi="Arial" w:cs="Arial"/>
        </w:rPr>
        <w:t xml:space="preserve">ks successfully despite impacts </w:t>
      </w:r>
      <w:r w:rsidRPr="00D94D40">
        <w:rPr>
          <w:rFonts w:ascii="Arial" w:hAnsi="Arial" w:cs="Arial"/>
        </w:rPr>
        <w:t xml:space="preserve">of COVID-19, the </w:t>
      </w:r>
      <w:r>
        <w:rPr>
          <w:rFonts w:ascii="Arial" w:hAnsi="Arial" w:cs="Arial"/>
        </w:rPr>
        <w:t xml:space="preserve">uncertain economic climate, the </w:t>
      </w:r>
      <w:r w:rsidRPr="00D94D40">
        <w:rPr>
          <w:rFonts w:ascii="Arial" w:hAnsi="Arial" w:cs="Arial"/>
        </w:rPr>
        <w:t>UK’s expected dep</w:t>
      </w:r>
      <w:r>
        <w:rPr>
          <w:rFonts w:ascii="Arial" w:hAnsi="Arial" w:cs="Arial"/>
        </w:rPr>
        <w:t xml:space="preserve">arture from the European Union, </w:t>
      </w:r>
      <w:r w:rsidRPr="00D94D40">
        <w:rPr>
          <w:rFonts w:ascii="Arial" w:hAnsi="Arial" w:cs="Arial"/>
        </w:rPr>
        <w:t>government funding c</w:t>
      </w:r>
      <w:r>
        <w:rPr>
          <w:rFonts w:ascii="Arial" w:hAnsi="Arial" w:cs="Arial"/>
        </w:rPr>
        <w:t xml:space="preserve">hanges, and the increased level </w:t>
      </w:r>
      <w:r w:rsidRPr="00D94D40">
        <w:rPr>
          <w:rFonts w:ascii="Arial" w:hAnsi="Arial" w:cs="Arial"/>
        </w:rPr>
        <w:t>of competition in the higher education sector.</w:t>
      </w:r>
    </w:p>
    <w:p w14:paraId="53D78072" w14:textId="77777777" w:rsidR="009A7D70" w:rsidRPr="00D94D40" w:rsidRDefault="009A7D70" w:rsidP="00AD6585">
      <w:pPr>
        <w:spacing w:after="120"/>
        <w:rPr>
          <w:rFonts w:ascii="Arial" w:hAnsi="Arial" w:cs="Arial"/>
        </w:rPr>
      </w:pPr>
      <w:r w:rsidRPr="00D94D40">
        <w:rPr>
          <w:rFonts w:ascii="Arial" w:hAnsi="Arial" w:cs="Arial"/>
        </w:rPr>
        <w:t>When faced with signif</w:t>
      </w:r>
      <w:r>
        <w:rPr>
          <w:rFonts w:ascii="Arial" w:hAnsi="Arial" w:cs="Arial"/>
        </w:rPr>
        <w:t xml:space="preserve">icant levels of uncertainty, </w:t>
      </w:r>
      <w:r w:rsidRPr="00D94D40">
        <w:rPr>
          <w:rFonts w:ascii="Arial" w:hAnsi="Arial" w:cs="Arial"/>
        </w:rPr>
        <w:t>we have modelled a ra</w:t>
      </w:r>
      <w:r>
        <w:rPr>
          <w:rFonts w:ascii="Arial" w:hAnsi="Arial" w:cs="Arial"/>
        </w:rPr>
        <w:t xml:space="preserve">nge of different scenarios with </w:t>
      </w:r>
      <w:r w:rsidRPr="00D94D40">
        <w:rPr>
          <w:rFonts w:ascii="Arial" w:hAnsi="Arial" w:cs="Arial"/>
        </w:rPr>
        <w:t xml:space="preserve">varying degrees of </w:t>
      </w:r>
      <w:r>
        <w:rPr>
          <w:rFonts w:ascii="Arial" w:hAnsi="Arial" w:cs="Arial"/>
        </w:rPr>
        <w:t xml:space="preserve">optimism and pessimism and used them </w:t>
      </w:r>
      <w:r w:rsidRPr="00D94D40">
        <w:rPr>
          <w:rFonts w:ascii="Arial" w:hAnsi="Arial" w:cs="Arial"/>
        </w:rPr>
        <w:t xml:space="preserve">to guide our </w:t>
      </w:r>
      <w:r>
        <w:rPr>
          <w:rFonts w:ascii="Arial" w:hAnsi="Arial" w:cs="Arial"/>
        </w:rPr>
        <w:t xml:space="preserve">decision making since the onset </w:t>
      </w:r>
      <w:r w:rsidRPr="00D94D40">
        <w:rPr>
          <w:rFonts w:ascii="Arial" w:hAnsi="Arial" w:cs="Arial"/>
        </w:rPr>
        <w:t>of the pandemic restrictions.</w:t>
      </w:r>
    </w:p>
    <w:p w14:paraId="0D676E22" w14:textId="77777777" w:rsidR="009A7D70" w:rsidRPr="00D94D40" w:rsidRDefault="009A7D70" w:rsidP="00AD6585">
      <w:pPr>
        <w:spacing w:after="120"/>
        <w:rPr>
          <w:rFonts w:ascii="Arial" w:hAnsi="Arial" w:cs="Arial"/>
        </w:rPr>
      </w:pPr>
      <w:r w:rsidRPr="00D94D40">
        <w:rPr>
          <w:rFonts w:ascii="Arial" w:hAnsi="Arial" w:cs="Arial"/>
        </w:rPr>
        <w:lastRenderedPageBreak/>
        <w:t>Based on a one-y</w:t>
      </w:r>
      <w:r>
        <w:rPr>
          <w:rFonts w:ascii="Arial" w:hAnsi="Arial" w:cs="Arial"/>
        </w:rPr>
        <w:t xml:space="preserve">ear budget, four-year forecast, </w:t>
      </w:r>
      <w:r w:rsidRPr="00D94D40">
        <w:rPr>
          <w:rFonts w:ascii="Arial" w:hAnsi="Arial" w:cs="Arial"/>
        </w:rPr>
        <w:t>(together, a f</w:t>
      </w:r>
      <w:r>
        <w:rPr>
          <w:rFonts w:ascii="Arial" w:hAnsi="Arial" w:cs="Arial"/>
        </w:rPr>
        <w:t>i</w:t>
      </w:r>
      <w:r w:rsidRPr="00D94D40">
        <w:rPr>
          <w:rFonts w:ascii="Arial" w:hAnsi="Arial" w:cs="Arial"/>
        </w:rPr>
        <w:t>ve ye</w:t>
      </w:r>
      <w:r>
        <w:rPr>
          <w:rFonts w:ascii="Arial" w:hAnsi="Arial" w:cs="Arial"/>
        </w:rPr>
        <w:t xml:space="preserve">ar-plan) and ten-year planning, </w:t>
      </w:r>
      <w:r w:rsidRPr="00D94D40">
        <w:rPr>
          <w:rFonts w:ascii="Arial" w:hAnsi="Arial" w:cs="Arial"/>
        </w:rPr>
        <w:t>Council believes that the Unive</w:t>
      </w:r>
      <w:r>
        <w:rPr>
          <w:rFonts w:ascii="Arial" w:hAnsi="Arial" w:cs="Arial"/>
        </w:rPr>
        <w:t xml:space="preserve">rsity has adequate </w:t>
      </w:r>
      <w:r w:rsidRPr="00D94D40">
        <w:rPr>
          <w:rFonts w:ascii="Arial" w:hAnsi="Arial" w:cs="Arial"/>
        </w:rPr>
        <w:t>resources to contin</w:t>
      </w:r>
      <w:r>
        <w:rPr>
          <w:rFonts w:ascii="Arial" w:hAnsi="Arial" w:cs="Arial"/>
        </w:rPr>
        <w:t xml:space="preserve">ue in operational existence for </w:t>
      </w:r>
      <w:r w:rsidRPr="00D94D40">
        <w:rPr>
          <w:rFonts w:ascii="Arial" w:hAnsi="Arial" w:cs="Arial"/>
        </w:rPr>
        <w:t>the foreseeable future.</w:t>
      </w:r>
    </w:p>
    <w:p w14:paraId="53F8C439" w14:textId="77777777" w:rsidR="009A7D70" w:rsidRPr="00D94D40" w:rsidRDefault="009A7D70" w:rsidP="009A7D70">
      <w:pPr>
        <w:rPr>
          <w:rFonts w:ascii="Arial" w:hAnsi="Arial" w:cs="Arial"/>
        </w:rPr>
      </w:pPr>
      <w:proofErr w:type="gramStart"/>
      <w:r w:rsidRPr="00D94D40">
        <w:rPr>
          <w:rFonts w:ascii="Arial" w:hAnsi="Arial" w:cs="Arial"/>
        </w:rPr>
        <w:t>Thus</w:t>
      </w:r>
      <w:proofErr w:type="gramEnd"/>
      <w:r w:rsidRPr="00D94D40">
        <w:rPr>
          <w:rFonts w:ascii="Arial" w:hAnsi="Arial" w:cs="Arial"/>
        </w:rPr>
        <w:t xml:space="preserve"> it continues t</w:t>
      </w:r>
      <w:r>
        <w:rPr>
          <w:rFonts w:ascii="Arial" w:hAnsi="Arial" w:cs="Arial"/>
        </w:rPr>
        <w:t xml:space="preserve">o adopt the going concern basis </w:t>
      </w:r>
      <w:r w:rsidRPr="00D94D40">
        <w:rPr>
          <w:rFonts w:ascii="Arial" w:hAnsi="Arial" w:cs="Arial"/>
        </w:rPr>
        <w:t>of accounting in preparing the annual f</w:t>
      </w:r>
      <w:r>
        <w:rPr>
          <w:rFonts w:ascii="Arial" w:hAnsi="Arial" w:cs="Arial"/>
        </w:rPr>
        <w:t xml:space="preserve">inancial </w:t>
      </w:r>
      <w:r w:rsidRPr="00D94D40">
        <w:rPr>
          <w:rFonts w:ascii="Arial" w:hAnsi="Arial" w:cs="Arial"/>
        </w:rPr>
        <w:t>statements.</w:t>
      </w:r>
    </w:p>
    <w:p w14:paraId="3774146A" w14:textId="77777777" w:rsidR="009A7D70" w:rsidRDefault="009A7D70" w:rsidP="009A7D70">
      <w:pPr>
        <w:pStyle w:val="Heading2"/>
      </w:pPr>
    </w:p>
    <w:p w14:paraId="098CAF8D" w14:textId="5BADD93E" w:rsidR="009A7D70" w:rsidRPr="00D94D40" w:rsidRDefault="009A7D70" w:rsidP="009A7D70">
      <w:pPr>
        <w:pStyle w:val="Heading2"/>
      </w:pPr>
      <w:r w:rsidRPr="00D94D40">
        <w:t>3. Basis of consolidation</w:t>
      </w:r>
    </w:p>
    <w:p w14:paraId="75377CD3" w14:textId="77777777" w:rsidR="009A7D70" w:rsidRPr="00D94D40" w:rsidRDefault="009A7D70" w:rsidP="00AD6585">
      <w:pPr>
        <w:spacing w:after="120"/>
        <w:rPr>
          <w:rFonts w:ascii="Arial" w:hAnsi="Arial" w:cs="Arial"/>
        </w:rPr>
      </w:pPr>
      <w:r w:rsidRPr="00D94D40">
        <w:rPr>
          <w:rFonts w:ascii="Arial" w:hAnsi="Arial" w:cs="Arial"/>
        </w:rPr>
        <w:t>The consolidated f</w:t>
      </w:r>
      <w:r>
        <w:rPr>
          <w:rFonts w:ascii="Arial" w:hAnsi="Arial" w:cs="Arial"/>
        </w:rPr>
        <w:t>i</w:t>
      </w:r>
      <w:r w:rsidRPr="00D94D40">
        <w:rPr>
          <w:rFonts w:ascii="Arial" w:hAnsi="Arial" w:cs="Arial"/>
        </w:rPr>
        <w:t xml:space="preserve">nancial </w:t>
      </w:r>
      <w:r>
        <w:rPr>
          <w:rFonts w:ascii="Arial" w:hAnsi="Arial" w:cs="Arial"/>
        </w:rPr>
        <w:t xml:space="preserve">statements combine the </w:t>
      </w:r>
      <w:r w:rsidRPr="00D94D40">
        <w:rPr>
          <w:rFonts w:ascii="Arial" w:hAnsi="Arial" w:cs="Arial"/>
        </w:rPr>
        <w:t>f</w:t>
      </w:r>
      <w:r>
        <w:rPr>
          <w:rFonts w:ascii="Arial" w:hAnsi="Arial" w:cs="Arial"/>
        </w:rPr>
        <w:t>i</w:t>
      </w:r>
      <w:r w:rsidRPr="00D94D40">
        <w:rPr>
          <w:rFonts w:ascii="Arial" w:hAnsi="Arial" w:cs="Arial"/>
        </w:rPr>
        <w:t>nancial statements of th</w:t>
      </w:r>
      <w:r>
        <w:rPr>
          <w:rFonts w:ascii="Arial" w:hAnsi="Arial" w:cs="Arial"/>
        </w:rPr>
        <w:t xml:space="preserve">e University and its subsidiary </w:t>
      </w:r>
      <w:r w:rsidRPr="00D94D40">
        <w:rPr>
          <w:rFonts w:ascii="Arial" w:hAnsi="Arial" w:cs="Arial"/>
        </w:rPr>
        <w:t>undertakings, all o</w:t>
      </w:r>
      <w:r>
        <w:rPr>
          <w:rFonts w:ascii="Arial" w:hAnsi="Arial" w:cs="Arial"/>
        </w:rPr>
        <w:t xml:space="preserve">f which have 31 July year ends, </w:t>
      </w:r>
      <w:r w:rsidRPr="00D94D40">
        <w:rPr>
          <w:rFonts w:ascii="Arial" w:hAnsi="Arial" w:cs="Arial"/>
        </w:rPr>
        <w:t>except the Universit</w:t>
      </w:r>
      <w:r>
        <w:rPr>
          <w:rFonts w:ascii="Arial" w:hAnsi="Arial" w:cs="Arial"/>
        </w:rPr>
        <w:t xml:space="preserve">y of Birmingham School with its </w:t>
      </w:r>
      <w:r w:rsidRPr="00D94D40">
        <w:rPr>
          <w:rFonts w:ascii="Arial" w:hAnsi="Arial" w:cs="Arial"/>
        </w:rPr>
        <w:t>f</w:t>
      </w:r>
      <w:r>
        <w:rPr>
          <w:rFonts w:ascii="Arial" w:hAnsi="Arial" w:cs="Arial"/>
        </w:rPr>
        <w:t>i</w:t>
      </w:r>
      <w:r w:rsidRPr="00D94D40">
        <w:rPr>
          <w:rFonts w:ascii="Arial" w:hAnsi="Arial" w:cs="Arial"/>
        </w:rPr>
        <w:t>nancial year-en</w:t>
      </w:r>
      <w:r>
        <w:rPr>
          <w:rFonts w:ascii="Arial" w:hAnsi="Arial" w:cs="Arial"/>
        </w:rPr>
        <w:t xml:space="preserve">d being 31 August and Guangzhou </w:t>
      </w:r>
      <w:r w:rsidRPr="00D94D40">
        <w:rPr>
          <w:rFonts w:ascii="Arial" w:hAnsi="Arial" w:cs="Arial"/>
        </w:rPr>
        <w:t>ABC Education Information</w:t>
      </w:r>
      <w:r>
        <w:rPr>
          <w:rFonts w:ascii="Arial" w:hAnsi="Arial" w:cs="Arial"/>
        </w:rPr>
        <w:t xml:space="preserve"> Consultancy Limited, </w:t>
      </w:r>
      <w:r w:rsidRPr="00D94D40">
        <w:rPr>
          <w:rFonts w:ascii="Arial" w:hAnsi="Arial" w:cs="Arial"/>
        </w:rPr>
        <w:t>which has its f</w:t>
      </w:r>
      <w:r>
        <w:rPr>
          <w:rFonts w:ascii="Arial" w:hAnsi="Arial" w:cs="Arial"/>
        </w:rPr>
        <w:t>i</w:t>
      </w:r>
      <w:r w:rsidRPr="00D94D40">
        <w:rPr>
          <w:rFonts w:ascii="Arial" w:hAnsi="Arial" w:cs="Arial"/>
        </w:rPr>
        <w:t>n</w:t>
      </w:r>
      <w:r>
        <w:rPr>
          <w:rFonts w:ascii="Arial" w:hAnsi="Arial" w:cs="Arial"/>
        </w:rPr>
        <w:t xml:space="preserve">ancial year-end of 31 December. </w:t>
      </w:r>
      <w:r w:rsidRPr="00D94D40">
        <w:rPr>
          <w:rFonts w:ascii="Arial" w:hAnsi="Arial" w:cs="Arial"/>
        </w:rPr>
        <w:t>Intra-group</w:t>
      </w:r>
      <w:r>
        <w:rPr>
          <w:rFonts w:ascii="Arial" w:hAnsi="Arial" w:cs="Arial"/>
        </w:rPr>
        <w:t xml:space="preserve"> transactions are eliminated on </w:t>
      </w:r>
      <w:r w:rsidRPr="00D94D40">
        <w:rPr>
          <w:rFonts w:ascii="Arial" w:hAnsi="Arial" w:cs="Arial"/>
        </w:rPr>
        <w:t>consolidation.</w:t>
      </w:r>
    </w:p>
    <w:p w14:paraId="6CBCAB3A" w14:textId="77777777" w:rsidR="009A7D70" w:rsidRPr="00D94D40" w:rsidRDefault="009A7D70" w:rsidP="009A7D70">
      <w:pPr>
        <w:rPr>
          <w:rFonts w:ascii="Arial" w:hAnsi="Arial" w:cs="Arial"/>
        </w:rPr>
      </w:pPr>
      <w:r w:rsidRPr="00D94D40">
        <w:rPr>
          <w:rFonts w:ascii="Arial" w:hAnsi="Arial" w:cs="Arial"/>
        </w:rPr>
        <w:t>The consolidated f</w:t>
      </w:r>
      <w:r>
        <w:rPr>
          <w:rFonts w:ascii="Arial" w:hAnsi="Arial" w:cs="Arial"/>
        </w:rPr>
        <w:t>i</w:t>
      </w:r>
      <w:r w:rsidRPr="00D94D40">
        <w:rPr>
          <w:rFonts w:ascii="Arial" w:hAnsi="Arial" w:cs="Arial"/>
        </w:rPr>
        <w:t>na</w:t>
      </w:r>
      <w:r>
        <w:rPr>
          <w:rFonts w:ascii="Arial" w:hAnsi="Arial" w:cs="Arial"/>
        </w:rPr>
        <w:t xml:space="preserve">ncial statements do not include </w:t>
      </w:r>
      <w:r w:rsidRPr="00D94D40">
        <w:rPr>
          <w:rFonts w:ascii="Arial" w:hAnsi="Arial" w:cs="Arial"/>
        </w:rPr>
        <w:t>the Guild of Students a</w:t>
      </w:r>
      <w:r>
        <w:rPr>
          <w:rFonts w:ascii="Arial" w:hAnsi="Arial" w:cs="Arial"/>
        </w:rPr>
        <w:t xml:space="preserve">s the University does not exert </w:t>
      </w:r>
      <w:r w:rsidRPr="00D94D40">
        <w:rPr>
          <w:rFonts w:ascii="Arial" w:hAnsi="Arial" w:cs="Arial"/>
        </w:rPr>
        <w:t>control or have a dominant inf</w:t>
      </w:r>
      <w:r>
        <w:rPr>
          <w:rFonts w:ascii="Arial" w:hAnsi="Arial" w:cs="Arial"/>
        </w:rPr>
        <w:t>l</w:t>
      </w:r>
      <w:r w:rsidRPr="00D94D40">
        <w:rPr>
          <w:rFonts w:ascii="Arial" w:hAnsi="Arial" w:cs="Arial"/>
        </w:rPr>
        <w:t>uence over policy</w:t>
      </w:r>
    </w:p>
    <w:p w14:paraId="1D01C496" w14:textId="77777777" w:rsidR="009A7D70" w:rsidRPr="00D94D40" w:rsidRDefault="009A7D70" w:rsidP="009A7D70">
      <w:pPr>
        <w:rPr>
          <w:rFonts w:ascii="Arial" w:hAnsi="Arial" w:cs="Arial"/>
        </w:rPr>
      </w:pPr>
      <w:r w:rsidRPr="00D94D40">
        <w:rPr>
          <w:rFonts w:ascii="Arial" w:hAnsi="Arial" w:cs="Arial"/>
        </w:rPr>
        <w:t>decisions.</w:t>
      </w:r>
    </w:p>
    <w:p w14:paraId="5DAB526C" w14:textId="77777777" w:rsidR="009A7D70" w:rsidRDefault="009A7D70" w:rsidP="009A7D70">
      <w:pPr>
        <w:pStyle w:val="Heading2"/>
      </w:pPr>
    </w:p>
    <w:p w14:paraId="67DF7359" w14:textId="7B3FE7C4" w:rsidR="009A7D70" w:rsidRPr="00D94D40" w:rsidRDefault="009A7D70" w:rsidP="009A7D70">
      <w:pPr>
        <w:pStyle w:val="Heading2"/>
      </w:pPr>
      <w:r w:rsidRPr="00D94D40">
        <w:t>4. Income recognition</w:t>
      </w:r>
    </w:p>
    <w:p w14:paraId="02591AC4" w14:textId="77777777" w:rsidR="009A7D70" w:rsidRPr="00D94D40" w:rsidRDefault="009A7D70" w:rsidP="00AD6585">
      <w:pPr>
        <w:spacing w:after="120"/>
        <w:rPr>
          <w:rFonts w:ascii="Arial" w:hAnsi="Arial" w:cs="Arial"/>
        </w:rPr>
      </w:pPr>
      <w:r w:rsidRPr="00D94D40">
        <w:rPr>
          <w:rFonts w:ascii="Arial" w:hAnsi="Arial" w:cs="Arial"/>
        </w:rPr>
        <w:t>Income from t</w:t>
      </w:r>
      <w:r>
        <w:rPr>
          <w:rFonts w:ascii="Arial" w:hAnsi="Arial" w:cs="Arial"/>
        </w:rPr>
        <w:t xml:space="preserve">he sale of goods or services is </w:t>
      </w:r>
      <w:r w:rsidRPr="00D94D40">
        <w:rPr>
          <w:rFonts w:ascii="Arial" w:hAnsi="Arial" w:cs="Arial"/>
        </w:rPr>
        <w:t>credited to the St</w:t>
      </w:r>
      <w:r>
        <w:rPr>
          <w:rFonts w:ascii="Arial" w:hAnsi="Arial" w:cs="Arial"/>
        </w:rPr>
        <w:t xml:space="preserve">atement of Comprehensive Income </w:t>
      </w:r>
      <w:r w:rsidRPr="00D94D40">
        <w:rPr>
          <w:rFonts w:ascii="Arial" w:hAnsi="Arial" w:cs="Arial"/>
        </w:rPr>
        <w:t>and Expenditure</w:t>
      </w:r>
      <w:r>
        <w:rPr>
          <w:rFonts w:ascii="Arial" w:hAnsi="Arial" w:cs="Arial"/>
        </w:rPr>
        <w:t xml:space="preserve"> when the goods or services are </w:t>
      </w:r>
      <w:r w:rsidRPr="00D94D40">
        <w:rPr>
          <w:rFonts w:ascii="Arial" w:hAnsi="Arial" w:cs="Arial"/>
        </w:rPr>
        <w:t>supplied to the external customer</w:t>
      </w:r>
      <w:r>
        <w:rPr>
          <w:rFonts w:ascii="Arial" w:hAnsi="Arial" w:cs="Arial"/>
        </w:rPr>
        <w:t xml:space="preserve">s or the terms of the </w:t>
      </w:r>
      <w:r w:rsidRPr="00D94D40">
        <w:rPr>
          <w:rFonts w:ascii="Arial" w:hAnsi="Arial" w:cs="Arial"/>
        </w:rPr>
        <w:t>contract have been satisf</w:t>
      </w:r>
      <w:r>
        <w:rPr>
          <w:rFonts w:ascii="Arial" w:hAnsi="Arial" w:cs="Arial"/>
        </w:rPr>
        <w:t xml:space="preserve">ied. Fee income is stated </w:t>
      </w:r>
      <w:r w:rsidRPr="00D94D40">
        <w:rPr>
          <w:rFonts w:ascii="Arial" w:hAnsi="Arial" w:cs="Arial"/>
        </w:rPr>
        <w:t>gross of any expendit</w:t>
      </w:r>
      <w:r>
        <w:rPr>
          <w:rFonts w:ascii="Arial" w:hAnsi="Arial" w:cs="Arial"/>
        </w:rPr>
        <w:t xml:space="preserve">ure which is not a discount and </w:t>
      </w:r>
      <w:r w:rsidRPr="00D94D40">
        <w:rPr>
          <w:rFonts w:ascii="Arial" w:hAnsi="Arial" w:cs="Arial"/>
        </w:rPr>
        <w:t>credited to the St</w:t>
      </w:r>
      <w:r>
        <w:rPr>
          <w:rFonts w:ascii="Arial" w:hAnsi="Arial" w:cs="Arial"/>
        </w:rPr>
        <w:t xml:space="preserve">atement of Comprehensive Income </w:t>
      </w:r>
      <w:r w:rsidRPr="00D94D40">
        <w:rPr>
          <w:rFonts w:ascii="Arial" w:hAnsi="Arial" w:cs="Arial"/>
        </w:rPr>
        <w:t>and Expenditure ov</w:t>
      </w:r>
      <w:r>
        <w:rPr>
          <w:rFonts w:ascii="Arial" w:hAnsi="Arial" w:cs="Arial"/>
        </w:rPr>
        <w:t xml:space="preserve">er the period in which students </w:t>
      </w:r>
      <w:r w:rsidRPr="00D94D40">
        <w:rPr>
          <w:rFonts w:ascii="Arial" w:hAnsi="Arial" w:cs="Arial"/>
        </w:rPr>
        <w:t>are studying. Bursaries, schola</w:t>
      </w:r>
      <w:r>
        <w:rPr>
          <w:rFonts w:ascii="Arial" w:hAnsi="Arial" w:cs="Arial"/>
        </w:rPr>
        <w:t xml:space="preserve">rships and stipends </w:t>
      </w:r>
      <w:r w:rsidRPr="00D94D40">
        <w:rPr>
          <w:rFonts w:ascii="Arial" w:hAnsi="Arial" w:cs="Arial"/>
        </w:rPr>
        <w:t>are accounted f</w:t>
      </w:r>
      <w:r>
        <w:rPr>
          <w:rFonts w:ascii="Arial" w:hAnsi="Arial" w:cs="Arial"/>
        </w:rPr>
        <w:t xml:space="preserve">or gross as expenditure and not </w:t>
      </w:r>
      <w:r w:rsidRPr="00D94D40">
        <w:rPr>
          <w:rFonts w:ascii="Arial" w:hAnsi="Arial" w:cs="Arial"/>
        </w:rPr>
        <w:t>deducted from income.</w:t>
      </w:r>
    </w:p>
    <w:p w14:paraId="2F64873A" w14:textId="77777777" w:rsidR="009A7D70" w:rsidRPr="00D94D40" w:rsidRDefault="009A7D70" w:rsidP="009A7D70">
      <w:pPr>
        <w:rPr>
          <w:rFonts w:ascii="Arial" w:hAnsi="Arial" w:cs="Arial"/>
        </w:rPr>
      </w:pPr>
      <w:r w:rsidRPr="00D94D40">
        <w:rPr>
          <w:rFonts w:ascii="Arial" w:hAnsi="Arial" w:cs="Arial"/>
        </w:rPr>
        <w:t>Investment inco</w:t>
      </w:r>
      <w:r>
        <w:rPr>
          <w:rFonts w:ascii="Arial" w:hAnsi="Arial" w:cs="Arial"/>
        </w:rPr>
        <w:t xml:space="preserve">me is credited to the Statement </w:t>
      </w:r>
      <w:r w:rsidRPr="00D94D40">
        <w:rPr>
          <w:rFonts w:ascii="Arial" w:hAnsi="Arial" w:cs="Arial"/>
        </w:rPr>
        <w:t>of Comprehens</w:t>
      </w:r>
      <w:r>
        <w:rPr>
          <w:rFonts w:ascii="Arial" w:hAnsi="Arial" w:cs="Arial"/>
        </w:rPr>
        <w:t xml:space="preserve">ive Income and Expenditure on a </w:t>
      </w:r>
      <w:r w:rsidRPr="00D94D40">
        <w:rPr>
          <w:rFonts w:ascii="Arial" w:hAnsi="Arial" w:cs="Arial"/>
        </w:rPr>
        <w:t>receivable basis.</w:t>
      </w:r>
    </w:p>
    <w:p w14:paraId="3EA4947D" w14:textId="77777777" w:rsidR="009A7D70" w:rsidRDefault="009A7D70" w:rsidP="009A7D70">
      <w:pPr>
        <w:rPr>
          <w:rFonts w:ascii="Arial" w:hAnsi="Arial" w:cs="Arial"/>
        </w:rPr>
      </w:pPr>
    </w:p>
    <w:p w14:paraId="4AE156C7" w14:textId="77777777" w:rsidR="009A7D70" w:rsidRPr="00D94D40" w:rsidRDefault="009A7D70" w:rsidP="009A7D70">
      <w:pPr>
        <w:pStyle w:val="Heading3"/>
      </w:pPr>
      <w:r w:rsidRPr="00D94D40">
        <w:t>Grant funding</w:t>
      </w:r>
    </w:p>
    <w:p w14:paraId="41CAE231" w14:textId="77777777" w:rsidR="009A7D70" w:rsidRPr="00D94D40" w:rsidRDefault="009A7D70" w:rsidP="009A7D70">
      <w:pPr>
        <w:rPr>
          <w:rFonts w:ascii="Arial" w:hAnsi="Arial" w:cs="Arial"/>
        </w:rPr>
      </w:pPr>
      <w:r w:rsidRPr="00D94D40">
        <w:rPr>
          <w:rFonts w:ascii="Arial" w:hAnsi="Arial" w:cs="Arial"/>
        </w:rPr>
        <w:t xml:space="preserve">Grant funding including </w:t>
      </w:r>
      <w:proofErr w:type="spellStart"/>
      <w:r w:rsidRPr="00D94D40">
        <w:rPr>
          <w:rFonts w:ascii="Arial" w:hAnsi="Arial" w:cs="Arial"/>
        </w:rPr>
        <w:t>OfS</w:t>
      </w:r>
      <w:proofErr w:type="spellEnd"/>
      <w:r w:rsidRPr="00D94D40">
        <w:rPr>
          <w:rFonts w:ascii="Arial" w:hAnsi="Arial" w:cs="Arial"/>
        </w:rPr>
        <w:t xml:space="preserve"> block grant, re</w:t>
      </w:r>
      <w:r>
        <w:rPr>
          <w:rFonts w:ascii="Arial" w:hAnsi="Arial" w:cs="Arial"/>
        </w:rPr>
        <w:t xml:space="preserve">search </w:t>
      </w:r>
      <w:r w:rsidRPr="00D94D40">
        <w:rPr>
          <w:rFonts w:ascii="Arial" w:hAnsi="Arial" w:cs="Arial"/>
        </w:rPr>
        <w:t>grants from governmen</w:t>
      </w:r>
      <w:r>
        <w:rPr>
          <w:rFonts w:ascii="Arial" w:hAnsi="Arial" w:cs="Arial"/>
        </w:rPr>
        <w:t xml:space="preserve">t sources and grants (including </w:t>
      </w:r>
      <w:r w:rsidRPr="00D94D40">
        <w:rPr>
          <w:rFonts w:ascii="Arial" w:hAnsi="Arial" w:cs="Arial"/>
        </w:rPr>
        <w:t>research grants) fr</w:t>
      </w:r>
      <w:r>
        <w:rPr>
          <w:rFonts w:ascii="Arial" w:hAnsi="Arial" w:cs="Arial"/>
        </w:rPr>
        <w:t xml:space="preserve">om non-governmental sources are </w:t>
      </w:r>
      <w:r w:rsidRPr="00D94D40">
        <w:rPr>
          <w:rFonts w:ascii="Arial" w:hAnsi="Arial" w:cs="Arial"/>
        </w:rPr>
        <w:t xml:space="preserve">recognised as income </w:t>
      </w:r>
      <w:r>
        <w:rPr>
          <w:rFonts w:ascii="Arial" w:hAnsi="Arial" w:cs="Arial"/>
        </w:rPr>
        <w:t xml:space="preserve">when the University is entitled </w:t>
      </w:r>
      <w:r w:rsidRPr="00D94D40">
        <w:rPr>
          <w:rFonts w:ascii="Arial" w:hAnsi="Arial" w:cs="Arial"/>
        </w:rPr>
        <w:t>to the income and</w:t>
      </w:r>
      <w:r>
        <w:rPr>
          <w:rFonts w:ascii="Arial" w:hAnsi="Arial" w:cs="Arial"/>
        </w:rPr>
        <w:t xml:space="preserve"> performance-related conditions </w:t>
      </w:r>
      <w:r w:rsidRPr="00D94D40">
        <w:rPr>
          <w:rFonts w:ascii="Arial" w:hAnsi="Arial" w:cs="Arial"/>
        </w:rPr>
        <w:t>have been met. Income received in advance of</w:t>
      </w:r>
    </w:p>
    <w:p w14:paraId="1F5439BC" w14:textId="77777777" w:rsidR="009A7D70" w:rsidRDefault="009A7D70" w:rsidP="009A7D70">
      <w:pPr>
        <w:rPr>
          <w:rFonts w:ascii="Arial" w:hAnsi="Arial" w:cs="Arial"/>
        </w:rPr>
      </w:pPr>
      <w:r w:rsidRPr="00D94D40">
        <w:rPr>
          <w:rFonts w:ascii="Arial" w:hAnsi="Arial" w:cs="Arial"/>
        </w:rPr>
        <w:t>performance-related con</w:t>
      </w:r>
      <w:r>
        <w:rPr>
          <w:rFonts w:ascii="Arial" w:hAnsi="Arial" w:cs="Arial"/>
        </w:rPr>
        <w:t xml:space="preserve">ditions being met is recognised </w:t>
      </w:r>
      <w:r w:rsidRPr="00D94D40">
        <w:rPr>
          <w:rFonts w:ascii="Arial" w:hAnsi="Arial" w:cs="Arial"/>
        </w:rPr>
        <w:t xml:space="preserve">as deferred income </w:t>
      </w:r>
      <w:r>
        <w:rPr>
          <w:rFonts w:ascii="Arial" w:hAnsi="Arial" w:cs="Arial"/>
        </w:rPr>
        <w:t xml:space="preserve">within creditors on the balance </w:t>
      </w:r>
      <w:r w:rsidRPr="00D94D40">
        <w:rPr>
          <w:rFonts w:ascii="Arial" w:hAnsi="Arial" w:cs="Arial"/>
        </w:rPr>
        <w:t>sheet and released to income as conditions are met.</w:t>
      </w:r>
    </w:p>
    <w:p w14:paraId="7D37A328" w14:textId="77777777" w:rsidR="009A7D70" w:rsidRDefault="009A7D70" w:rsidP="009A7D70">
      <w:pPr>
        <w:rPr>
          <w:rFonts w:ascii="Arial" w:hAnsi="Arial" w:cs="Arial"/>
        </w:rPr>
      </w:pPr>
    </w:p>
    <w:p w14:paraId="5A7B28C5" w14:textId="77777777" w:rsidR="009A7D70" w:rsidRPr="009A7D70" w:rsidRDefault="009A7D70" w:rsidP="009A7D70">
      <w:pPr>
        <w:pStyle w:val="Heading3"/>
      </w:pPr>
      <w:r w:rsidRPr="009A7D70">
        <w:t>Donations and endowments</w:t>
      </w:r>
    </w:p>
    <w:p w14:paraId="41D7F57E" w14:textId="77777777" w:rsidR="009A7D70" w:rsidRPr="00497D2D" w:rsidRDefault="009A7D70" w:rsidP="00AD6585">
      <w:pPr>
        <w:spacing w:after="120"/>
        <w:rPr>
          <w:rFonts w:ascii="Arial" w:hAnsi="Arial" w:cs="Arial"/>
        </w:rPr>
      </w:pPr>
      <w:r w:rsidRPr="00497D2D">
        <w:rPr>
          <w:rFonts w:ascii="Arial" w:hAnsi="Arial" w:cs="Arial"/>
        </w:rPr>
        <w:t>Non-exchange transactions without performance</w:t>
      </w:r>
      <w:r>
        <w:rPr>
          <w:rFonts w:ascii="Arial" w:hAnsi="Arial" w:cs="Arial"/>
        </w:rPr>
        <w:t xml:space="preserve">-related </w:t>
      </w:r>
      <w:r w:rsidRPr="00497D2D">
        <w:rPr>
          <w:rFonts w:ascii="Arial" w:hAnsi="Arial" w:cs="Arial"/>
        </w:rPr>
        <w:t>conditions are dona</w:t>
      </w:r>
      <w:r>
        <w:rPr>
          <w:rFonts w:ascii="Arial" w:hAnsi="Arial" w:cs="Arial"/>
        </w:rPr>
        <w:t xml:space="preserve">tions and endowments. </w:t>
      </w:r>
      <w:r w:rsidRPr="00497D2D">
        <w:rPr>
          <w:rFonts w:ascii="Arial" w:hAnsi="Arial" w:cs="Arial"/>
        </w:rPr>
        <w:t>The University holds the following types of donations:</w:t>
      </w:r>
    </w:p>
    <w:p w14:paraId="14F1BA25" w14:textId="0AA4520C" w:rsidR="009A7D70" w:rsidRPr="00AD6585" w:rsidRDefault="009A7D70" w:rsidP="00AD6585">
      <w:pPr>
        <w:pStyle w:val="ListParagraph"/>
        <w:numPr>
          <w:ilvl w:val="0"/>
          <w:numId w:val="33"/>
        </w:numPr>
        <w:rPr>
          <w:rFonts w:ascii="Arial" w:hAnsi="Arial" w:cs="Arial"/>
        </w:rPr>
      </w:pPr>
      <w:r w:rsidRPr="00AD6585">
        <w:rPr>
          <w:rFonts w:ascii="Arial" w:hAnsi="Arial" w:cs="Arial"/>
        </w:rPr>
        <w:t>Restricted donations – the donor has specified that the donation must be used for a particular objective.</w:t>
      </w:r>
    </w:p>
    <w:p w14:paraId="187EC8FA" w14:textId="14D6D04E" w:rsidR="009A7D70" w:rsidRPr="00AD6585" w:rsidRDefault="009A7D70" w:rsidP="00AD6585">
      <w:pPr>
        <w:pStyle w:val="ListParagraph"/>
        <w:numPr>
          <w:ilvl w:val="0"/>
          <w:numId w:val="33"/>
        </w:numPr>
        <w:rPr>
          <w:rFonts w:ascii="Arial" w:hAnsi="Arial" w:cs="Arial"/>
        </w:rPr>
      </w:pPr>
      <w:r w:rsidRPr="00AD6585">
        <w:rPr>
          <w:rFonts w:ascii="Arial" w:hAnsi="Arial" w:cs="Arial"/>
        </w:rPr>
        <w:t>Unrestricted permanent endowments – the donor has specified that the fund is to be permanently invested and generate an income stream for the general benefit of the University.</w:t>
      </w:r>
    </w:p>
    <w:p w14:paraId="52F0E6C0" w14:textId="72F67700" w:rsidR="009A7D70" w:rsidRPr="00AD6585" w:rsidRDefault="009A7D70" w:rsidP="00AD6585">
      <w:pPr>
        <w:pStyle w:val="ListParagraph"/>
        <w:numPr>
          <w:ilvl w:val="0"/>
          <w:numId w:val="33"/>
        </w:numPr>
        <w:rPr>
          <w:rFonts w:ascii="Arial" w:hAnsi="Arial" w:cs="Arial"/>
        </w:rPr>
      </w:pPr>
      <w:r w:rsidRPr="00AD6585">
        <w:rPr>
          <w:rFonts w:ascii="Arial" w:hAnsi="Arial" w:cs="Arial"/>
        </w:rPr>
        <w:t>Restricted expendable endowments – the donor has specified a particular objective other than fixed assets and the University has the power to use capital over the medium term.</w:t>
      </w:r>
    </w:p>
    <w:p w14:paraId="7ED13BF9" w14:textId="5A4FB5A2" w:rsidR="009A7D70" w:rsidRPr="00AD6585" w:rsidRDefault="009A7D70" w:rsidP="00AD6585">
      <w:pPr>
        <w:pStyle w:val="ListParagraph"/>
        <w:numPr>
          <w:ilvl w:val="0"/>
          <w:numId w:val="33"/>
        </w:numPr>
        <w:spacing w:after="120"/>
        <w:ind w:left="714" w:hanging="357"/>
        <w:rPr>
          <w:rFonts w:ascii="Arial" w:hAnsi="Arial" w:cs="Arial"/>
        </w:rPr>
      </w:pPr>
      <w:r w:rsidRPr="00AD6585">
        <w:rPr>
          <w:rFonts w:ascii="Arial" w:hAnsi="Arial" w:cs="Arial"/>
        </w:rPr>
        <w:lastRenderedPageBreak/>
        <w:t>Restricted permanent endowments – the donor has specified that the fund is to be permanently invested to generate an income stream to be applied to a particular objective.</w:t>
      </w:r>
    </w:p>
    <w:p w14:paraId="3BF6B2B3" w14:textId="77777777" w:rsidR="009A7D70" w:rsidRPr="00497D2D" w:rsidRDefault="009A7D70" w:rsidP="00AD6585">
      <w:pPr>
        <w:spacing w:after="120"/>
        <w:rPr>
          <w:rFonts w:ascii="Arial" w:hAnsi="Arial" w:cs="Arial"/>
        </w:rPr>
      </w:pPr>
      <w:r w:rsidRPr="00497D2D">
        <w:rPr>
          <w:rFonts w:ascii="Arial" w:hAnsi="Arial" w:cs="Arial"/>
        </w:rPr>
        <w:t>Donations and endowments with do</w:t>
      </w:r>
      <w:r>
        <w:rPr>
          <w:rFonts w:ascii="Arial" w:hAnsi="Arial" w:cs="Arial"/>
        </w:rPr>
        <w:t xml:space="preserve">nor-imposed </w:t>
      </w:r>
      <w:r w:rsidRPr="00497D2D">
        <w:rPr>
          <w:rFonts w:ascii="Arial" w:hAnsi="Arial" w:cs="Arial"/>
        </w:rPr>
        <w:t>restrictions are recog</w:t>
      </w:r>
      <w:r>
        <w:rPr>
          <w:rFonts w:ascii="Arial" w:hAnsi="Arial" w:cs="Arial"/>
        </w:rPr>
        <w:t xml:space="preserve">nised as income on a receivable </w:t>
      </w:r>
      <w:r w:rsidRPr="00497D2D">
        <w:rPr>
          <w:rFonts w:ascii="Arial" w:hAnsi="Arial" w:cs="Arial"/>
        </w:rPr>
        <w:t>basis and retained with</w:t>
      </w:r>
      <w:r>
        <w:rPr>
          <w:rFonts w:ascii="Arial" w:hAnsi="Arial" w:cs="Arial"/>
        </w:rPr>
        <w:t xml:space="preserve">in the restricted reserve until </w:t>
      </w:r>
      <w:r w:rsidRPr="00497D2D">
        <w:rPr>
          <w:rFonts w:ascii="Arial" w:hAnsi="Arial" w:cs="Arial"/>
        </w:rPr>
        <w:t>such time they are utilised</w:t>
      </w:r>
      <w:r>
        <w:rPr>
          <w:rFonts w:ascii="Arial" w:hAnsi="Arial" w:cs="Arial"/>
        </w:rPr>
        <w:t xml:space="preserve"> in line with such restrictions </w:t>
      </w:r>
      <w:r w:rsidRPr="00497D2D">
        <w:rPr>
          <w:rFonts w:ascii="Arial" w:hAnsi="Arial" w:cs="Arial"/>
        </w:rPr>
        <w:t>at which point th</w:t>
      </w:r>
      <w:r>
        <w:rPr>
          <w:rFonts w:ascii="Arial" w:hAnsi="Arial" w:cs="Arial"/>
        </w:rPr>
        <w:t xml:space="preserve">e income is released to general </w:t>
      </w:r>
      <w:r w:rsidRPr="00497D2D">
        <w:rPr>
          <w:rFonts w:ascii="Arial" w:hAnsi="Arial" w:cs="Arial"/>
        </w:rPr>
        <w:t>reserves through a reserve transfer.</w:t>
      </w:r>
    </w:p>
    <w:p w14:paraId="02323E98" w14:textId="77777777" w:rsidR="009A7D70" w:rsidRPr="00497D2D" w:rsidRDefault="009A7D70" w:rsidP="009A7D70">
      <w:pPr>
        <w:rPr>
          <w:rFonts w:ascii="Arial" w:hAnsi="Arial" w:cs="Arial"/>
        </w:rPr>
      </w:pPr>
      <w:r w:rsidRPr="00497D2D">
        <w:rPr>
          <w:rFonts w:ascii="Arial" w:hAnsi="Arial" w:cs="Arial"/>
        </w:rPr>
        <w:t>Investment income an</w:t>
      </w:r>
      <w:r>
        <w:rPr>
          <w:rFonts w:ascii="Arial" w:hAnsi="Arial" w:cs="Arial"/>
        </w:rPr>
        <w:t xml:space="preserve">d appreciation of endowments is </w:t>
      </w:r>
      <w:r w:rsidRPr="00497D2D">
        <w:rPr>
          <w:rFonts w:ascii="Arial" w:hAnsi="Arial" w:cs="Arial"/>
        </w:rPr>
        <w:t>recorded as income in the</w:t>
      </w:r>
      <w:r>
        <w:rPr>
          <w:rFonts w:ascii="Arial" w:hAnsi="Arial" w:cs="Arial"/>
        </w:rPr>
        <w:t xml:space="preserve"> year in which it arises and is </w:t>
      </w:r>
      <w:r w:rsidRPr="00497D2D">
        <w:rPr>
          <w:rFonts w:ascii="Arial" w:hAnsi="Arial" w:cs="Arial"/>
        </w:rPr>
        <w:t>either restricted or unre</w:t>
      </w:r>
      <w:r>
        <w:rPr>
          <w:rFonts w:ascii="Arial" w:hAnsi="Arial" w:cs="Arial"/>
        </w:rPr>
        <w:t xml:space="preserve">stricted according to the terms </w:t>
      </w:r>
      <w:r w:rsidRPr="00497D2D">
        <w:rPr>
          <w:rFonts w:ascii="Arial" w:hAnsi="Arial" w:cs="Arial"/>
        </w:rPr>
        <w:t>of instruction applied to the individual endowment.</w:t>
      </w:r>
    </w:p>
    <w:p w14:paraId="5C97FE38" w14:textId="77777777" w:rsidR="009A7D70" w:rsidRDefault="009A7D70" w:rsidP="009A7D70">
      <w:pPr>
        <w:rPr>
          <w:rFonts w:ascii="Arial" w:hAnsi="Arial" w:cs="Arial"/>
        </w:rPr>
      </w:pPr>
    </w:p>
    <w:p w14:paraId="4E00A29B" w14:textId="77777777" w:rsidR="009A7D70" w:rsidRPr="00497D2D" w:rsidRDefault="009A7D70" w:rsidP="009A7D70">
      <w:pPr>
        <w:pStyle w:val="Heading3"/>
      </w:pPr>
      <w:r w:rsidRPr="00497D2D">
        <w:t>Capital grants</w:t>
      </w:r>
    </w:p>
    <w:p w14:paraId="096AF33F" w14:textId="77777777" w:rsidR="009A7D70" w:rsidRPr="00497D2D" w:rsidRDefault="009A7D70" w:rsidP="009A7D70">
      <w:pPr>
        <w:rPr>
          <w:rFonts w:ascii="Arial" w:hAnsi="Arial" w:cs="Arial"/>
        </w:rPr>
      </w:pPr>
      <w:r w:rsidRPr="00497D2D">
        <w:rPr>
          <w:rFonts w:ascii="Arial" w:hAnsi="Arial" w:cs="Arial"/>
        </w:rPr>
        <w:t>Capital grants ar</w:t>
      </w:r>
      <w:r>
        <w:rPr>
          <w:rFonts w:ascii="Arial" w:hAnsi="Arial" w:cs="Arial"/>
        </w:rPr>
        <w:t xml:space="preserve">e recognised as income when the </w:t>
      </w:r>
      <w:r w:rsidRPr="00497D2D">
        <w:rPr>
          <w:rFonts w:ascii="Arial" w:hAnsi="Arial" w:cs="Arial"/>
        </w:rPr>
        <w:t>University is entit</w:t>
      </w:r>
      <w:r>
        <w:rPr>
          <w:rFonts w:ascii="Arial" w:hAnsi="Arial" w:cs="Arial"/>
        </w:rPr>
        <w:t xml:space="preserve">led to the funds subject to any </w:t>
      </w:r>
      <w:r w:rsidRPr="00497D2D">
        <w:rPr>
          <w:rFonts w:ascii="Arial" w:hAnsi="Arial" w:cs="Arial"/>
        </w:rPr>
        <w:t>performance-rela</w:t>
      </w:r>
      <w:r>
        <w:rPr>
          <w:rFonts w:ascii="Arial" w:hAnsi="Arial" w:cs="Arial"/>
        </w:rPr>
        <w:t xml:space="preserve">ted conditions being met. Where </w:t>
      </w:r>
      <w:r w:rsidRPr="00497D2D">
        <w:rPr>
          <w:rFonts w:ascii="Arial" w:hAnsi="Arial" w:cs="Arial"/>
        </w:rPr>
        <w:t>grant-funded assets are</w:t>
      </w:r>
      <w:r>
        <w:rPr>
          <w:rFonts w:ascii="Arial" w:hAnsi="Arial" w:cs="Arial"/>
        </w:rPr>
        <w:t xml:space="preserve"> in the course of construction, </w:t>
      </w:r>
      <w:r w:rsidRPr="00497D2D">
        <w:rPr>
          <w:rFonts w:ascii="Arial" w:hAnsi="Arial" w:cs="Arial"/>
        </w:rPr>
        <w:t>the University considers on a case-by-case basis</w:t>
      </w:r>
    </w:p>
    <w:p w14:paraId="670270AE" w14:textId="77777777" w:rsidR="009A7D70" w:rsidRPr="00497D2D" w:rsidRDefault="009A7D70" w:rsidP="009A7D70">
      <w:pPr>
        <w:rPr>
          <w:rFonts w:ascii="Arial" w:hAnsi="Arial" w:cs="Arial"/>
        </w:rPr>
      </w:pPr>
      <w:r w:rsidRPr="00497D2D">
        <w:rPr>
          <w:rFonts w:ascii="Arial" w:hAnsi="Arial" w:cs="Arial"/>
        </w:rPr>
        <w:t>whether their construction constitutes a performance</w:t>
      </w:r>
      <w:r>
        <w:rPr>
          <w:rFonts w:ascii="Arial" w:hAnsi="Arial" w:cs="Arial"/>
        </w:rPr>
        <w:t xml:space="preserve">-related </w:t>
      </w:r>
      <w:r w:rsidRPr="00497D2D">
        <w:rPr>
          <w:rFonts w:ascii="Arial" w:hAnsi="Arial" w:cs="Arial"/>
        </w:rPr>
        <w:t>condition.</w:t>
      </w:r>
    </w:p>
    <w:p w14:paraId="3285EF6A" w14:textId="77777777" w:rsidR="009A7D70" w:rsidRDefault="009A7D70" w:rsidP="009A7D70">
      <w:pPr>
        <w:rPr>
          <w:rFonts w:ascii="Arial" w:hAnsi="Arial" w:cs="Arial"/>
        </w:rPr>
      </w:pPr>
    </w:p>
    <w:p w14:paraId="63A9B746" w14:textId="340803C8" w:rsidR="009A7D70" w:rsidRPr="00497D2D" w:rsidRDefault="009A7D70" w:rsidP="009A7D70">
      <w:pPr>
        <w:pStyle w:val="Heading2"/>
      </w:pPr>
      <w:r w:rsidRPr="00497D2D">
        <w:t>5. Accounting for retirement benef</w:t>
      </w:r>
      <w:r>
        <w:t>i</w:t>
      </w:r>
      <w:r w:rsidRPr="00497D2D">
        <w:t>ts</w:t>
      </w:r>
    </w:p>
    <w:p w14:paraId="00E8E022" w14:textId="77777777" w:rsidR="009A7D70" w:rsidRPr="00497D2D" w:rsidRDefault="009A7D70" w:rsidP="00E8097F">
      <w:pPr>
        <w:spacing w:after="120"/>
        <w:rPr>
          <w:rFonts w:ascii="Arial" w:hAnsi="Arial" w:cs="Arial"/>
        </w:rPr>
      </w:pPr>
      <w:r w:rsidRPr="00497D2D">
        <w:rPr>
          <w:rFonts w:ascii="Arial" w:hAnsi="Arial" w:cs="Arial"/>
        </w:rPr>
        <w:t>The principal pensi</w:t>
      </w:r>
      <w:r>
        <w:rPr>
          <w:rFonts w:ascii="Arial" w:hAnsi="Arial" w:cs="Arial"/>
        </w:rPr>
        <w:t xml:space="preserve">on schemes for the University’s </w:t>
      </w:r>
      <w:r w:rsidRPr="00497D2D">
        <w:rPr>
          <w:rFonts w:ascii="Arial" w:hAnsi="Arial" w:cs="Arial"/>
        </w:rPr>
        <w:t>staff are the Uni</w:t>
      </w:r>
      <w:r>
        <w:rPr>
          <w:rFonts w:ascii="Arial" w:hAnsi="Arial" w:cs="Arial"/>
        </w:rPr>
        <w:t xml:space="preserve">versities Superannuation Scheme </w:t>
      </w:r>
      <w:r w:rsidRPr="00497D2D">
        <w:rPr>
          <w:rFonts w:ascii="Arial" w:hAnsi="Arial" w:cs="Arial"/>
        </w:rPr>
        <w:t>(USS) and for s</w:t>
      </w:r>
      <w:r>
        <w:rPr>
          <w:rFonts w:ascii="Arial" w:hAnsi="Arial" w:cs="Arial"/>
        </w:rPr>
        <w:t xml:space="preserve">upport staff the Group Personal </w:t>
      </w:r>
      <w:r w:rsidRPr="00497D2D">
        <w:rPr>
          <w:rFonts w:ascii="Arial" w:hAnsi="Arial" w:cs="Arial"/>
        </w:rPr>
        <w:t>Pension Sch</w:t>
      </w:r>
      <w:r>
        <w:rPr>
          <w:rFonts w:ascii="Arial" w:hAnsi="Arial" w:cs="Arial"/>
        </w:rPr>
        <w:t xml:space="preserve">eme (GPPS). The University also </w:t>
      </w:r>
      <w:r w:rsidRPr="00497D2D">
        <w:rPr>
          <w:rFonts w:ascii="Arial" w:hAnsi="Arial" w:cs="Arial"/>
        </w:rPr>
        <w:t>operates the U</w:t>
      </w:r>
      <w:r>
        <w:rPr>
          <w:rFonts w:ascii="Arial" w:hAnsi="Arial" w:cs="Arial"/>
        </w:rPr>
        <w:t xml:space="preserve">niversity of Birmingham Pension </w:t>
      </w:r>
      <w:r w:rsidRPr="00497D2D">
        <w:rPr>
          <w:rFonts w:ascii="Arial" w:hAnsi="Arial" w:cs="Arial"/>
        </w:rPr>
        <w:t>and Assurance</w:t>
      </w:r>
      <w:r>
        <w:rPr>
          <w:rFonts w:ascii="Arial" w:hAnsi="Arial" w:cs="Arial"/>
        </w:rPr>
        <w:t xml:space="preserve"> Scheme (BPAS) for some support </w:t>
      </w:r>
      <w:r w:rsidRPr="00497D2D">
        <w:rPr>
          <w:rFonts w:ascii="Arial" w:hAnsi="Arial" w:cs="Arial"/>
        </w:rPr>
        <w:t>staff, which was</w:t>
      </w:r>
      <w:r>
        <w:rPr>
          <w:rFonts w:ascii="Arial" w:hAnsi="Arial" w:cs="Arial"/>
        </w:rPr>
        <w:t xml:space="preserve"> closed to new members in 2002. </w:t>
      </w:r>
      <w:r w:rsidRPr="00497D2D">
        <w:rPr>
          <w:rFonts w:ascii="Arial" w:hAnsi="Arial" w:cs="Arial"/>
        </w:rPr>
        <w:t>Both the USS and BPAS schemes are def</w:t>
      </w:r>
      <w:r>
        <w:rPr>
          <w:rFonts w:ascii="Arial" w:hAnsi="Arial" w:cs="Arial"/>
        </w:rPr>
        <w:t>i</w:t>
      </w:r>
      <w:r w:rsidRPr="00497D2D">
        <w:rPr>
          <w:rFonts w:ascii="Arial" w:hAnsi="Arial" w:cs="Arial"/>
        </w:rPr>
        <w:t>ned benef</w:t>
      </w:r>
      <w:r>
        <w:rPr>
          <w:rFonts w:ascii="Arial" w:hAnsi="Arial" w:cs="Arial"/>
        </w:rPr>
        <w:t xml:space="preserve">it </w:t>
      </w:r>
      <w:r w:rsidRPr="00497D2D">
        <w:rPr>
          <w:rFonts w:ascii="Arial" w:hAnsi="Arial" w:cs="Arial"/>
        </w:rPr>
        <w:t>schemes. The GPPS is a def</w:t>
      </w:r>
      <w:r>
        <w:rPr>
          <w:rFonts w:ascii="Arial" w:hAnsi="Arial" w:cs="Arial"/>
        </w:rPr>
        <w:t>i</w:t>
      </w:r>
      <w:r w:rsidRPr="00497D2D">
        <w:rPr>
          <w:rFonts w:ascii="Arial" w:hAnsi="Arial" w:cs="Arial"/>
        </w:rPr>
        <w:t>n</w:t>
      </w:r>
      <w:r>
        <w:rPr>
          <w:rFonts w:ascii="Arial" w:hAnsi="Arial" w:cs="Arial"/>
        </w:rPr>
        <w:t xml:space="preserve">ed contribution pension </w:t>
      </w:r>
      <w:r w:rsidRPr="00497D2D">
        <w:rPr>
          <w:rFonts w:ascii="Arial" w:hAnsi="Arial" w:cs="Arial"/>
        </w:rPr>
        <w:t>scheme. The University a</w:t>
      </w:r>
      <w:r>
        <w:rPr>
          <w:rFonts w:ascii="Arial" w:hAnsi="Arial" w:cs="Arial"/>
        </w:rPr>
        <w:t xml:space="preserve">dditionally participates in the </w:t>
      </w:r>
      <w:r w:rsidRPr="00497D2D">
        <w:rPr>
          <w:rFonts w:ascii="Arial" w:hAnsi="Arial" w:cs="Arial"/>
        </w:rPr>
        <w:t>NHS pensi</w:t>
      </w:r>
      <w:r>
        <w:rPr>
          <w:rFonts w:ascii="Arial" w:hAnsi="Arial" w:cs="Arial"/>
        </w:rPr>
        <w:t xml:space="preserve">on schemes (NHSPS). The USS and </w:t>
      </w:r>
      <w:r w:rsidRPr="00497D2D">
        <w:rPr>
          <w:rFonts w:ascii="Arial" w:hAnsi="Arial" w:cs="Arial"/>
        </w:rPr>
        <w:t>NHSPS are multi-emplo</w:t>
      </w:r>
      <w:r>
        <w:rPr>
          <w:rFonts w:ascii="Arial" w:hAnsi="Arial" w:cs="Arial"/>
        </w:rPr>
        <w:t xml:space="preserve">yer schemes for which it is not </w:t>
      </w:r>
      <w:r w:rsidRPr="00497D2D">
        <w:rPr>
          <w:rFonts w:ascii="Arial" w:hAnsi="Arial" w:cs="Arial"/>
        </w:rPr>
        <w:t>possible to identify the</w:t>
      </w:r>
      <w:r>
        <w:rPr>
          <w:rFonts w:ascii="Arial" w:hAnsi="Arial" w:cs="Arial"/>
        </w:rPr>
        <w:t xml:space="preserve"> assets and liabilities of each </w:t>
      </w:r>
      <w:r w:rsidRPr="00497D2D">
        <w:rPr>
          <w:rFonts w:ascii="Arial" w:hAnsi="Arial" w:cs="Arial"/>
        </w:rPr>
        <w:t>organisation due to the mu</w:t>
      </w:r>
      <w:r>
        <w:rPr>
          <w:rFonts w:ascii="Arial" w:hAnsi="Arial" w:cs="Arial"/>
        </w:rPr>
        <w:t xml:space="preserve">tual nature of the schemes </w:t>
      </w:r>
      <w:r w:rsidRPr="00497D2D">
        <w:rPr>
          <w:rFonts w:ascii="Arial" w:hAnsi="Arial" w:cs="Arial"/>
        </w:rPr>
        <w:t>and therefore they are accounted for as a def</w:t>
      </w:r>
      <w:r>
        <w:rPr>
          <w:rFonts w:ascii="Arial" w:hAnsi="Arial" w:cs="Arial"/>
        </w:rPr>
        <w:t xml:space="preserve">ined </w:t>
      </w:r>
      <w:r w:rsidRPr="00497D2D">
        <w:rPr>
          <w:rFonts w:ascii="Arial" w:hAnsi="Arial" w:cs="Arial"/>
        </w:rPr>
        <w:t>contribution retirement benef</w:t>
      </w:r>
      <w:r>
        <w:rPr>
          <w:rFonts w:ascii="Arial" w:hAnsi="Arial" w:cs="Arial"/>
        </w:rPr>
        <w:t>i</w:t>
      </w:r>
      <w:r w:rsidRPr="00497D2D">
        <w:rPr>
          <w:rFonts w:ascii="Arial" w:hAnsi="Arial" w:cs="Arial"/>
        </w:rPr>
        <w:t>t schemes.</w:t>
      </w:r>
    </w:p>
    <w:p w14:paraId="00EB3AD1" w14:textId="77777777" w:rsidR="009A7D70" w:rsidRPr="00497D2D" w:rsidRDefault="009A7D70" w:rsidP="009A7D70">
      <w:pPr>
        <w:rPr>
          <w:rFonts w:ascii="Arial" w:hAnsi="Arial" w:cs="Arial"/>
        </w:rPr>
      </w:pPr>
      <w:r w:rsidRPr="00497D2D">
        <w:rPr>
          <w:rFonts w:ascii="Arial" w:hAnsi="Arial" w:cs="Arial"/>
        </w:rPr>
        <w:t>A liability is rec</w:t>
      </w:r>
      <w:r>
        <w:rPr>
          <w:rFonts w:ascii="Arial" w:hAnsi="Arial" w:cs="Arial"/>
        </w:rPr>
        <w:t xml:space="preserve">orded within provisions for any </w:t>
      </w:r>
      <w:r w:rsidRPr="00497D2D">
        <w:rPr>
          <w:rFonts w:ascii="Arial" w:hAnsi="Arial" w:cs="Arial"/>
        </w:rPr>
        <w:t>contractual commitment to fund past def</w:t>
      </w:r>
      <w:r>
        <w:rPr>
          <w:rFonts w:ascii="Arial" w:hAnsi="Arial" w:cs="Arial"/>
        </w:rPr>
        <w:t xml:space="preserve">icits within </w:t>
      </w:r>
      <w:r w:rsidRPr="00497D2D">
        <w:rPr>
          <w:rFonts w:ascii="Arial" w:hAnsi="Arial" w:cs="Arial"/>
        </w:rPr>
        <w:t>the USS scheme. This is amended each ye</w:t>
      </w:r>
      <w:r>
        <w:rPr>
          <w:rFonts w:ascii="Arial" w:hAnsi="Arial" w:cs="Arial"/>
        </w:rPr>
        <w:t xml:space="preserve">ar to </w:t>
      </w:r>
      <w:r w:rsidRPr="00497D2D">
        <w:rPr>
          <w:rFonts w:ascii="Arial" w:hAnsi="Arial" w:cs="Arial"/>
        </w:rPr>
        <w:t>ref</w:t>
      </w:r>
      <w:r>
        <w:rPr>
          <w:rFonts w:ascii="Arial" w:hAnsi="Arial" w:cs="Arial"/>
        </w:rPr>
        <w:t>l</w:t>
      </w:r>
      <w:r w:rsidRPr="00497D2D">
        <w:rPr>
          <w:rFonts w:ascii="Arial" w:hAnsi="Arial" w:cs="Arial"/>
        </w:rPr>
        <w:t>ect the utilisation o</w:t>
      </w:r>
      <w:r>
        <w:rPr>
          <w:rFonts w:ascii="Arial" w:hAnsi="Arial" w:cs="Arial"/>
        </w:rPr>
        <w:t xml:space="preserve">f the provision and an interest </w:t>
      </w:r>
      <w:r w:rsidRPr="00497D2D">
        <w:rPr>
          <w:rFonts w:ascii="Arial" w:hAnsi="Arial" w:cs="Arial"/>
        </w:rPr>
        <w:t xml:space="preserve">charge. When a </w:t>
      </w:r>
      <w:r>
        <w:rPr>
          <w:rFonts w:ascii="Arial" w:hAnsi="Arial" w:cs="Arial"/>
        </w:rPr>
        <w:t xml:space="preserve">valuation of the scheme results </w:t>
      </w:r>
      <w:r w:rsidRPr="00497D2D">
        <w:rPr>
          <w:rFonts w:ascii="Arial" w:hAnsi="Arial" w:cs="Arial"/>
        </w:rPr>
        <w:t>in an adjustment to the def</w:t>
      </w:r>
      <w:r>
        <w:rPr>
          <w:rFonts w:ascii="Arial" w:hAnsi="Arial" w:cs="Arial"/>
        </w:rPr>
        <w:t xml:space="preserve">icit liability, the provision </w:t>
      </w:r>
      <w:r w:rsidRPr="00497D2D">
        <w:rPr>
          <w:rFonts w:ascii="Arial" w:hAnsi="Arial" w:cs="Arial"/>
        </w:rPr>
        <w:t>is amended.</w:t>
      </w:r>
    </w:p>
    <w:p w14:paraId="5B3C1BD2" w14:textId="77777777" w:rsidR="009A7D70" w:rsidRDefault="009A7D70" w:rsidP="009A7D70">
      <w:pPr>
        <w:rPr>
          <w:rFonts w:ascii="Arial" w:hAnsi="Arial" w:cs="Arial"/>
        </w:rPr>
      </w:pPr>
    </w:p>
    <w:p w14:paraId="2C043FF6" w14:textId="77777777" w:rsidR="009A7D70" w:rsidRPr="00497D2D" w:rsidRDefault="009A7D70" w:rsidP="009A7D70">
      <w:pPr>
        <w:pStyle w:val="Heading3"/>
      </w:pPr>
      <w:r w:rsidRPr="00497D2D">
        <w:t>Def</w:t>
      </w:r>
      <w:r>
        <w:t>i</w:t>
      </w:r>
      <w:r w:rsidRPr="00497D2D">
        <w:t>ned benef</w:t>
      </w:r>
      <w:r>
        <w:t>i</w:t>
      </w:r>
      <w:r w:rsidRPr="00497D2D">
        <w:t>t plans</w:t>
      </w:r>
    </w:p>
    <w:p w14:paraId="3A16847A" w14:textId="77777777" w:rsidR="009A7D70" w:rsidRPr="00497D2D" w:rsidRDefault="009A7D70" w:rsidP="009A7D70">
      <w:pPr>
        <w:rPr>
          <w:rFonts w:ascii="Arial" w:hAnsi="Arial" w:cs="Arial"/>
        </w:rPr>
      </w:pPr>
      <w:r w:rsidRPr="00497D2D">
        <w:rPr>
          <w:rFonts w:ascii="Arial" w:hAnsi="Arial" w:cs="Arial"/>
        </w:rPr>
        <w:t>Def</w:t>
      </w:r>
      <w:r>
        <w:rPr>
          <w:rFonts w:ascii="Arial" w:hAnsi="Arial" w:cs="Arial"/>
        </w:rPr>
        <w:t>i</w:t>
      </w:r>
      <w:r w:rsidRPr="00497D2D">
        <w:rPr>
          <w:rFonts w:ascii="Arial" w:hAnsi="Arial" w:cs="Arial"/>
        </w:rPr>
        <w:t>ned benef</w:t>
      </w:r>
      <w:r>
        <w:rPr>
          <w:rFonts w:ascii="Arial" w:hAnsi="Arial" w:cs="Arial"/>
        </w:rPr>
        <w:t>i</w:t>
      </w:r>
      <w:r w:rsidRPr="00497D2D">
        <w:rPr>
          <w:rFonts w:ascii="Arial" w:hAnsi="Arial" w:cs="Arial"/>
        </w:rPr>
        <w:t>t plans are post-employment benef</w:t>
      </w:r>
      <w:r>
        <w:rPr>
          <w:rFonts w:ascii="Arial" w:hAnsi="Arial" w:cs="Arial"/>
        </w:rPr>
        <w:t xml:space="preserve">it </w:t>
      </w:r>
      <w:r w:rsidRPr="00497D2D">
        <w:rPr>
          <w:rFonts w:ascii="Arial" w:hAnsi="Arial" w:cs="Arial"/>
        </w:rPr>
        <w:t>plans other than def</w:t>
      </w:r>
      <w:r>
        <w:rPr>
          <w:rFonts w:ascii="Arial" w:hAnsi="Arial" w:cs="Arial"/>
        </w:rPr>
        <w:t xml:space="preserve">ined contribution plans. Under </w:t>
      </w:r>
      <w:r w:rsidRPr="00497D2D">
        <w:rPr>
          <w:rFonts w:ascii="Arial" w:hAnsi="Arial" w:cs="Arial"/>
        </w:rPr>
        <w:t>def</w:t>
      </w:r>
      <w:r>
        <w:rPr>
          <w:rFonts w:ascii="Arial" w:hAnsi="Arial" w:cs="Arial"/>
        </w:rPr>
        <w:t>i</w:t>
      </w:r>
      <w:r w:rsidRPr="00497D2D">
        <w:rPr>
          <w:rFonts w:ascii="Arial" w:hAnsi="Arial" w:cs="Arial"/>
        </w:rPr>
        <w:t>ned benef</w:t>
      </w:r>
      <w:r>
        <w:rPr>
          <w:rFonts w:ascii="Arial" w:hAnsi="Arial" w:cs="Arial"/>
        </w:rPr>
        <w:t>i</w:t>
      </w:r>
      <w:r w:rsidRPr="00497D2D">
        <w:rPr>
          <w:rFonts w:ascii="Arial" w:hAnsi="Arial" w:cs="Arial"/>
        </w:rPr>
        <w:t>t plans,</w:t>
      </w:r>
      <w:r>
        <w:rPr>
          <w:rFonts w:ascii="Arial" w:hAnsi="Arial" w:cs="Arial"/>
        </w:rPr>
        <w:t xml:space="preserve"> the University’s obligation is </w:t>
      </w:r>
      <w:r w:rsidRPr="00497D2D">
        <w:rPr>
          <w:rFonts w:ascii="Arial" w:hAnsi="Arial" w:cs="Arial"/>
        </w:rPr>
        <w:t>to provide the agreed benef</w:t>
      </w:r>
      <w:r>
        <w:rPr>
          <w:rFonts w:ascii="Arial" w:hAnsi="Arial" w:cs="Arial"/>
        </w:rPr>
        <w:t xml:space="preserve">its to current and former </w:t>
      </w:r>
      <w:r w:rsidRPr="00497D2D">
        <w:rPr>
          <w:rFonts w:ascii="Arial" w:hAnsi="Arial" w:cs="Arial"/>
        </w:rPr>
        <w:t>employees, and actuarial risk (that benef</w:t>
      </w:r>
      <w:r>
        <w:rPr>
          <w:rFonts w:ascii="Arial" w:hAnsi="Arial" w:cs="Arial"/>
        </w:rPr>
        <w:t xml:space="preserve">its will cost </w:t>
      </w:r>
      <w:r w:rsidRPr="00497D2D">
        <w:rPr>
          <w:rFonts w:ascii="Arial" w:hAnsi="Arial" w:cs="Arial"/>
        </w:rPr>
        <w:t xml:space="preserve">more or less than expected) and investment risk </w:t>
      </w:r>
      <w:r>
        <w:rPr>
          <w:rFonts w:ascii="Arial" w:hAnsi="Arial" w:cs="Arial"/>
        </w:rPr>
        <w:t xml:space="preserve">(that </w:t>
      </w:r>
      <w:r w:rsidRPr="00497D2D">
        <w:rPr>
          <w:rFonts w:ascii="Arial" w:hAnsi="Arial" w:cs="Arial"/>
        </w:rPr>
        <w:t>returns on assets set aside to fund the benef</w:t>
      </w:r>
      <w:r>
        <w:rPr>
          <w:rFonts w:ascii="Arial" w:hAnsi="Arial" w:cs="Arial"/>
        </w:rPr>
        <w:t xml:space="preserve">its will </w:t>
      </w:r>
      <w:r w:rsidRPr="00497D2D">
        <w:rPr>
          <w:rFonts w:ascii="Arial" w:hAnsi="Arial" w:cs="Arial"/>
        </w:rPr>
        <w:t>differ from expectations) are borne, in substance, by</w:t>
      </w:r>
      <w:r>
        <w:rPr>
          <w:rFonts w:ascii="Arial" w:hAnsi="Arial" w:cs="Arial"/>
        </w:rPr>
        <w:t xml:space="preserve"> </w:t>
      </w:r>
      <w:r w:rsidRPr="00497D2D">
        <w:rPr>
          <w:rFonts w:ascii="Arial" w:hAnsi="Arial" w:cs="Arial"/>
        </w:rPr>
        <w:t>the University. The University recognises a liability for</w:t>
      </w:r>
      <w:r>
        <w:rPr>
          <w:rFonts w:ascii="Arial" w:hAnsi="Arial" w:cs="Arial"/>
        </w:rPr>
        <w:t xml:space="preserve"> </w:t>
      </w:r>
      <w:r w:rsidRPr="00497D2D">
        <w:rPr>
          <w:rFonts w:ascii="Arial" w:hAnsi="Arial" w:cs="Arial"/>
        </w:rPr>
        <w:t>its obligations under def</w:t>
      </w:r>
      <w:r>
        <w:rPr>
          <w:rFonts w:ascii="Arial" w:hAnsi="Arial" w:cs="Arial"/>
        </w:rPr>
        <w:t>i</w:t>
      </w:r>
      <w:r w:rsidRPr="00497D2D">
        <w:rPr>
          <w:rFonts w:ascii="Arial" w:hAnsi="Arial" w:cs="Arial"/>
        </w:rPr>
        <w:t>ned benef</w:t>
      </w:r>
      <w:r>
        <w:rPr>
          <w:rFonts w:ascii="Arial" w:hAnsi="Arial" w:cs="Arial"/>
        </w:rPr>
        <w:t xml:space="preserve">it plans net of plan </w:t>
      </w:r>
      <w:r w:rsidRPr="00497D2D">
        <w:rPr>
          <w:rFonts w:ascii="Arial" w:hAnsi="Arial" w:cs="Arial"/>
        </w:rPr>
        <w:t>assets. This net def</w:t>
      </w:r>
      <w:r>
        <w:rPr>
          <w:rFonts w:ascii="Arial" w:hAnsi="Arial" w:cs="Arial"/>
        </w:rPr>
        <w:t>i</w:t>
      </w:r>
      <w:r w:rsidRPr="00497D2D">
        <w:rPr>
          <w:rFonts w:ascii="Arial" w:hAnsi="Arial" w:cs="Arial"/>
        </w:rPr>
        <w:t>ned benef</w:t>
      </w:r>
      <w:r>
        <w:rPr>
          <w:rFonts w:ascii="Arial" w:hAnsi="Arial" w:cs="Arial"/>
        </w:rPr>
        <w:t>i</w:t>
      </w:r>
      <w:r w:rsidRPr="00497D2D">
        <w:rPr>
          <w:rFonts w:ascii="Arial" w:hAnsi="Arial" w:cs="Arial"/>
        </w:rPr>
        <w:t xml:space="preserve">t </w:t>
      </w:r>
      <w:r>
        <w:rPr>
          <w:rFonts w:ascii="Arial" w:hAnsi="Arial" w:cs="Arial"/>
        </w:rPr>
        <w:t xml:space="preserve">liability is measured as </w:t>
      </w:r>
      <w:r w:rsidRPr="00497D2D">
        <w:rPr>
          <w:rFonts w:ascii="Arial" w:hAnsi="Arial" w:cs="Arial"/>
        </w:rPr>
        <w:t>the estimated amount of benef</w:t>
      </w:r>
      <w:r>
        <w:rPr>
          <w:rFonts w:ascii="Arial" w:hAnsi="Arial" w:cs="Arial"/>
        </w:rPr>
        <w:t xml:space="preserve">it that employees have </w:t>
      </w:r>
      <w:r w:rsidRPr="00497D2D">
        <w:rPr>
          <w:rFonts w:ascii="Arial" w:hAnsi="Arial" w:cs="Arial"/>
        </w:rPr>
        <w:t>earned in return for t</w:t>
      </w:r>
      <w:r>
        <w:rPr>
          <w:rFonts w:ascii="Arial" w:hAnsi="Arial" w:cs="Arial"/>
        </w:rPr>
        <w:t xml:space="preserve">heir service in the current and </w:t>
      </w:r>
      <w:r w:rsidRPr="00497D2D">
        <w:rPr>
          <w:rFonts w:ascii="Arial" w:hAnsi="Arial" w:cs="Arial"/>
        </w:rPr>
        <w:t>prior periods, disc</w:t>
      </w:r>
      <w:r>
        <w:rPr>
          <w:rFonts w:ascii="Arial" w:hAnsi="Arial" w:cs="Arial"/>
        </w:rPr>
        <w:t xml:space="preserve">ounted to determine its present </w:t>
      </w:r>
      <w:r w:rsidRPr="00497D2D">
        <w:rPr>
          <w:rFonts w:ascii="Arial" w:hAnsi="Arial" w:cs="Arial"/>
        </w:rPr>
        <w:t>value, less the fair value</w:t>
      </w:r>
      <w:r>
        <w:rPr>
          <w:rFonts w:ascii="Arial" w:hAnsi="Arial" w:cs="Arial"/>
        </w:rPr>
        <w:t xml:space="preserve"> (at bid price) of plan assets. </w:t>
      </w:r>
      <w:r w:rsidRPr="00497D2D">
        <w:rPr>
          <w:rFonts w:ascii="Arial" w:hAnsi="Arial" w:cs="Arial"/>
        </w:rPr>
        <w:t>The calculation is performed by a qualif</w:t>
      </w:r>
      <w:r>
        <w:rPr>
          <w:rFonts w:ascii="Arial" w:hAnsi="Arial" w:cs="Arial"/>
        </w:rPr>
        <w:t xml:space="preserve">ied actuary </w:t>
      </w:r>
      <w:r w:rsidRPr="00497D2D">
        <w:rPr>
          <w:rFonts w:ascii="Arial" w:hAnsi="Arial" w:cs="Arial"/>
        </w:rPr>
        <w:t>using the projecte</w:t>
      </w:r>
      <w:r>
        <w:rPr>
          <w:rFonts w:ascii="Arial" w:hAnsi="Arial" w:cs="Arial"/>
        </w:rPr>
        <w:t xml:space="preserve">d unit credit method. Where the </w:t>
      </w:r>
      <w:r w:rsidRPr="00497D2D">
        <w:rPr>
          <w:rFonts w:ascii="Arial" w:hAnsi="Arial" w:cs="Arial"/>
        </w:rPr>
        <w:t xml:space="preserve">calculation results in </w:t>
      </w:r>
      <w:r>
        <w:rPr>
          <w:rFonts w:ascii="Arial" w:hAnsi="Arial" w:cs="Arial"/>
        </w:rPr>
        <w:t xml:space="preserve">a net asset, recognition of the </w:t>
      </w:r>
      <w:r w:rsidRPr="00497D2D">
        <w:rPr>
          <w:rFonts w:ascii="Arial" w:hAnsi="Arial" w:cs="Arial"/>
        </w:rPr>
        <w:t>asset is limited to the</w:t>
      </w:r>
      <w:r>
        <w:rPr>
          <w:rFonts w:ascii="Arial" w:hAnsi="Arial" w:cs="Arial"/>
        </w:rPr>
        <w:t xml:space="preserve"> extent to which the University </w:t>
      </w:r>
      <w:r w:rsidRPr="00497D2D">
        <w:rPr>
          <w:rFonts w:ascii="Arial" w:hAnsi="Arial" w:cs="Arial"/>
        </w:rPr>
        <w:t>is able to recover the</w:t>
      </w:r>
      <w:r>
        <w:rPr>
          <w:rFonts w:ascii="Arial" w:hAnsi="Arial" w:cs="Arial"/>
        </w:rPr>
        <w:t xml:space="preserve"> surplus either through reduced </w:t>
      </w:r>
      <w:r w:rsidRPr="00497D2D">
        <w:rPr>
          <w:rFonts w:ascii="Arial" w:hAnsi="Arial" w:cs="Arial"/>
        </w:rPr>
        <w:t>contributions in the</w:t>
      </w:r>
      <w:r>
        <w:rPr>
          <w:rFonts w:ascii="Arial" w:hAnsi="Arial" w:cs="Arial"/>
        </w:rPr>
        <w:t xml:space="preserve"> future or through refunds from </w:t>
      </w:r>
      <w:r w:rsidRPr="00497D2D">
        <w:rPr>
          <w:rFonts w:ascii="Arial" w:hAnsi="Arial" w:cs="Arial"/>
        </w:rPr>
        <w:t>the plan.</w:t>
      </w:r>
    </w:p>
    <w:p w14:paraId="0CE51A6F" w14:textId="77777777" w:rsidR="009A7D70" w:rsidRDefault="009A7D70" w:rsidP="009A7D70">
      <w:pPr>
        <w:rPr>
          <w:rFonts w:ascii="Arial" w:hAnsi="Arial" w:cs="Arial"/>
        </w:rPr>
      </w:pPr>
    </w:p>
    <w:p w14:paraId="4C33CD32" w14:textId="77777777" w:rsidR="009A7D70" w:rsidRDefault="009A7D70" w:rsidP="009A7D70">
      <w:pPr>
        <w:pStyle w:val="Heading3"/>
      </w:pPr>
      <w:r w:rsidRPr="00497D2D">
        <w:t>Def</w:t>
      </w:r>
      <w:r>
        <w:t>ined contribution plans</w:t>
      </w:r>
    </w:p>
    <w:p w14:paraId="7A53CBD4" w14:textId="6DD1491B" w:rsidR="009A7D70" w:rsidRDefault="009A7D70" w:rsidP="009A7D70">
      <w:pPr>
        <w:rPr>
          <w:rFonts w:ascii="Arial" w:hAnsi="Arial" w:cs="Arial"/>
        </w:rPr>
      </w:pPr>
      <w:r w:rsidRPr="00497D2D">
        <w:rPr>
          <w:rFonts w:ascii="Arial" w:hAnsi="Arial" w:cs="Arial"/>
        </w:rPr>
        <w:t>A def</w:t>
      </w:r>
      <w:r>
        <w:rPr>
          <w:rFonts w:ascii="Arial" w:hAnsi="Arial" w:cs="Arial"/>
        </w:rPr>
        <w:t>i</w:t>
      </w:r>
      <w:r w:rsidRPr="00497D2D">
        <w:rPr>
          <w:rFonts w:ascii="Arial" w:hAnsi="Arial" w:cs="Arial"/>
        </w:rPr>
        <w:t>ned contrib</w:t>
      </w:r>
      <w:r>
        <w:rPr>
          <w:rFonts w:ascii="Arial" w:hAnsi="Arial" w:cs="Arial"/>
        </w:rPr>
        <w:t xml:space="preserve">ution plan is a post-employment </w:t>
      </w:r>
      <w:r w:rsidRPr="00497D2D">
        <w:rPr>
          <w:rFonts w:ascii="Arial" w:hAnsi="Arial" w:cs="Arial"/>
        </w:rPr>
        <w:t>benef</w:t>
      </w:r>
      <w:r>
        <w:rPr>
          <w:rFonts w:ascii="Arial" w:hAnsi="Arial" w:cs="Arial"/>
        </w:rPr>
        <w:t>i</w:t>
      </w:r>
      <w:r w:rsidRPr="00497D2D">
        <w:rPr>
          <w:rFonts w:ascii="Arial" w:hAnsi="Arial" w:cs="Arial"/>
        </w:rPr>
        <w:t>t plan under which the University pays f</w:t>
      </w:r>
      <w:r>
        <w:rPr>
          <w:rFonts w:ascii="Arial" w:hAnsi="Arial" w:cs="Arial"/>
        </w:rPr>
        <w:t>i</w:t>
      </w:r>
      <w:r w:rsidRPr="00497D2D">
        <w:rPr>
          <w:rFonts w:ascii="Arial" w:hAnsi="Arial" w:cs="Arial"/>
        </w:rPr>
        <w:t>xed</w:t>
      </w:r>
      <w:r>
        <w:rPr>
          <w:rFonts w:ascii="Arial" w:hAnsi="Arial" w:cs="Arial"/>
        </w:rPr>
        <w:t xml:space="preserve"> </w:t>
      </w:r>
      <w:r w:rsidRPr="00497D2D">
        <w:rPr>
          <w:rFonts w:ascii="Arial" w:hAnsi="Arial" w:cs="Arial"/>
        </w:rPr>
        <w:t>contributions into a s</w:t>
      </w:r>
      <w:r>
        <w:rPr>
          <w:rFonts w:ascii="Arial" w:hAnsi="Arial" w:cs="Arial"/>
        </w:rPr>
        <w:t xml:space="preserve">eparate entity and has no legal </w:t>
      </w:r>
      <w:r w:rsidRPr="00497D2D">
        <w:rPr>
          <w:rFonts w:ascii="Arial" w:hAnsi="Arial" w:cs="Arial"/>
        </w:rPr>
        <w:t>or constructive obligation</w:t>
      </w:r>
      <w:r>
        <w:rPr>
          <w:rFonts w:ascii="Arial" w:hAnsi="Arial" w:cs="Arial"/>
        </w:rPr>
        <w:t xml:space="preserve"> to pay further amounts. </w:t>
      </w:r>
      <w:r w:rsidRPr="00497D2D">
        <w:rPr>
          <w:rFonts w:ascii="Arial" w:hAnsi="Arial" w:cs="Arial"/>
        </w:rPr>
        <w:t>Obligations for contributions to def</w:t>
      </w:r>
      <w:r>
        <w:rPr>
          <w:rFonts w:ascii="Arial" w:hAnsi="Arial" w:cs="Arial"/>
        </w:rPr>
        <w:t xml:space="preserve">ined contribution </w:t>
      </w:r>
      <w:r w:rsidRPr="00497D2D">
        <w:rPr>
          <w:rFonts w:ascii="Arial" w:hAnsi="Arial" w:cs="Arial"/>
        </w:rPr>
        <w:t xml:space="preserve">pension plans are </w:t>
      </w:r>
      <w:r>
        <w:rPr>
          <w:rFonts w:ascii="Arial" w:hAnsi="Arial" w:cs="Arial"/>
        </w:rPr>
        <w:t xml:space="preserve">recognised as an expense in the </w:t>
      </w:r>
      <w:r w:rsidRPr="00497D2D">
        <w:rPr>
          <w:rFonts w:ascii="Arial" w:hAnsi="Arial" w:cs="Arial"/>
        </w:rPr>
        <w:t>income statement in</w:t>
      </w:r>
      <w:r>
        <w:rPr>
          <w:rFonts w:ascii="Arial" w:hAnsi="Arial" w:cs="Arial"/>
        </w:rPr>
        <w:t xml:space="preserve"> the year during which services </w:t>
      </w:r>
      <w:r w:rsidRPr="00497D2D">
        <w:rPr>
          <w:rFonts w:ascii="Arial" w:hAnsi="Arial" w:cs="Arial"/>
        </w:rPr>
        <w:t>are rendered by employees.</w:t>
      </w:r>
    </w:p>
    <w:p w14:paraId="10EE8A92" w14:textId="77777777" w:rsidR="009A7D70" w:rsidRPr="00497D2D" w:rsidRDefault="009A7D70" w:rsidP="009A7D70">
      <w:pPr>
        <w:rPr>
          <w:rFonts w:ascii="Arial" w:hAnsi="Arial" w:cs="Arial"/>
        </w:rPr>
      </w:pPr>
    </w:p>
    <w:p w14:paraId="7BBF8DF5" w14:textId="77777777" w:rsidR="009A7D70" w:rsidRPr="00497D2D" w:rsidRDefault="009A7D70" w:rsidP="009A7D70">
      <w:pPr>
        <w:pStyle w:val="Heading2"/>
      </w:pPr>
      <w:r w:rsidRPr="00497D2D">
        <w:t>6. Employment benef</w:t>
      </w:r>
      <w:r>
        <w:t>i</w:t>
      </w:r>
      <w:r w:rsidRPr="00497D2D">
        <w:t>ts</w:t>
      </w:r>
    </w:p>
    <w:p w14:paraId="7EB5D946" w14:textId="77777777" w:rsidR="009A7D70" w:rsidRPr="00497D2D" w:rsidRDefault="009A7D70" w:rsidP="009A7D70">
      <w:pPr>
        <w:rPr>
          <w:rFonts w:ascii="Arial" w:hAnsi="Arial" w:cs="Arial"/>
        </w:rPr>
      </w:pPr>
      <w:r w:rsidRPr="00497D2D">
        <w:rPr>
          <w:rFonts w:ascii="Arial" w:hAnsi="Arial" w:cs="Arial"/>
        </w:rPr>
        <w:t>Short-term employment benef</w:t>
      </w:r>
      <w:r>
        <w:rPr>
          <w:rFonts w:ascii="Arial" w:hAnsi="Arial" w:cs="Arial"/>
        </w:rPr>
        <w:t xml:space="preserve">its such as salaries and </w:t>
      </w:r>
      <w:r w:rsidRPr="00497D2D">
        <w:rPr>
          <w:rFonts w:ascii="Arial" w:hAnsi="Arial" w:cs="Arial"/>
        </w:rPr>
        <w:t>compensated absenc</w:t>
      </w:r>
      <w:r>
        <w:rPr>
          <w:rFonts w:ascii="Arial" w:hAnsi="Arial" w:cs="Arial"/>
        </w:rPr>
        <w:t xml:space="preserve">es are recognised as an expense </w:t>
      </w:r>
      <w:r w:rsidRPr="00497D2D">
        <w:rPr>
          <w:rFonts w:ascii="Arial" w:hAnsi="Arial" w:cs="Arial"/>
        </w:rPr>
        <w:t xml:space="preserve">in the year in which </w:t>
      </w:r>
      <w:r>
        <w:rPr>
          <w:rFonts w:ascii="Arial" w:hAnsi="Arial" w:cs="Arial"/>
        </w:rPr>
        <w:t xml:space="preserve">the employees render service to </w:t>
      </w:r>
      <w:r w:rsidRPr="00497D2D">
        <w:rPr>
          <w:rFonts w:ascii="Arial" w:hAnsi="Arial" w:cs="Arial"/>
        </w:rPr>
        <w:t>the University. Any unused benef</w:t>
      </w:r>
      <w:r>
        <w:rPr>
          <w:rFonts w:ascii="Arial" w:hAnsi="Arial" w:cs="Arial"/>
        </w:rPr>
        <w:t xml:space="preserve">its are accrued and </w:t>
      </w:r>
      <w:r w:rsidRPr="00497D2D">
        <w:rPr>
          <w:rFonts w:ascii="Arial" w:hAnsi="Arial" w:cs="Arial"/>
        </w:rPr>
        <w:t>measured as the a</w:t>
      </w:r>
      <w:r>
        <w:rPr>
          <w:rFonts w:ascii="Arial" w:hAnsi="Arial" w:cs="Arial"/>
        </w:rPr>
        <w:t xml:space="preserve">dditional amount the University </w:t>
      </w:r>
      <w:r w:rsidRPr="00497D2D">
        <w:rPr>
          <w:rFonts w:ascii="Arial" w:hAnsi="Arial" w:cs="Arial"/>
        </w:rPr>
        <w:t>expects to pay as a result of unused entitlement.</w:t>
      </w:r>
    </w:p>
    <w:p w14:paraId="76CBEC80" w14:textId="77777777" w:rsidR="009A7D70" w:rsidRDefault="009A7D70" w:rsidP="009A7D70">
      <w:pPr>
        <w:rPr>
          <w:rFonts w:ascii="Arial" w:hAnsi="Arial" w:cs="Arial"/>
        </w:rPr>
      </w:pPr>
    </w:p>
    <w:p w14:paraId="215D5A94" w14:textId="2A46BCF6" w:rsidR="009A7D70" w:rsidRPr="00497D2D" w:rsidRDefault="009A7D70" w:rsidP="009A7D70">
      <w:pPr>
        <w:pStyle w:val="Heading2"/>
      </w:pPr>
      <w:r w:rsidRPr="00497D2D">
        <w:t>7. Leases</w:t>
      </w:r>
    </w:p>
    <w:p w14:paraId="156894E5" w14:textId="77777777" w:rsidR="009A7D70" w:rsidRPr="00497D2D" w:rsidRDefault="009A7D70" w:rsidP="00E8097F">
      <w:pPr>
        <w:spacing w:after="120"/>
        <w:rPr>
          <w:rFonts w:ascii="Arial" w:hAnsi="Arial" w:cs="Arial"/>
        </w:rPr>
      </w:pPr>
      <w:r w:rsidRPr="00497D2D">
        <w:rPr>
          <w:rFonts w:ascii="Arial" w:hAnsi="Arial" w:cs="Arial"/>
        </w:rPr>
        <w:t>Where assets are f</w:t>
      </w:r>
      <w:r>
        <w:rPr>
          <w:rFonts w:ascii="Arial" w:hAnsi="Arial" w:cs="Arial"/>
        </w:rPr>
        <w:t xml:space="preserve">inanced by leasing arrangements </w:t>
      </w:r>
      <w:r w:rsidRPr="00497D2D">
        <w:rPr>
          <w:rFonts w:ascii="Arial" w:hAnsi="Arial" w:cs="Arial"/>
        </w:rPr>
        <w:t>that give rights approximating to ownership (f</w:t>
      </w:r>
      <w:r>
        <w:rPr>
          <w:rFonts w:ascii="Arial" w:hAnsi="Arial" w:cs="Arial"/>
        </w:rPr>
        <w:t xml:space="preserve">inance </w:t>
      </w:r>
      <w:r w:rsidRPr="00497D2D">
        <w:rPr>
          <w:rFonts w:ascii="Arial" w:hAnsi="Arial" w:cs="Arial"/>
        </w:rPr>
        <w:t xml:space="preserve">leases), the assets </w:t>
      </w:r>
      <w:r>
        <w:rPr>
          <w:rFonts w:ascii="Arial" w:hAnsi="Arial" w:cs="Arial"/>
        </w:rPr>
        <w:t xml:space="preserve">are treated as if they had been </w:t>
      </w:r>
      <w:r w:rsidRPr="00497D2D">
        <w:rPr>
          <w:rFonts w:ascii="Arial" w:hAnsi="Arial" w:cs="Arial"/>
        </w:rPr>
        <w:t>purchased outright and the corresponding liab</w:t>
      </w:r>
      <w:r>
        <w:rPr>
          <w:rFonts w:ascii="Arial" w:hAnsi="Arial" w:cs="Arial"/>
        </w:rPr>
        <w:t xml:space="preserve">ility to </w:t>
      </w:r>
      <w:r w:rsidRPr="00497D2D">
        <w:rPr>
          <w:rFonts w:ascii="Arial" w:hAnsi="Arial" w:cs="Arial"/>
        </w:rPr>
        <w:t xml:space="preserve">the leasing company is </w:t>
      </w:r>
      <w:r>
        <w:rPr>
          <w:rFonts w:ascii="Arial" w:hAnsi="Arial" w:cs="Arial"/>
        </w:rPr>
        <w:t xml:space="preserve">included as an obligation under </w:t>
      </w:r>
      <w:r w:rsidRPr="00497D2D">
        <w:rPr>
          <w:rFonts w:ascii="Arial" w:hAnsi="Arial" w:cs="Arial"/>
        </w:rPr>
        <w:t>f</w:t>
      </w:r>
      <w:r>
        <w:rPr>
          <w:rFonts w:ascii="Arial" w:hAnsi="Arial" w:cs="Arial"/>
        </w:rPr>
        <w:t>i</w:t>
      </w:r>
      <w:r w:rsidRPr="00497D2D">
        <w:rPr>
          <w:rFonts w:ascii="Arial" w:hAnsi="Arial" w:cs="Arial"/>
        </w:rPr>
        <w:t>nance leases. D</w:t>
      </w:r>
      <w:r>
        <w:rPr>
          <w:rFonts w:ascii="Arial" w:hAnsi="Arial" w:cs="Arial"/>
        </w:rPr>
        <w:t xml:space="preserve">epreciation on leased assets is </w:t>
      </w:r>
      <w:r w:rsidRPr="00497D2D">
        <w:rPr>
          <w:rFonts w:ascii="Arial" w:hAnsi="Arial" w:cs="Arial"/>
        </w:rPr>
        <w:t>charged to the St</w:t>
      </w:r>
      <w:r>
        <w:rPr>
          <w:rFonts w:ascii="Arial" w:hAnsi="Arial" w:cs="Arial"/>
        </w:rPr>
        <w:t xml:space="preserve">atement of Comprehensive Income </w:t>
      </w:r>
      <w:r w:rsidRPr="00497D2D">
        <w:rPr>
          <w:rFonts w:ascii="Arial" w:hAnsi="Arial" w:cs="Arial"/>
        </w:rPr>
        <w:t>and Expenditure on the same basis as owned f</w:t>
      </w:r>
      <w:r>
        <w:rPr>
          <w:rFonts w:ascii="Arial" w:hAnsi="Arial" w:cs="Arial"/>
        </w:rPr>
        <w:t xml:space="preserve">ixed </w:t>
      </w:r>
      <w:r w:rsidRPr="00497D2D">
        <w:rPr>
          <w:rFonts w:ascii="Arial" w:hAnsi="Arial" w:cs="Arial"/>
        </w:rPr>
        <w:t>assets. Leasing payments are treated as consist</w:t>
      </w:r>
      <w:r>
        <w:rPr>
          <w:rFonts w:ascii="Arial" w:hAnsi="Arial" w:cs="Arial"/>
        </w:rPr>
        <w:t xml:space="preserve">ing </w:t>
      </w:r>
      <w:r w:rsidRPr="00497D2D">
        <w:rPr>
          <w:rFonts w:ascii="Arial" w:hAnsi="Arial" w:cs="Arial"/>
        </w:rPr>
        <w:t>of capital and intere</w:t>
      </w:r>
      <w:r>
        <w:rPr>
          <w:rFonts w:ascii="Arial" w:hAnsi="Arial" w:cs="Arial"/>
        </w:rPr>
        <w:t xml:space="preserve">st elements and the interest is </w:t>
      </w:r>
      <w:r w:rsidRPr="00497D2D">
        <w:rPr>
          <w:rFonts w:ascii="Arial" w:hAnsi="Arial" w:cs="Arial"/>
        </w:rPr>
        <w:t>charged to the St</w:t>
      </w:r>
      <w:r>
        <w:rPr>
          <w:rFonts w:ascii="Arial" w:hAnsi="Arial" w:cs="Arial"/>
        </w:rPr>
        <w:t xml:space="preserve">atement of Comprehensive Income </w:t>
      </w:r>
      <w:r w:rsidRPr="00497D2D">
        <w:rPr>
          <w:rFonts w:ascii="Arial" w:hAnsi="Arial" w:cs="Arial"/>
        </w:rPr>
        <w:t>and Expenditure over the period of the lease.</w:t>
      </w:r>
    </w:p>
    <w:p w14:paraId="6824C059" w14:textId="77777777" w:rsidR="009A7D70" w:rsidRPr="00497D2D" w:rsidRDefault="009A7D70" w:rsidP="009A7D70">
      <w:pPr>
        <w:rPr>
          <w:rFonts w:ascii="Arial" w:hAnsi="Arial" w:cs="Arial"/>
        </w:rPr>
      </w:pPr>
      <w:r w:rsidRPr="00497D2D">
        <w:rPr>
          <w:rFonts w:ascii="Arial" w:hAnsi="Arial" w:cs="Arial"/>
        </w:rPr>
        <w:t>Operating lease costs</w:t>
      </w:r>
      <w:r>
        <w:rPr>
          <w:rFonts w:ascii="Arial" w:hAnsi="Arial" w:cs="Arial"/>
        </w:rPr>
        <w:t xml:space="preserve"> are charged on a straight-line </w:t>
      </w:r>
      <w:r w:rsidRPr="00497D2D">
        <w:rPr>
          <w:rFonts w:ascii="Arial" w:hAnsi="Arial" w:cs="Arial"/>
        </w:rPr>
        <w:t>basis over the</w:t>
      </w:r>
      <w:r>
        <w:rPr>
          <w:rFonts w:ascii="Arial" w:hAnsi="Arial" w:cs="Arial"/>
        </w:rPr>
        <w:t xml:space="preserve"> lease term to the Statement of </w:t>
      </w:r>
      <w:r w:rsidRPr="00497D2D">
        <w:rPr>
          <w:rFonts w:ascii="Arial" w:hAnsi="Arial" w:cs="Arial"/>
        </w:rPr>
        <w:t>Comprehensive Income and Expenditure.</w:t>
      </w:r>
    </w:p>
    <w:p w14:paraId="2294DDB1" w14:textId="77777777" w:rsidR="009A7D70" w:rsidRDefault="009A7D70" w:rsidP="009A7D70">
      <w:pPr>
        <w:rPr>
          <w:rFonts w:ascii="Arial" w:hAnsi="Arial" w:cs="Arial"/>
        </w:rPr>
      </w:pPr>
    </w:p>
    <w:p w14:paraId="64F40825" w14:textId="083CE11D" w:rsidR="009A7D70" w:rsidRPr="00497D2D" w:rsidRDefault="009A7D70" w:rsidP="009A7D70">
      <w:pPr>
        <w:pStyle w:val="Heading2"/>
      </w:pPr>
      <w:r w:rsidRPr="00497D2D">
        <w:t>8. Foreign currency</w:t>
      </w:r>
    </w:p>
    <w:p w14:paraId="00E97047" w14:textId="77777777" w:rsidR="009A7D70" w:rsidRPr="00497D2D" w:rsidRDefault="009A7D70" w:rsidP="009A7D70">
      <w:pPr>
        <w:rPr>
          <w:rFonts w:ascii="Arial" w:hAnsi="Arial" w:cs="Arial"/>
        </w:rPr>
      </w:pPr>
      <w:r w:rsidRPr="00497D2D">
        <w:rPr>
          <w:rFonts w:ascii="Arial" w:hAnsi="Arial" w:cs="Arial"/>
        </w:rPr>
        <w:t>Transactions in forei</w:t>
      </w:r>
      <w:r>
        <w:rPr>
          <w:rFonts w:ascii="Arial" w:hAnsi="Arial" w:cs="Arial"/>
        </w:rPr>
        <w:t xml:space="preserve">gn currencies are translated to </w:t>
      </w:r>
      <w:r w:rsidRPr="00497D2D">
        <w:rPr>
          <w:rFonts w:ascii="Arial" w:hAnsi="Arial" w:cs="Arial"/>
        </w:rPr>
        <w:t>Sterling at the fore</w:t>
      </w:r>
      <w:r>
        <w:rPr>
          <w:rFonts w:ascii="Arial" w:hAnsi="Arial" w:cs="Arial"/>
        </w:rPr>
        <w:t xml:space="preserve">ign exchange rate ruling at the </w:t>
      </w:r>
      <w:r w:rsidRPr="00497D2D">
        <w:rPr>
          <w:rFonts w:ascii="Arial" w:hAnsi="Arial" w:cs="Arial"/>
        </w:rPr>
        <w:t xml:space="preserve">date of the transaction. </w:t>
      </w:r>
      <w:r>
        <w:rPr>
          <w:rFonts w:ascii="Arial" w:hAnsi="Arial" w:cs="Arial"/>
        </w:rPr>
        <w:t xml:space="preserve">Monetary assets and liabilities </w:t>
      </w:r>
      <w:r w:rsidRPr="00497D2D">
        <w:rPr>
          <w:rFonts w:ascii="Arial" w:hAnsi="Arial" w:cs="Arial"/>
        </w:rPr>
        <w:t>denominated in fo</w:t>
      </w:r>
      <w:r>
        <w:rPr>
          <w:rFonts w:ascii="Arial" w:hAnsi="Arial" w:cs="Arial"/>
        </w:rPr>
        <w:t xml:space="preserve">reign currencies at the balance </w:t>
      </w:r>
      <w:r w:rsidRPr="00497D2D">
        <w:rPr>
          <w:rFonts w:ascii="Arial" w:hAnsi="Arial" w:cs="Arial"/>
        </w:rPr>
        <w:t>sheet date are transl</w:t>
      </w:r>
      <w:r>
        <w:rPr>
          <w:rFonts w:ascii="Arial" w:hAnsi="Arial" w:cs="Arial"/>
        </w:rPr>
        <w:t xml:space="preserve">ated to Sterling at the foreign </w:t>
      </w:r>
      <w:r w:rsidRPr="00497D2D">
        <w:rPr>
          <w:rFonts w:ascii="Arial" w:hAnsi="Arial" w:cs="Arial"/>
        </w:rPr>
        <w:t>exchange rate ruling</w:t>
      </w:r>
      <w:r>
        <w:rPr>
          <w:rFonts w:ascii="Arial" w:hAnsi="Arial" w:cs="Arial"/>
        </w:rPr>
        <w:t xml:space="preserve"> at that date. Foreign exchange </w:t>
      </w:r>
      <w:r w:rsidRPr="00497D2D">
        <w:rPr>
          <w:rFonts w:ascii="Arial" w:hAnsi="Arial" w:cs="Arial"/>
        </w:rPr>
        <w:t>differences arising on tr</w:t>
      </w:r>
      <w:r>
        <w:rPr>
          <w:rFonts w:ascii="Arial" w:hAnsi="Arial" w:cs="Arial"/>
        </w:rPr>
        <w:t xml:space="preserve">anslation are recognised in the </w:t>
      </w:r>
      <w:r w:rsidRPr="00497D2D">
        <w:rPr>
          <w:rFonts w:ascii="Arial" w:hAnsi="Arial" w:cs="Arial"/>
        </w:rPr>
        <w:t>Statement of Comprehensive Income and Expenditure.</w:t>
      </w:r>
    </w:p>
    <w:p w14:paraId="4134C10D" w14:textId="77777777" w:rsidR="009A7D70" w:rsidRDefault="009A7D70" w:rsidP="009A7D70">
      <w:pPr>
        <w:rPr>
          <w:rFonts w:ascii="Arial" w:hAnsi="Arial" w:cs="Arial"/>
        </w:rPr>
      </w:pPr>
    </w:p>
    <w:p w14:paraId="1684F870" w14:textId="4409A611" w:rsidR="009A7D70" w:rsidRPr="00497D2D" w:rsidRDefault="009A7D70" w:rsidP="009A7D70">
      <w:pPr>
        <w:pStyle w:val="Heading2"/>
      </w:pPr>
      <w:r w:rsidRPr="00497D2D">
        <w:t>9. Tangible f</w:t>
      </w:r>
      <w:r>
        <w:t>i</w:t>
      </w:r>
      <w:r w:rsidRPr="00497D2D">
        <w:t>xed assets</w:t>
      </w:r>
    </w:p>
    <w:p w14:paraId="063B8D5A" w14:textId="77777777" w:rsidR="009A7D70" w:rsidRPr="00497D2D" w:rsidRDefault="009A7D70" w:rsidP="00E8097F">
      <w:pPr>
        <w:spacing w:after="120"/>
        <w:rPr>
          <w:rFonts w:ascii="Arial" w:hAnsi="Arial" w:cs="Arial"/>
        </w:rPr>
      </w:pPr>
      <w:r w:rsidRPr="00497D2D">
        <w:rPr>
          <w:rFonts w:ascii="Arial" w:hAnsi="Arial" w:cs="Arial"/>
        </w:rPr>
        <w:t>Fixed assets are sta</w:t>
      </w:r>
      <w:r>
        <w:rPr>
          <w:rFonts w:ascii="Arial" w:hAnsi="Arial" w:cs="Arial"/>
        </w:rPr>
        <w:t xml:space="preserve">ted at cost or deemed cost less </w:t>
      </w:r>
      <w:r w:rsidRPr="00497D2D">
        <w:rPr>
          <w:rFonts w:ascii="Arial" w:hAnsi="Arial" w:cs="Arial"/>
        </w:rPr>
        <w:t>accumulat</w:t>
      </w:r>
      <w:r>
        <w:rPr>
          <w:rFonts w:ascii="Arial" w:hAnsi="Arial" w:cs="Arial"/>
        </w:rPr>
        <w:t xml:space="preserve">ed depreciation and accumulated </w:t>
      </w:r>
      <w:r w:rsidRPr="00497D2D">
        <w:rPr>
          <w:rFonts w:ascii="Arial" w:hAnsi="Arial" w:cs="Arial"/>
        </w:rPr>
        <w:t>impairment losses. Pri</w:t>
      </w:r>
      <w:r>
        <w:rPr>
          <w:rFonts w:ascii="Arial" w:hAnsi="Arial" w:cs="Arial"/>
        </w:rPr>
        <w:t xml:space="preserve">or to the date of transition to </w:t>
      </w:r>
      <w:r w:rsidRPr="00497D2D">
        <w:rPr>
          <w:rFonts w:ascii="Arial" w:hAnsi="Arial" w:cs="Arial"/>
        </w:rPr>
        <w:t>FRS 102, a revalua</w:t>
      </w:r>
      <w:r>
        <w:rPr>
          <w:rFonts w:ascii="Arial" w:hAnsi="Arial" w:cs="Arial"/>
        </w:rPr>
        <w:t xml:space="preserve">tion process was carried out by </w:t>
      </w:r>
      <w:r w:rsidRPr="00497D2D">
        <w:rPr>
          <w:rFonts w:ascii="Arial" w:hAnsi="Arial" w:cs="Arial"/>
        </w:rPr>
        <w:t>an independent valuer, Gerald</w:t>
      </w:r>
      <w:r>
        <w:rPr>
          <w:rFonts w:ascii="Arial" w:hAnsi="Arial" w:cs="Arial"/>
        </w:rPr>
        <w:t xml:space="preserve"> Eve LLP, and the </w:t>
      </w:r>
      <w:r w:rsidRPr="00497D2D">
        <w:rPr>
          <w:rFonts w:ascii="Arial" w:hAnsi="Arial" w:cs="Arial"/>
        </w:rPr>
        <w:t>University has revalued</w:t>
      </w:r>
      <w:r>
        <w:rPr>
          <w:rFonts w:ascii="Arial" w:hAnsi="Arial" w:cs="Arial"/>
        </w:rPr>
        <w:t xml:space="preserve"> the land and buildings at fair </w:t>
      </w:r>
      <w:r w:rsidRPr="00497D2D">
        <w:rPr>
          <w:rFonts w:ascii="Arial" w:hAnsi="Arial" w:cs="Arial"/>
        </w:rPr>
        <w:t xml:space="preserve">value at the date of </w:t>
      </w:r>
      <w:r>
        <w:rPr>
          <w:rFonts w:ascii="Arial" w:hAnsi="Arial" w:cs="Arial"/>
        </w:rPr>
        <w:t xml:space="preserve">transition, 1 August 2014, with </w:t>
      </w:r>
      <w:r w:rsidRPr="00497D2D">
        <w:rPr>
          <w:rFonts w:ascii="Arial" w:hAnsi="Arial" w:cs="Arial"/>
        </w:rPr>
        <w:t>revised economi</w:t>
      </w:r>
      <w:r>
        <w:rPr>
          <w:rFonts w:ascii="Arial" w:hAnsi="Arial" w:cs="Arial"/>
        </w:rPr>
        <w:t xml:space="preserve">c useful lives allocated to the </w:t>
      </w:r>
      <w:r w:rsidRPr="00497D2D">
        <w:rPr>
          <w:rFonts w:ascii="Arial" w:hAnsi="Arial" w:cs="Arial"/>
        </w:rPr>
        <w:t>individual assets.</w:t>
      </w:r>
      <w:r>
        <w:rPr>
          <w:rFonts w:ascii="Arial" w:hAnsi="Arial" w:cs="Arial"/>
        </w:rPr>
        <w:t xml:space="preserve"> These values have been adopted </w:t>
      </w:r>
      <w:r w:rsidRPr="00497D2D">
        <w:rPr>
          <w:rFonts w:ascii="Arial" w:hAnsi="Arial" w:cs="Arial"/>
        </w:rPr>
        <w:t>as the deemed cost of these assets.</w:t>
      </w:r>
    </w:p>
    <w:p w14:paraId="35AA5833" w14:textId="77777777" w:rsidR="009A7D70" w:rsidRPr="00497D2D" w:rsidRDefault="009A7D70" w:rsidP="00E8097F">
      <w:pPr>
        <w:spacing w:after="120"/>
        <w:rPr>
          <w:rFonts w:ascii="Arial" w:hAnsi="Arial" w:cs="Arial"/>
        </w:rPr>
      </w:pPr>
      <w:r w:rsidRPr="00497D2D">
        <w:rPr>
          <w:rFonts w:ascii="Arial" w:hAnsi="Arial" w:cs="Arial"/>
        </w:rPr>
        <w:t>Land is not depreci</w:t>
      </w:r>
      <w:r>
        <w:rPr>
          <w:rFonts w:ascii="Arial" w:hAnsi="Arial" w:cs="Arial"/>
        </w:rPr>
        <w:t xml:space="preserve">ated. Buildings are depreciated </w:t>
      </w:r>
      <w:r w:rsidRPr="00497D2D">
        <w:rPr>
          <w:rFonts w:ascii="Arial" w:hAnsi="Arial" w:cs="Arial"/>
        </w:rPr>
        <w:t>over their economic useful lives on a straight-line basis.</w:t>
      </w:r>
    </w:p>
    <w:p w14:paraId="63067BF2" w14:textId="77777777" w:rsidR="009A7D70" w:rsidRPr="00497D2D" w:rsidRDefault="009A7D70" w:rsidP="00E8097F">
      <w:pPr>
        <w:spacing w:after="120"/>
        <w:rPr>
          <w:rFonts w:ascii="Arial" w:hAnsi="Arial" w:cs="Arial"/>
        </w:rPr>
      </w:pPr>
      <w:r w:rsidRPr="00497D2D">
        <w:rPr>
          <w:rFonts w:ascii="Arial" w:hAnsi="Arial" w:cs="Arial"/>
        </w:rPr>
        <w:t>Buildings asset lives range from f</w:t>
      </w:r>
      <w:r>
        <w:rPr>
          <w:rFonts w:ascii="Arial" w:hAnsi="Arial" w:cs="Arial"/>
        </w:rPr>
        <w:t xml:space="preserve">ive to 76 years based </w:t>
      </w:r>
      <w:r w:rsidRPr="00497D2D">
        <w:rPr>
          <w:rFonts w:ascii="Arial" w:hAnsi="Arial" w:cs="Arial"/>
        </w:rPr>
        <w:t>on independent professional advice. Depreciation</w:t>
      </w:r>
      <w:r>
        <w:rPr>
          <w:rFonts w:ascii="Arial" w:hAnsi="Arial" w:cs="Arial"/>
        </w:rPr>
        <w:t xml:space="preserve"> </w:t>
      </w:r>
      <w:r w:rsidRPr="00497D2D">
        <w:rPr>
          <w:rFonts w:ascii="Arial" w:hAnsi="Arial" w:cs="Arial"/>
        </w:rPr>
        <w:t>methods, useful lives and residual values are reviewed</w:t>
      </w:r>
      <w:r>
        <w:rPr>
          <w:rFonts w:ascii="Arial" w:hAnsi="Arial" w:cs="Arial"/>
        </w:rPr>
        <w:t xml:space="preserve"> </w:t>
      </w:r>
      <w:r w:rsidRPr="00497D2D">
        <w:rPr>
          <w:rFonts w:ascii="Arial" w:hAnsi="Arial" w:cs="Arial"/>
        </w:rPr>
        <w:t>at the date of pre</w:t>
      </w:r>
      <w:r>
        <w:rPr>
          <w:rFonts w:ascii="Arial" w:hAnsi="Arial" w:cs="Arial"/>
        </w:rPr>
        <w:t xml:space="preserve">paration of each balance sheet. </w:t>
      </w:r>
      <w:r w:rsidRPr="00497D2D">
        <w:rPr>
          <w:rFonts w:ascii="Arial" w:hAnsi="Arial" w:cs="Arial"/>
        </w:rPr>
        <w:t>Major refurbishme</w:t>
      </w:r>
      <w:r>
        <w:rPr>
          <w:rFonts w:ascii="Arial" w:hAnsi="Arial" w:cs="Arial"/>
        </w:rPr>
        <w:t xml:space="preserve">nts are capitalised at cost and </w:t>
      </w:r>
      <w:r w:rsidRPr="00497D2D">
        <w:rPr>
          <w:rFonts w:ascii="Arial" w:hAnsi="Arial" w:cs="Arial"/>
        </w:rPr>
        <w:t>depreciated on a str</w:t>
      </w:r>
      <w:r>
        <w:rPr>
          <w:rFonts w:ascii="Arial" w:hAnsi="Arial" w:cs="Arial"/>
        </w:rPr>
        <w:t xml:space="preserve">aight-line basis over ten years </w:t>
      </w:r>
      <w:r w:rsidRPr="00497D2D">
        <w:rPr>
          <w:rFonts w:ascii="Arial" w:hAnsi="Arial" w:cs="Arial"/>
        </w:rPr>
        <w:t>where they substantial</w:t>
      </w:r>
      <w:r>
        <w:rPr>
          <w:rFonts w:ascii="Arial" w:hAnsi="Arial" w:cs="Arial"/>
        </w:rPr>
        <w:t xml:space="preserve">ly </w:t>
      </w:r>
      <w:r>
        <w:rPr>
          <w:rFonts w:ascii="Arial" w:hAnsi="Arial" w:cs="Arial"/>
        </w:rPr>
        <w:lastRenderedPageBreak/>
        <w:t xml:space="preserve">add to the total area of the </w:t>
      </w:r>
      <w:r w:rsidRPr="00497D2D">
        <w:rPr>
          <w:rFonts w:ascii="Arial" w:hAnsi="Arial" w:cs="Arial"/>
        </w:rPr>
        <w:t>building or prolong its useful life</w:t>
      </w:r>
      <w:r>
        <w:rPr>
          <w:rFonts w:ascii="Arial" w:hAnsi="Arial" w:cs="Arial"/>
        </w:rPr>
        <w:t xml:space="preserve"> or enhance the </w:t>
      </w:r>
      <w:r w:rsidRPr="00497D2D">
        <w:rPr>
          <w:rFonts w:ascii="Arial" w:hAnsi="Arial" w:cs="Arial"/>
        </w:rPr>
        <w:t>economic benef</w:t>
      </w:r>
      <w:r>
        <w:rPr>
          <w:rFonts w:ascii="Arial" w:hAnsi="Arial" w:cs="Arial"/>
        </w:rPr>
        <w:t>i</w:t>
      </w:r>
      <w:r w:rsidRPr="00497D2D">
        <w:rPr>
          <w:rFonts w:ascii="Arial" w:hAnsi="Arial" w:cs="Arial"/>
        </w:rPr>
        <w:t>ts of the building.</w:t>
      </w:r>
    </w:p>
    <w:p w14:paraId="0ACDEC27" w14:textId="77777777" w:rsidR="009A7D70" w:rsidRPr="00497D2D" w:rsidRDefault="009A7D70" w:rsidP="009A7D70">
      <w:pPr>
        <w:rPr>
          <w:rFonts w:ascii="Arial" w:hAnsi="Arial" w:cs="Arial"/>
        </w:rPr>
      </w:pPr>
      <w:r w:rsidRPr="00497D2D">
        <w:rPr>
          <w:rFonts w:ascii="Arial" w:hAnsi="Arial" w:cs="Arial"/>
        </w:rPr>
        <w:t>Equipment (including IT</w:t>
      </w:r>
      <w:r>
        <w:rPr>
          <w:rFonts w:ascii="Arial" w:hAnsi="Arial" w:cs="Arial"/>
        </w:rPr>
        <w:t xml:space="preserve">) is capitalised at cost and is </w:t>
      </w:r>
      <w:r w:rsidRPr="00497D2D">
        <w:rPr>
          <w:rFonts w:ascii="Arial" w:hAnsi="Arial" w:cs="Arial"/>
        </w:rPr>
        <w:t xml:space="preserve">depreciated over three </w:t>
      </w:r>
      <w:r>
        <w:rPr>
          <w:rFonts w:ascii="Arial" w:hAnsi="Arial" w:cs="Arial"/>
        </w:rPr>
        <w:t xml:space="preserve">years on a straight-line basis. </w:t>
      </w:r>
      <w:r w:rsidRPr="00497D2D">
        <w:rPr>
          <w:rFonts w:ascii="Arial" w:hAnsi="Arial" w:cs="Arial"/>
        </w:rPr>
        <w:t>Assets under constru</w:t>
      </w:r>
      <w:r>
        <w:rPr>
          <w:rFonts w:ascii="Arial" w:hAnsi="Arial" w:cs="Arial"/>
        </w:rPr>
        <w:t xml:space="preserve">ction are not depreciated until </w:t>
      </w:r>
      <w:r w:rsidRPr="00497D2D">
        <w:rPr>
          <w:rFonts w:ascii="Arial" w:hAnsi="Arial" w:cs="Arial"/>
        </w:rPr>
        <w:t>they are ready for u</w:t>
      </w:r>
      <w:r>
        <w:rPr>
          <w:rFonts w:ascii="Arial" w:hAnsi="Arial" w:cs="Arial"/>
        </w:rPr>
        <w:t xml:space="preserve">se and are represented as costs </w:t>
      </w:r>
      <w:r w:rsidRPr="00497D2D">
        <w:rPr>
          <w:rFonts w:ascii="Arial" w:hAnsi="Arial" w:cs="Arial"/>
        </w:rPr>
        <w:t>incurred to date.</w:t>
      </w:r>
    </w:p>
    <w:p w14:paraId="47F4D0FD" w14:textId="77777777" w:rsidR="009A7D70" w:rsidRDefault="009A7D70" w:rsidP="009A7D70">
      <w:pPr>
        <w:rPr>
          <w:rFonts w:ascii="Arial" w:hAnsi="Arial" w:cs="Arial"/>
        </w:rPr>
      </w:pPr>
    </w:p>
    <w:p w14:paraId="18E9439A" w14:textId="1FDEF8A0" w:rsidR="009A7D70" w:rsidRPr="00497D2D" w:rsidRDefault="009A7D70" w:rsidP="009A7D70">
      <w:pPr>
        <w:pStyle w:val="Heading2"/>
      </w:pPr>
      <w:r w:rsidRPr="00497D2D">
        <w:t>10. Heritage assets</w:t>
      </w:r>
    </w:p>
    <w:p w14:paraId="47D31D99" w14:textId="77777777" w:rsidR="009A7D70" w:rsidRPr="00497D2D" w:rsidRDefault="009A7D70" w:rsidP="00E8097F">
      <w:pPr>
        <w:spacing w:after="120"/>
        <w:rPr>
          <w:rFonts w:ascii="Arial" w:hAnsi="Arial" w:cs="Arial"/>
        </w:rPr>
      </w:pPr>
      <w:r w:rsidRPr="00497D2D">
        <w:rPr>
          <w:rFonts w:ascii="Arial" w:hAnsi="Arial" w:cs="Arial"/>
        </w:rPr>
        <w:t xml:space="preserve">Heritage assets are </w:t>
      </w:r>
      <w:r>
        <w:rPr>
          <w:rFonts w:ascii="Arial" w:hAnsi="Arial" w:cs="Arial"/>
        </w:rPr>
        <w:t xml:space="preserve">works of art and other valuable </w:t>
      </w:r>
      <w:r w:rsidRPr="00497D2D">
        <w:rPr>
          <w:rFonts w:ascii="Arial" w:hAnsi="Arial" w:cs="Arial"/>
        </w:rPr>
        <w:t>artefacts, held princi</w:t>
      </w:r>
      <w:r>
        <w:rPr>
          <w:rFonts w:ascii="Arial" w:hAnsi="Arial" w:cs="Arial"/>
        </w:rPr>
        <w:t xml:space="preserve">pally for their contribution to </w:t>
      </w:r>
      <w:r w:rsidRPr="00497D2D">
        <w:rPr>
          <w:rFonts w:ascii="Arial" w:hAnsi="Arial" w:cs="Arial"/>
        </w:rPr>
        <w:t>knowledge and culture r</w:t>
      </w:r>
      <w:r>
        <w:rPr>
          <w:rFonts w:ascii="Arial" w:hAnsi="Arial" w:cs="Arial"/>
        </w:rPr>
        <w:t xml:space="preserve">ather than for the University’s </w:t>
      </w:r>
      <w:r w:rsidRPr="00497D2D">
        <w:rPr>
          <w:rFonts w:ascii="Arial" w:hAnsi="Arial" w:cs="Arial"/>
        </w:rPr>
        <w:t>operational use. Heri</w:t>
      </w:r>
      <w:r>
        <w:rPr>
          <w:rFonts w:ascii="Arial" w:hAnsi="Arial" w:cs="Arial"/>
        </w:rPr>
        <w:t xml:space="preserve">tage assets acquired or donated </w:t>
      </w:r>
      <w:r w:rsidRPr="00497D2D">
        <w:rPr>
          <w:rFonts w:ascii="Arial" w:hAnsi="Arial" w:cs="Arial"/>
        </w:rPr>
        <w:t>since 1 August 19</w:t>
      </w:r>
      <w:r>
        <w:rPr>
          <w:rFonts w:ascii="Arial" w:hAnsi="Arial" w:cs="Arial"/>
        </w:rPr>
        <w:t xml:space="preserve">99 and valued over £25,000 have </w:t>
      </w:r>
      <w:r w:rsidRPr="00497D2D">
        <w:rPr>
          <w:rFonts w:ascii="Arial" w:hAnsi="Arial" w:cs="Arial"/>
        </w:rPr>
        <w:t xml:space="preserve">been capitalised and </w:t>
      </w:r>
      <w:r>
        <w:rPr>
          <w:rFonts w:ascii="Arial" w:hAnsi="Arial" w:cs="Arial"/>
        </w:rPr>
        <w:t xml:space="preserve">recognised at the cost or value </w:t>
      </w:r>
      <w:r w:rsidRPr="00497D2D">
        <w:rPr>
          <w:rFonts w:ascii="Arial" w:hAnsi="Arial" w:cs="Arial"/>
        </w:rPr>
        <w:t>of the acquisition, wh</w:t>
      </w:r>
      <w:r>
        <w:rPr>
          <w:rFonts w:ascii="Arial" w:hAnsi="Arial" w:cs="Arial"/>
        </w:rPr>
        <w:t xml:space="preserve">ere such a cost or valuation is </w:t>
      </w:r>
      <w:r w:rsidRPr="00497D2D">
        <w:rPr>
          <w:rFonts w:ascii="Arial" w:hAnsi="Arial" w:cs="Arial"/>
        </w:rPr>
        <w:t>reasonably obtai</w:t>
      </w:r>
      <w:r>
        <w:rPr>
          <w:rFonts w:ascii="Arial" w:hAnsi="Arial" w:cs="Arial"/>
        </w:rPr>
        <w:t xml:space="preserve">nable. Heritage assets acquired </w:t>
      </w:r>
      <w:r w:rsidRPr="00497D2D">
        <w:rPr>
          <w:rFonts w:ascii="Arial" w:hAnsi="Arial" w:cs="Arial"/>
        </w:rPr>
        <w:t xml:space="preserve">before 1 August 1999 </w:t>
      </w:r>
      <w:r>
        <w:rPr>
          <w:rFonts w:ascii="Arial" w:hAnsi="Arial" w:cs="Arial"/>
        </w:rPr>
        <w:t xml:space="preserve">have not been capitalised since </w:t>
      </w:r>
      <w:r w:rsidRPr="00497D2D">
        <w:rPr>
          <w:rFonts w:ascii="Arial" w:hAnsi="Arial" w:cs="Arial"/>
        </w:rPr>
        <w:t>reliable estimates of cos</w:t>
      </w:r>
      <w:r>
        <w:rPr>
          <w:rFonts w:ascii="Arial" w:hAnsi="Arial" w:cs="Arial"/>
        </w:rPr>
        <w:t xml:space="preserve">t or value are not available on </w:t>
      </w:r>
      <w:r w:rsidRPr="00497D2D">
        <w:rPr>
          <w:rFonts w:ascii="Arial" w:hAnsi="Arial" w:cs="Arial"/>
        </w:rPr>
        <w:t>a cost-benef</w:t>
      </w:r>
      <w:r>
        <w:rPr>
          <w:rFonts w:ascii="Arial" w:hAnsi="Arial" w:cs="Arial"/>
        </w:rPr>
        <w:t>i</w:t>
      </w:r>
      <w:r w:rsidRPr="00497D2D">
        <w:rPr>
          <w:rFonts w:ascii="Arial" w:hAnsi="Arial" w:cs="Arial"/>
        </w:rPr>
        <w:t>t basis.</w:t>
      </w:r>
    </w:p>
    <w:p w14:paraId="09234855" w14:textId="77777777" w:rsidR="009A7D70" w:rsidRPr="00A0458E" w:rsidRDefault="009A7D70" w:rsidP="009A7D70">
      <w:pPr>
        <w:rPr>
          <w:rFonts w:ascii="Arial" w:hAnsi="Arial" w:cs="Arial"/>
        </w:rPr>
      </w:pPr>
      <w:r w:rsidRPr="00497D2D">
        <w:rPr>
          <w:rFonts w:ascii="Arial" w:hAnsi="Arial" w:cs="Arial"/>
        </w:rPr>
        <w:t>Heritage assets ar</w:t>
      </w:r>
      <w:r>
        <w:rPr>
          <w:rFonts w:ascii="Arial" w:hAnsi="Arial" w:cs="Arial"/>
        </w:rPr>
        <w:t xml:space="preserve">e not depreciated as their long </w:t>
      </w:r>
      <w:r w:rsidRPr="00497D2D">
        <w:rPr>
          <w:rFonts w:ascii="Arial" w:hAnsi="Arial" w:cs="Arial"/>
        </w:rPr>
        <w:t>economic life and hi</w:t>
      </w:r>
      <w:r>
        <w:rPr>
          <w:rFonts w:ascii="Arial" w:hAnsi="Arial" w:cs="Arial"/>
        </w:rPr>
        <w:t xml:space="preserve">gh residual value mean that any </w:t>
      </w:r>
      <w:r w:rsidRPr="00497D2D">
        <w:rPr>
          <w:rFonts w:ascii="Arial" w:hAnsi="Arial" w:cs="Arial"/>
        </w:rPr>
        <w:t>depreciation would not be m</w:t>
      </w:r>
      <w:r>
        <w:rPr>
          <w:rFonts w:ascii="Arial" w:hAnsi="Arial" w:cs="Arial"/>
        </w:rPr>
        <w:t xml:space="preserve">aterial. The University’s </w:t>
      </w:r>
      <w:r w:rsidRPr="00497D2D">
        <w:rPr>
          <w:rFonts w:ascii="Arial" w:hAnsi="Arial" w:cs="Arial"/>
        </w:rPr>
        <w:t>practice in regards to</w:t>
      </w:r>
      <w:r>
        <w:rPr>
          <w:rFonts w:ascii="Arial" w:hAnsi="Arial" w:cs="Arial"/>
        </w:rPr>
        <w:t xml:space="preserve"> heritage assets, in accordance </w:t>
      </w:r>
      <w:r w:rsidRPr="00497D2D">
        <w:rPr>
          <w:rFonts w:ascii="Arial" w:hAnsi="Arial" w:cs="Arial"/>
        </w:rPr>
        <w:t xml:space="preserve">with the national </w:t>
      </w:r>
      <w:r>
        <w:rPr>
          <w:rFonts w:ascii="Arial" w:hAnsi="Arial" w:cs="Arial"/>
        </w:rPr>
        <w:t xml:space="preserve">accreditation standards, is: to </w:t>
      </w:r>
      <w:r w:rsidRPr="00497D2D">
        <w:rPr>
          <w:rFonts w:ascii="Arial" w:hAnsi="Arial" w:cs="Arial"/>
        </w:rPr>
        <w:t>preserve, conserv</w:t>
      </w:r>
      <w:r>
        <w:rPr>
          <w:rFonts w:ascii="Arial" w:hAnsi="Arial" w:cs="Arial"/>
        </w:rPr>
        <w:t xml:space="preserve">e and manage the objects in its </w:t>
      </w:r>
      <w:r w:rsidRPr="00497D2D">
        <w:rPr>
          <w:rFonts w:ascii="Arial" w:hAnsi="Arial" w:cs="Arial"/>
        </w:rPr>
        <w:t>care; to augment the collections where appropriate</w:t>
      </w:r>
      <w:r>
        <w:rPr>
          <w:rFonts w:ascii="Arial" w:hAnsi="Arial" w:cs="Arial"/>
        </w:rPr>
        <w:t xml:space="preserve"> </w:t>
      </w:r>
      <w:r w:rsidRPr="00A0458E">
        <w:rPr>
          <w:rFonts w:ascii="Arial" w:hAnsi="Arial" w:cs="Arial"/>
        </w:rPr>
        <w:t>and within the resources av</w:t>
      </w:r>
      <w:r>
        <w:rPr>
          <w:rFonts w:ascii="Arial" w:hAnsi="Arial" w:cs="Arial"/>
        </w:rPr>
        <w:t xml:space="preserve">ailable; to enable and </w:t>
      </w:r>
      <w:r w:rsidRPr="00A0458E">
        <w:rPr>
          <w:rFonts w:ascii="Arial" w:hAnsi="Arial" w:cs="Arial"/>
        </w:rPr>
        <w:t>encourage access to</w:t>
      </w:r>
      <w:r>
        <w:rPr>
          <w:rFonts w:ascii="Arial" w:hAnsi="Arial" w:cs="Arial"/>
        </w:rPr>
        <w:t xml:space="preserve"> and use of the collections for </w:t>
      </w:r>
      <w:r w:rsidRPr="00A0458E">
        <w:rPr>
          <w:rFonts w:ascii="Arial" w:hAnsi="Arial" w:cs="Arial"/>
        </w:rPr>
        <w:t>teaching and rese</w:t>
      </w:r>
      <w:r>
        <w:rPr>
          <w:rFonts w:ascii="Arial" w:hAnsi="Arial" w:cs="Arial"/>
        </w:rPr>
        <w:t xml:space="preserve">arch, and to enable wide access </w:t>
      </w:r>
      <w:r w:rsidRPr="00A0458E">
        <w:rPr>
          <w:rFonts w:ascii="Arial" w:hAnsi="Arial" w:cs="Arial"/>
        </w:rPr>
        <w:t xml:space="preserve">to and engagement </w:t>
      </w:r>
      <w:r>
        <w:rPr>
          <w:rFonts w:ascii="Arial" w:hAnsi="Arial" w:cs="Arial"/>
        </w:rPr>
        <w:t xml:space="preserve">with the collections by members </w:t>
      </w:r>
      <w:r w:rsidRPr="00A0458E">
        <w:rPr>
          <w:rFonts w:ascii="Arial" w:hAnsi="Arial" w:cs="Arial"/>
        </w:rPr>
        <w:t>of the public.</w:t>
      </w:r>
    </w:p>
    <w:p w14:paraId="749B442A" w14:textId="77777777" w:rsidR="009A7D70" w:rsidRDefault="009A7D70" w:rsidP="009A7D70">
      <w:pPr>
        <w:rPr>
          <w:rFonts w:ascii="Arial" w:hAnsi="Arial" w:cs="Arial"/>
        </w:rPr>
      </w:pPr>
    </w:p>
    <w:p w14:paraId="299A9EE0" w14:textId="160262F6" w:rsidR="009A7D70" w:rsidRPr="00A0458E" w:rsidRDefault="009A7D70" w:rsidP="009A7D70">
      <w:pPr>
        <w:pStyle w:val="Heading2"/>
      </w:pPr>
      <w:r w:rsidRPr="00A0458E">
        <w:t>11. Intangible assets</w:t>
      </w:r>
    </w:p>
    <w:p w14:paraId="2BCDC17B" w14:textId="77777777" w:rsidR="009A7D70" w:rsidRPr="00A0458E" w:rsidRDefault="009A7D70" w:rsidP="00E8097F">
      <w:pPr>
        <w:spacing w:after="120"/>
        <w:rPr>
          <w:rFonts w:ascii="Arial" w:hAnsi="Arial" w:cs="Arial"/>
        </w:rPr>
      </w:pPr>
      <w:r w:rsidRPr="00A0458E">
        <w:rPr>
          <w:rFonts w:ascii="Arial" w:hAnsi="Arial" w:cs="Arial"/>
        </w:rPr>
        <w:t xml:space="preserve">Intangible assets represent costs of </w:t>
      </w:r>
      <w:r>
        <w:rPr>
          <w:rFonts w:ascii="Arial" w:hAnsi="Arial" w:cs="Arial"/>
        </w:rPr>
        <w:t xml:space="preserve">significant </w:t>
      </w:r>
      <w:r w:rsidRPr="00A0458E">
        <w:rPr>
          <w:rFonts w:ascii="Arial" w:hAnsi="Arial" w:cs="Arial"/>
        </w:rPr>
        <w:t>software and develo</w:t>
      </w:r>
      <w:r>
        <w:rPr>
          <w:rFonts w:ascii="Arial" w:hAnsi="Arial" w:cs="Arial"/>
        </w:rPr>
        <w:t xml:space="preserve">pment for use in the long term. </w:t>
      </w:r>
      <w:r w:rsidRPr="00A0458E">
        <w:rPr>
          <w:rFonts w:ascii="Arial" w:hAnsi="Arial" w:cs="Arial"/>
        </w:rPr>
        <w:t xml:space="preserve">Only costs </w:t>
      </w:r>
      <w:r>
        <w:rPr>
          <w:rFonts w:ascii="Arial" w:hAnsi="Arial" w:cs="Arial"/>
        </w:rPr>
        <w:t xml:space="preserve">relating to the development and </w:t>
      </w:r>
      <w:r w:rsidRPr="00A0458E">
        <w:rPr>
          <w:rFonts w:ascii="Arial" w:hAnsi="Arial" w:cs="Arial"/>
        </w:rPr>
        <w:t>implementatio</w:t>
      </w:r>
      <w:r>
        <w:rPr>
          <w:rFonts w:ascii="Arial" w:hAnsi="Arial" w:cs="Arial"/>
        </w:rPr>
        <w:t xml:space="preserve">n phases have been capitalised. </w:t>
      </w:r>
      <w:r w:rsidRPr="00A0458E">
        <w:rPr>
          <w:rFonts w:ascii="Arial" w:hAnsi="Arial" w:cs="Arial"/>
        </w:rPr>
        <w:t>Research phase a</w:t>
      </w:r>
      <w:r>
        <w:rPr>
          <w:rFonts w:ascii="Arial" w:hAnsi="Arial" w:cs="Arial"/>
        </w:rPr>
        <w:t xml:space="preserve">nd training costs involved with </w:t>
      </w:r>
      <w:r w:rsidRPr="00A0458E">
        <w:rPr>
          <w:rFonts w:ascii="Arial" w:hAnsi="Arial" w:cs="Arial"/>
        </w:rPr>
        <w:t>the project are expensed as incurred.</w:t>
      </w:r>
    </w:p>
    <w:p w14:paraId="0F8457D0" w14:textId="77777777" w:rsidR="009A7D70" w:rsidRPr="00A0458E" w:rsidRDefault="009A7D70" w:rsidP="00E8097F">
      <w:pPr>
        <w:spacing w:after="120"/>
        <w:rPr>
          <w:rFonts w:ascii="Arial" w:hAnsi="Arial" w:cs="Arial"/>
        </w:rPr>
      </w:pPr>
      <w:r w:rsidRPr="00A0458E">
        <w:rPr>
          <w:rFonts w:ascii="Arial" w:hAnsi="Arial" w:cs="Arial"/>
        </w:rPr>
        <w:t xml:space="preserve">Costs are amortised </w:t>
      </w:r>
      <w:r>
        <w:rPr>
          <w:rFonts w:ascii="Arial" w:hAnsi="Arial" w:cs="Arial"/>
        </w:rPr>
        <w:t xml:space="preserve">over their useful economic life </w:t>
      </w:r>
      <w:r w:rsidRPr="00A0458E">
        <w:rPr>
          <w:rFonts w:ascii="Arial" w:hAnsi="Arial" w:cs="Arial"/>
        </w:rPr>
        <w:t>(being between f</w:t>
      </w:r>
      <w:r>
        <w:rPr>
          <w:rFonts w:ascii="Arial" w:hAnsi="Arial" w:cs="Arial"/>
        </w:rPr>
        <w:t>i</w:t>
      </w:r>
      <w:r w:rsidRPr="00A0458E">
        <w:rPr>
          <w:rFonts w:ascii="Arial" w:hAnsi="Arial" w:cs="Arial"/>
        </w:rPr>
        <w:t>ve</w:t>
      </w:r>
      <w:r>
        <w:rPr>
          <w:rFonts w:ascii="Arial" w:hAnsi="Arial" w:cs="Arial"/>
        </w:rPr>
        <w:t xml:space="preserve"> and ten years) and are subject </w:t>
      </w:r>
      <w:r w:rsidRPr="00A0458E">
        <w:rPr>
          <w:rFonts w:ascii="Arial" w:hAnsi="Arial" w:cs="Arial"/>
        </w:rPr>
        <w:t>to periodic impairment reviews as appropriate.</w:t>
      </w:r>
    </w:p>
    <w:p w14:paraId="63298F04" w14:textId="77777777" w:rsidR="009A7D70" w:rsidRPr="00A0458E" w:rsidRDefault="009A7D70" w:rsidP="009A7D70">
      <w:pPr>
        <w:rPr>
          <w:rFonts w:ascii="Arial" w:hAnsi="Arial" w:cs="Arial"/>
        </w:rPr>
      </w:pPr>
      <w:r w:rsidRPr="00A0458E">
        <w:rPr>
          <w:rFonts w:ascii="Arial" w:hAnsi="Arial" w:cs="Arial"/>
        </w:rPr>
        <w:t>Major IT systems are</w:t>
      </w:r>
      <w:r>
        <w:rPr>
          <w:rFonts w:ascii="Arial" w:hAnsi="Arial" w:cs="Arial"/>
        </w:rPr>
        <w:t xml:space="preserve"> capitalised and amortised on a </w:t>
      </w:r>
      <w:r w:rsidRPr="00A0458E">
        <w:rPr>
          <w:rFonts w:ascii="Arial" w:hAnsi="Arial" w:cs="Arial"/>
        </w:rPr>
        <w:t>straight-line basis over the useful economic life based</w:t>
      </w:r>
      <w:r>
        <w:rPr>
          <w:rFonts w:ascii="Arial" w:hAnsi="Arial" w:cs="Arial"/>
        </w:rPr>
        <w:t xml:space="preserve"> </w:t>
      </w:r>
      <w:r w:rsidRPr="00A0458E">
        <w:rPr>
          <w:rFonts w:ascii="Arial" w:hAnsi="Arial" w:cs="Arial"/>
        </w:rPr>
        <w:t>on the terms of the contract for system licences.</w:t>
      </w:r>
    </w:p>
    <w:p w14:paraId="3A6A7783" w14:textId="77777777" w:rsidR="009A7D70" w:rsidRDefault="009A7D70" w:rsidP="009A7D70">
      <w:pPr>
        <w:rPr>
          <w:rFonts w:ascii="Arial" w:hAnsi="Arial" w:cs="Arial"/>
        </w:rPr>
      </w:pPr>
    </w:p>
    <w:p w14:paraId="4C607F18" w14:textId="0393066F" w:rsidR="009A7D70" w:rsidRPr="00A0458E" w:rsidRDefault="009A7D70" w:rsidP="009A7D70">
      <w:pPr>
        <w:pStyle w:val="Heading2"/>
      </w:pPr>
      <w:r w:rsidRPr="00A0458E">
        <w:t>12. Investments</w:t>
      </w:r>
    </w:p>
    <w:p w14:paraId="2CF8921D" w14:textId="77777777" w:rsidR="009A7D70" w:rsidRPr="00A0458E" w:rsidRDefault="009A7D70" w:rsidP="00E8097F">
      <w:pPr>
        <w:spacing w:after="120"/>
        <w:rPr>
          <w:rFonts w:ascii="Arial" w:hAnsi="Arial" w:cs="Arial"/>
        </w:rPr>
      </w:pPr>
      <w:r w:rsidRPr="00A0458E">
        <w:rPr>
          <w:rFonts w:ascii="Arial" w:hAnsi="Arial" w:cs="Arial"/>
        </w:rPr>
        <w:t>Where fair val</w:t>
      </w:r>
      <w:r>
        <w:rPr>
          <w:rFonts w:ascii="Arial" w:hAnsi="Arial" w:cs="Arial"/>
        </w:rPr>
        <w:t xml:space="preserve">ue cannot be measured reliably, </w:t>
      </w:r>
      <w:r w:rsidRPr="00A0458E">
        <w:rPr>
          <w:rFonts w:ascii="Arial" w:hAnsi="Arial" w:cs="Arial"/>
        </w:rPr>
        <w:t>investments are measured at cost less impairment.</w:t>
      </w:r>
    </w:p>
    <w:p w14:paraId="570A2692" w14:textId="77777777" w:rsidR="009A7D70" w:rsidRPr="00A0458E" w:rsidRDefault="009A7D70" w:rsidP="009A7D70">
      <w:pPr>
        <w:rPr>
          <w:rFonts w:ascii="Arial" w:hAnsi="Arial" w:cs="Arial"/>
        </w:rPr>
      </w:pPr>
      <w:r w:rsidRPr="00A0458E">
        <w:rPr>
          <w:rFonts w:ascii="Arial" w:hAnsi="Arial" w:cs="Arial"/>
        </w:rPr>
        <w:t>Current asset inv</w:t>
      </w:r>
      <w:r>
        <w:rPr>
          <w:rFonts w:ascii="Arial" w:hAnsi="Arial" w:cs="Arial"/>
        </w:rPr>
        <w:t xml:space="preserve">estments are held at fair value </w:t>
      </w:r>
      <w:r w:rsidRPr="00A0458E">
        <w:rPr>
          <w:rFonts w:ascii="Arial" w:hAnsi="Arial" w:cs="Arial"/>
        </w:rPr>
        <w:t>with movements recognised in the Statement o</w:t>
      </w:r>
      <w:r>
        <w:rPr>
          <w:rFonts w:ascii="Arial" w:hAnsi="Arial" w:cs="Arial"/>
        </w:rPr>
        <w:t xml:space="preserve">f </w:t>
      </w:r>
      <w:r w:rsidRPr="00A0458E">
        <w:rPr>
          <w:rFonts w:ascii="Arial" w:hAnsi="Arial" w:cs="Arial"/>
        </w:rPr>
        <w:t>Comprehensive Income and Expenditure.</w:t>
      </w:r>
    </w:p>
    <w:p w14:paraId="089B8BC4" w14:textId="77777777" w:rsidR="009A7D70" w:rsidRDefault="009A7D70" w:rsidP="009A7D70">
      <w:pPr>
        <w:rPr>
          <w:rFonts w:ascii="Arial" w:hAnsi="Arial" w:cs="Arial"/>
        </w:rPr>
      </w:pPr>
    </w:p>
    <w:p w14:paraId="3B76862E" w14:textId="2177B65B" w:rsidR="009A7D70" w:rsidRPr="00A0458E" w:rsidRDefault="009A7D70" w:rsidP="009A7D70">
      <w:pPr>
        <w:pStyle w:val="Heading2"/>
      </w:pPr>
      <w:r w:rsidRPr="00A0458E">
        <w:t>13. Investment properties</w:t>
      </w:r>
    </w:p>
    <w:p w14:paraId="4D067611" w14:textId="77777777" w:rsidR="009A7D70" w:rsidRPr="00A0458E" w:rsidRDefault="009A7D70" w:rsidP="009A7D70">
      <w:pPr>
        <w:rPr>
          <w:rFonts w:ascii="Arial" w:hAnsi="Arial" w:cs="Arial"/>
        </w:rPr>
      </w:pPr>
      <w:r w:rsidRPr="00A0458E">
        <w:rPr>
          <w:rFonts w:ascii="Arial" w:hAnsi="Arial" w:cs="Arial"/>
        </w:rPr>
        <w:t>Investment property</w:t>
      </w:r>
      <w:r>
        <w:rPr>
          <w:rFonts w:ascii="Arial" w:hAnsi="Arial" w:cs="Arial"/>
        </w:rPr>
        <w:t xml:space="preserve"> is land and buildings held for </w:t>
      </w:r>
      <w:r w:rsidRPr="00A0458E">
        <w:rPr>
          <w:rFonts w:ascii="Arial" w:hAnsi="Arial" w:cs="Arial"/>
        </w:rPr>
        <w:t>rental income or capit</w:t>
      </w:r>
      <w:r>
        <w:rPr>
          <w:rFonts w:ascii="Arial" w:hAnsi="Arial" w:cs="Arial"/>
        </w:rPr>
        <w:t xml:space="preserve">al appreciation rather than for </w:t>
      </w:r>
      <w:r w:rsidRPr="00A0458E">
        <w:rPr>
          <w:rFonts w:ascii="Arial" w:hAnsi="Arial" w:cs="Arial"/>
        </w:rPr>
        <w:t>use in delivering serv</w:t>
      </w:r>
      <w:r>
        <w:rPr>
          <w:rFonts w:ascii="Arial" w:hAnsi="Arial" w:cs="Arial"/>
        </w:rPr>
        <w:t xml:space="preserve">ices. Investment properties are </w:t>
      </w:r>
      <w:r w:rsidRPr="00A0458E">
        <w:rPr>
          <w:rFonts w:ascii="Arial" w:hAnsi="Arial" w:cs="Arial"/>
        </w:rPr>
        <w:t xml:space="preserve">measured initially at cost and </w:t>
      </w:r>
      <w:r>
        <w:rPr>
          <w:rFonts w:ascii="Arial" w:hAnsi="Arial" w:cs="Arial"/>
        </w:rPr>
        <w:t xml:space="preserve">subsequently at fair value </w:t>
      </w:r>
      <w:r w:rsidRPr="00A0458E">
        <w:rPr>
          <w:rFonts w:ascii="Arial" w:hAnsi="Arial" w:cs="Arial"/>
        </w:rPr>
        <w:t>with movements</w:t>
      </w:r>
      <w:r>
        <w:rPr>
          <w:rFonts w:ascii="Arial" w:hAnsi="Arial" w:cs="Arial"/>
        </w:rPr>
        <w:t xml:space="preserve"> recognised in the Statement of </w:t>
      </w:r>
      <w:r w:rsidRPr="00A0458E">
        <w:rPr>
          <w:rFonts w:ascii="Arial" w:hAnsi="Arial" w:cs="Arial"/>
        </w:rPr>
        <w:t>Comprehensive Inc</w:t>
      </w:r>
      <w:r>
        <w:rPr>
          <w:rFonts w:ascii="Arial" w:hAnsi="Arial" w:cs="Arial"/>
        </w:rPr>
        <w:t xml:space="preserve">ome and Expenditure. Properties </w:t>
      </w:r>
      <w:r w:rsidRPr="00A0458E">
        <w:rPr>
          <w:rFonts w:ascii="Arial" w:hAnsi="Arial" w:cs="Arial"/>
        </w:rPr>
        <w:t>are not depreciat</w:t>
      </w:r>
      <w:r>
        <w:rPr>
          <w:rFonts w:ascii="Arial" w:hAnsi="Arial" w:cs="Arial"/>
        </w:rPr>
        <w:t xml:space="preserve">ed but are revalued or reviewed </w:t>
      </w:r>
      <w:r w:rsidRPr="00A0458E">
        <w:rPr>
          <w:rFonts w:ascii="Arial" w:hAnsi="Arial" w:cs="Arial"/>
        </w:rPr>
        <w:t>annually according to market conditions.</w:t>
      </w:r>
    </w:p>
    <w:p w14:paraId="05676B8D" w14:textId="77777777" w:rsidR="009A7D70" w:rsidRDefault="009A7D70" w:rsidP="009A7D70">
      <w:pPr>
        <w:rPr>
          <w:rFonts w:ascii="Arial" w:hAnsi="Arial" w:cs="Arial"/>
        </w:rPr>
      </w:pPr>
    </w:p>
    <w:p w14:paraId="0BEC3E79" w14:textId="524D9559" w:rsidR="009A7D70" w:rsidRPr="00A0458E" w:rsidRDefault="009A7D70" w:rsidP="009A7D70">
      <w:pPr>
        <w:pStyle w:val="Heading2"/>
      </w:pPr>
      <w:r w:rsidRPr="00A0458E">
        <w:lastRenderedPageBreak/>
        <w:t>14. Stock</w:t>
      </w:r>
    </w:p>
    <w:p w14:paraId="012568B3" w14:textId="77777777" w:rsidR="009A7D70" w:rsidRPr="00A0458E" w:rsidRDefault="009A7D70" w:rsidP="009A7D70">
      <w:pPr>
        <w:rPr>
          <w:rFonts w:ascii="Arial" w:hAnsi="Arial" w:cs="Arial"/>
        </w:rPr>
      </w:pPr>
      <w:r w:rsidRPr="00A0458E">
        <w:rPr>
          <w:rFonts w:ascii="Arial" w:hAnsi="Arial" w:cs="Arial"/>
        </w:rPr>
        <w:t>Stock is held at the lower of cost</w:t>
      </w:r>
      <w:r>
        <w:rPr>
          <w:rFonts w:ascii="Arial" w:hAnsi="Arial" w:cs="Arial"/>
        </w:rPr>
        <w:t xml:space="preserve"> and net realisable </w:t>
      </w:r>
      <w:r w:rsidRPr="00A0458E">
        <w:rPr>
          <w:rFonts w:ascii="Arial" w:hAnsi="Arial" w:cs="Arial"/>
        </w:rPr>
        <w:t>value. Consumable it</w:t>
      </w:r>
      <w:r>
        <w:rPr>
          <w:rFonts w:ascii="Arial" w:hAnsi="Arial" w:cs="Arial"/>
        </w:rPr>
        <w:t xml:space="preserve">ems are charged directly to the </w:t>
      </w:r>
      <w:r w:rsidRPr="00A0458E">
        <w:rPr>
          <w:rFonts w:ascii="Arial" w:hAnsi="Arial" w:cs="Arial"/>
        </w:rPr>
        <w:t>Statement of Comprehensive Income and Expenditure.</w:t>
      </w:r>
    </w:p>
    <w:p w14:paraId="67865DEF" w14:textId="77777777" w:rsidR="009A7D70" w:rsidRDefault="009A7D70" w:rsidP="009A7D70">
      <w:pPr>
        <w:rPr>
          <w:rFonts w:ascii="Arial" w:hAnsi="Arial" w:cs="Arial"/>
        </w:rPr>
      </w:pPr>
    </w:p>
    <w:p w14:paraId="132E4C1C" w14:textId="6B95A922" w:rsidR="009A7D70" w:rsidRPr="00A0458E" w:rsidRDefault="009A7D70" w:rsidP="009A7D70">
      <w:pPr>
        <w:pStyle w:val="Heading2"/>
      </w:pPr>
      <w:r w:rsidRPr="00A0458E">
        <w:t>15. Cash and cash equivalents</w:t>
      </w:r>
    </w:p>
    <w:p w14:paraId="722A80AC" w14:textId="77777777" w:rsidR="009A7D70" w:rsidRPr="00A0458E" w:rsidRDefault="009A7D70" w:rsidP="009A7D70">
      <w:pPr>
        <w:rPr>
          <w:rFonts w:ascii="Arial" w:hAnsi="Arial" w:cs="Arial"/>
        </w:rPr>
      </w:pPr>
      <w:r w:rsidRPr="00A0458E">
        <w:rPr>
          <w:rFonts w:ascii="Arial" w:hAnsi="Arial" w:cs="Arial"/>
        </w:rPr>
        <w:t>Cash includes cash</w:t>
      </w:r>
      <w:r>
        <w:rPr>
          <w:rFonts w:ascii="Arial" w:hAnsi="Arial" w:cs="Arial"/>
        </w:rPr>
        <w:t xml:space="preserve"> in hand and deposits repayable </w:t>
      </w:r>
      <w:r w:rsidRPr="00A0458E">
        <w:rPr>
          <w:rFonts w:ascii="Arial" w:hAnsi="Arial" w:cs="Arial"/>
        </w:rPr>
        <w:t>on demand. Depo</w:t>
      </w:r>
      <w:r>
        <w:rPr>
          <w:rFonts w:ascii="Arial" w:hAnsi="Arial" w:cs="Arial"/>
        </w:rPr>
        <w:t xml:space="preserve">sits are repayable on demand if </w:t>
      </w:r>
      <w:r w:rsidRPr="00A0458E">
        <w:rPr>
          <w:rFonts w:ascii="Arial" w:hAnsi="Arial" w:cs="Arial"/>
        </w:rPr>
        <w:t>they are in practice available within 24 hours without</w:t>
      </w:r>
    </w:p>
    <w:p w14:paraId="63973C28" w14:textId="77777777" w:rsidR="009A7D70" w:rsidRPr="00A0458E" w:rsidRDefault="009A7D70" w:rsidP="009A7D70">
      <w:pPr>
        <w:rPr>
          <w:rFonts w:ascii="Arial" w:hAnsi="Arial" w:cs="Arial"/>
        </w:rPr>
      </w:pPr>
      <w:r w:rsidRPr="00A0458E">
        <w:rPr>
          <w:rFonts w:ascii="Arial" w:hAnsi="Arial" w:cs="Arial"/>
        </w:rPr>
        <w:t>penalty. Cash equivalents are short-term, highly liquid</w:t>
      </w:r>
      <w:r>
        <w:rPr>
          <w:rFonts w:ascii="Arial" w:hAnsi="Arial" w:cs="Arial"/>
        </w:rPr>
        <w:t xml:space="preserve"> </w:t>
      </w:r>
      <w:r w:rsidRPr="00A0458E">
        <w:rPr>
          <w:rFonts w:ascii="Arial" w:hAnsi="Arial" w:cs="Arial"/>
        </w:rPr>
        <w:t>investments that are</w:t>
      </w:r>
      <w:r>
        <w:rPr>
          <w:rFonts w:ascii="Arial" w:hAnsi="Arial" w:cs="Arial"/>
        </w:rPr>
        <w:t xml:space="preserve"> readily convertible (within 90 </w:t>
      </w:r>
      <w:r w:rsidRPr="00A0458E">
        <w:rPr>
          <w:rFonts w:ascii="Arial" w:hAnsi="Arial" w:cs="Arial"/>
        </w:rPr>
        <w:t>days) to known am</w:t>
      </w:r>
      <w:r>
        <w:rPr>
          <w:rFonts w:ascii="Arial" w:hAnsi="Arial" w:cs="Arial"/>
        </w:rPr>
        <w:t xml:space="preserve">ounts of cash with insignificant </w:t>
      </w:r>
      <w:r w:rsidRPr="00A0458E">
        <w:rPr>
          <w:rFonts w:ascii="Arial" w:hAnsi="Arial" w:cs="Arial"/>
        </w:rPr>
        <w:t>risk of change in value.</w:t>
      </w:r>
    </w:p>
    <w:p w14:paraId="14014961" w14:textId="77777777" w:rsidR="009A7D70" w:rsidRDefault="009A7D70" w:rsidP="009A7D70">
      <w:pPr>
        <w:rPr>
          <w:rFonts w:ascii="Arial" w:hAnsi="Arial" w:cs="Arial"/>
        </w:rPr>
      </w:pPr>
    </w:p>
    <w:p w14:paraId="3BEBC1E5" w14:textId="28CE78E9" w:rsidR="009A7D70" w:rsidRPr="00A0458E" w:rsidRDefault="009A7D70" w:rsidP="009A7D70">
      <w:pPr>
        <w:pStyle w:val="Heading2"/>
      </w:pPr>
      <w:r w:rsidRPr="00A0458E">
        <w:t>16. Provisions</w:t>
      </w:r>
    </w:p>
    <w:p w14:paraId="5E7A2F3A" w14:textId="77777777" w:rsidR="009A7D70" w:rsidRPr="00A0458E" w:rsidRDefault="009A7D70" w:rsidP="00E8097F">
      <w:pPr>
        <w:spacing w:after="120"/>
        <w:rPr>
          <w:rFonts w:ascii="Arial" w:hAnsi="Arial" w:cs="Arial"/>
        </w:rPr>
      </w:pPr>
      <w:r w:rsidRPr="00A0458E">
        <w:rPr>
          <w:rFonts w:ascii="Arial" w:hAnsi="Arial" w:cs="Arial"/>
        </w:rPr>
        <w:t>Provisions are recognised in the f</w:t>
      </w:r>
      <w:r>
        <w:rPr>
          <w:rFonts w:ascii="Arial" w:hAnsi="Arial" w:cs="Arial"/>
        </w:rPr>
        <w:t xml:space="preserve">inancial statements </w:t>
      </w:r>
      <w:r w:rsidRPr="00A0458E">
        <w:rPr>
          <w:rFonts w:ascii="Arial" w:hAnsi="Arial" w:cs="Arial"/>
        </w:rPr>
        <w:t>when:</w:t>
      </w:r>
    </w:p>
    <w:p w14:paraId="1072B763" w14:textId="56CAE03F" w:rsidR="009A7D70" w:rsidRPr="00E8097F" w:rsidRDefault="009A7D70" w:rsidP="00E8097F">
      <w:pPr>
        <w:pStyle w:val="ListParagraph"/>
        <w:numPr>
          <w:ilvl w:val="0"/>
          <w:numId w:val="34"/>
        </w:numPr>
        <w:rPr>
          <w:rFonts w:ascii="Arial" w:hAnsi="Arial" w:cs="Arial"/>
        </w:rPr>
      </w:pPr>
      <w:r w:rsidRPr="00E8097F">
        <w:rPr>
          <w:rFonts w:ascii="Arial" w:hAnsi="Arial" w:cs="Arial"/>
        </w:rPr>
        <w:t>the University has a present obligation (legal or constructive) as a result of a past event;</w:t>
      </w:r>
    </w:p>
    <w:p w14:paraId="1BF21959" w14:textId="001CC961" w:rsidR="009A7D70" w:rsidRPr="00E8097F" w:rsidRDefault="009A7D70" w:rsidP="00E8097F">
      <w:pPr>
        <w:pStyle w:val="ListParagraph"/>
        <w:numPr>
          <w:ilvl w:val="0"/>
          <w:numId w:val="34"/>
        </w:numPr>
        <w:rPr>
          <w:rFonts w:ascii="Arial" w:hAnsi="Arial" w:cs="Arial"/>
        </w:rPr>
      </w:pPr>
      <w:r w:rsidRPr="00E8097F">
        <w:rPr>
          <w:rFonts w:ascii="Arial" w:hAnsi="Arial" w:cs="Arial"/>
        </w:rPr>
        <w:t>it is probable that an outflow of economic benefits will be required to settle the obligation; and</w:t>
      </w:r>
    </w:p>
    <w:p w14:paraId="31C330A4" w14:textId="51FA0004" w:rsidR="009A7D70" w:rsidRPr="00E8097F" w:rsidRDefault="009A7D70" w:rsidP="00E8097F">
      <w:pPr>
        <w:pStyle w:val="ListParagraph"/>
        <w:numPr>
          <w:ilvl w:val="0"/>
          <w:numId w:val="34"/>
        </w:numPr>
        <w:spacing w:after="120"/>
        <w:ind w:left="714" w:hanging="357"/>
        <w:rPr>
          <w:rFonts w:ascii="Arial" w:hAnsi="Arial" w:cs="Arial"/>
        </w:rPr>
      </w:pPr>
      <w:r w:rsidRPr="00E8097F">
        <w:rPr>
          <w:rFonts w:ascii="Arial" w:hAnsi="Arial" w:cs="Arial"/>
        </w:rPr>
        <w:t>a reliable estimate can be made of the amount of the obligation.</w:t>
      </w:r>
    </w:p>
    <w:p w14:paraId="282DDE18" w14:textId="77777777" w:rsidR="009A7D70" w:rsidRPr="00A0458E" w:rsidRDefault="009A7D70" w:rsidP="009A7D70">
      <w:pPr>
        <w:rPr>
          <w:rFonts w:ascii="Arial" w:hAnsi="Arial" w:cs="Arial"/>
        </w:rPr>
      </w:pPr>
      <w:r w:rsidRPr="00A0458E">
        <w:rPr>
          <w:rFonts w:ascii="Arial" w:hAnsi="Arial" w:cs="Arial"/>
        </w:rPr>
        <w:t>The amount recognis</w:t>
      </w:r>
      <w:r>
        <w:rPr>
          <w:rFonts w:ascii="Arial" w:hAnsi="Arial" w:cs="Arial"/>
        </w:rPr>
        <w:t xml:space="preserve">ed as a provision is determined </w:t>
      </w:r>
      <w:r w:rsidRPr="00A0458E">
        <w:rPr>
          <w:rFonts w:ascii="Arial" w:hAnsi="Arial" w:cs="Arial"/>
        </w:rPr>
        <w:t>by discounting the expected future cash f</w:t>
      </w:r>
      <w:r>
        <w:rPr>
          <w:rFonts w:ascii="Arial" w:hAnsi="Arial" w:cs="Arial"/>
        </w:rPr>
        <w:t xml:space="preserve">lows at a </w:t>
      </w:r>
      <w:r w:rsidRPr="00A0458E">
        <w:rPr>
          <w:rFonts w:ascii="Arial" w:hAnsi="Arial" w:cs="Arial"/>
        </w:rPr>
        <w:t>pre-tax rate that ref</w:t>
      </w:r>
      <w:r>
        <w:rPr>
          <w:rFonts w:ascii="Arial" w:hAnsi="Arial" w:cs="Arial"/>
        </w:rPr>
        <w:t>l</w:t>
      </w:r>
      <w:r w:rsidRPr="00A0458E">
        <w:rPr>
          <w:rFonts w:ascii="Arial" w:hAnsi="Arial" w:cs="Arial"/>
        </w:rPr>
        <w:t>ects the level of risk specif</w:t>
      </w:r>
      <w:r>
        <w:rPr>
          <w:rFonts w:ascii="Arial" w:hAnsi="Arial" w:cs="Arial"/>
        </w:rPr>
        <w:t xml:space="preserve">ic to </w:t>
      </w:r>
      <w:r w:rsidRPr="00A0458E">
        <w:rPr>
          <w:rFonts w:ascii="Arial" w:hAnsi="Arial" w:cs="Arial"/>
        </w:rPr>
        <w:t>the liability.</w:t>
      </w:r>
    </w:p>
    <w:p w14:paraId="208E3C1E" w14:textId="77777777" w:rsidR="009A7D70" w:rsidRDefault="009A7D70" w:rsidP="009A7D70">
      <w:pPr>
        <w:rPr>
          <w:rFonts w:ascii="Arial" w:hAnsi="Arial" w:cs="Arial"/>
        </w:rPr>
      </w:pPr>
    </w:p>
    <w:p w14:paraId="02AE0262" w14:textId="1068D3B3" w:rsidR="009A7D70" w:rsidRPr="00A0458E" w:rsidRDefault="009A7D70" w:rsidP="009A7D70">
      <w:pPr>
        <w:pStyle w:val="Heading2"/>
      </w:pPr>
      <w:r w:rsidRPr="00A0458E">
        <w:t>17. Taxation</w:t>
      </w:r>
    </w:p>
    <w:p w14:paraId="689E1DE6" w14:textId="77777777" w:rsidR="009A7D70" w:rsidRPr="00A0458E" w:rsidRDefault="009A7D70" w:rsidP="001F057D">
      <w:pPr>
        <w:spacing w:after="120"/>
        <w:rPr>
          <w:rFonts w:ascii="Arial" w:hAnsi="Arial" w:cs="Arial"/>
        </w:rPr>
      </w:pPr>
      <w:r w:rsidRPr="00A0458E">
        <w:rPr>
          <w:rFonts w:ascii="Arial" w:hAnsi="Arial" w:cs="Arial"/>
        </w:rPr>
        <w:t>The University is an ex</w:t>
      </w:r>
      <w:r>
        <w:rPr>
          <w:rFonts w:ascii="Arial" w:hAnsi="Arial" w:cs="Arial"/>
        </w:rPr>
        <w:t xml:space="preserve">empt charity within the meaning </w:t>
      </w:r>
      <w:r w:rsidRPr="00A0458E">
        <w:rPr>
          <w:rFonts w:ascii="Arial" w:hAnsi="Arial" w:cs="Arial"/>
        </w:rPr>
        <w:t>of Part 3 of the Charitie</w:t>
      </w:r>
      <w:r>
        <w:rPr>
          <w:rFonts w:ascii="Arial" w:hAnsi="Arial" w:cs="Arial"/>
        </w:rPr>
        <w:t xml:space="preserve">s Act 2011. It is, therefore, a </w:t>
      </w:r>
      <w:r w:rsidRPr="00A0458E">
        <w:rPr>
          <w:rFonts w:ascii="Arial" w:hAnsi="Arial" w:cs="Arial"/>
        </w:rPr>
        <w:t>charity within the mean</w:t>
      </w:r>
      <w:r>
        <w:rPr>
          <w:rFonts w:ascii="Arial" w:hAnsi="Arial" w:cs="Arial"/>
        </w:rPr>
        <w:t xml:space="preserve">ing of Para. 1 of Schedule 6 to </w:t>
      </w:r>
      <w:r w:rsidRPr="00A0458E">
        <w:rPr>
          <w:rFonts w:ascii="Arial" w:hAnsi="Arial" w:cs="Arial"/>
        </w:rPr>
        <w:t xml:space="preserve">the Finance Act 2010 </w:t>
      </w:r>
      <w:r>
        <w:rPr>
          <w:rFonts w:ascii="Arial" w:hAnsi="Arial" w:cs="Arial"/>
        </w:rPr>
        <w:t xml:space="preserve">and accordingly, the University </w:t>
      </w:r>
      <w:r w:rsidRPr="00A0458E">
        <w:rPr>
          <w:rFonts w:ascii="Arial" w:hAnsi="Arial" w:cs="Arial"/>
        </w:rPr>
        <w:t>is potentially exempt from taxation in res</w:t>
      </w:r>
      <w:r>
        <w:rPr>
          <w:rFonts w:ascii="Arial" w:hAnsi="Arial" w:cs="Arial"/>
        </w:rPr>
        <w:t xml:space="preserve">pect of income </w:t>
      </w:r>
      <w:r w:rsidRPr="00A0458E">
        <w:rPr>
          <w:rFonts w:ascii="Arial" w:hAnsi="Arial" w:cs="Arial"/>
        </w:rPr>
        <w:t>or capital gains receiv</w:t>
      </w:r>
      <w:r>
        <w:rPr>
          <w:rFonts w:ascii="Arial" w:hAnsi="Arial" w:cs="Arial"/>
        </w:rPr>
        <w:t xml:space="preserve">ed within categories covered by </w:t>
      </w:r>
      <w:r w:rsidRPr="00A0458E">
        <w:rPr>
          <w:rFonts w:ascii="Arial" w:hAnsi="Arial" w:cs="Arial"/>
        </w:rPr>
        <w:t xml:space="preserve">sections 478–488 </w:t>
      </w:r>
      <w:r>
        <w:rPr>
          <w:rFonts w:ascii="Arial" w:hAnsi="Arial" w:cs="Arial"/>
        </w:rPr>
        <w:t xml:space="preserve">of the Corporation Tax Act 2010 </w:t>
      </w:r>
      <w:r w:rsidRPr="00A0458E">
        <w:rPr>
          <w:rFonts w:ascii="Arial" w:hAnsi="Arial" w:cs="Arial"/>
        </w:rPr>
        <w:t>(CTA 2010) or</w:t>
      </w:r>
      <w:r>
        <w:rPr>
          <w:rFonts w:ascii="Arial" w:hAnsi="Arial" w:cs="Arial"/>
        </w:rPr>
        <w:t xml:space="preserve"> section 256 of the Taxation of </w:t>
      </w:r>
      <w:r w:rsidRPr="00A0458E">
        <w:rPr>
          <w:rFonts w:ascii="Arial" w:hAnsi="Arial" w:cs="Arial"/>
        </w:rPr>
        <w:t>Chargeable Gains Ac</w:t>
      </w:r>
      <w:r>
        <w:rPr>
          <w:rFonts w:ascii="Arial" w:hAnsi="Arial" w:cs="Arial"/>
        </w:rPr>
        <w:t xml:space="preserve">t 1992, to the extent that such </w:t>
      </w:r>
      <w:r w:rsidRPr="00A0458E">
        <w:rPr>
          <w:rFonts w:ascii="Arial" w:hAnsi="Arial" w:cs="Arial"/>
        </w:rPr>
        <w:t>income or gains are ap</w:t>
      </w:r>
      <w:r>
        <w:rPr>
          <w:rFonts w:ascii="Arial" w:hAnsi="Arial" w:cs="Arial"/>
        </w:rPr>
        <w:t xml:space="preserve">plied to exclusively charitable </w:t>
      </w:r>
      <w:r w:rsidRPr="00A0458E">
        <w:rPr>
          <w:rFonts w:ascii="Arial" w:hAnsi="Arial" w:cs="Arial"/>
        </w:rPr>
        <w:t>purposes. The Univers</w:t>
      </w:r>
      <w:r>
        <w:rPr>
          <w:rFonts w:ascii="Arial" w:hAnsi="Arial" w:cs="Arial"/>
        </w:rPr>
        <w:t xml:space="preserve">ity receives no (VAT) exemption </w:t>
      </w:r>
      <w:r w:rsidRPr="00A0458E">
        <w:rPr>
          <w:rFonts w:ascii="Arial" w:hAnsi="Arial" w:cs="Arial"/>
        </w:rPr>
        <w:t xml:space="preserve">in respect of Value </w:t>
      </w:r>
      <w:r>
        <w:rPr>
          <w:rFonts w:ascii="Arial" w:hAnsi="Arial" w:cs="Arial"/>
        </w:rPr>
        <w:t xml:space="preserve">Added Tax. Irrecoverable VAT on </w:t>
      </w:r>
      <w:r w:rsidRPr="00A0458E">
        <w:rPr>
          <w:rFonts w:ascii="Arial" w:hAnsi="Arial" w:cs="Arial"/>
        </w:rPr>
        <w:t>inputs is included i</w:t>
      </w:r>
      <w:r>
        <w:rPr>
          <w:rFonts w:ascii="Arial" w:hAnsi="Arial" w:cs="Arial"/>
        </w:rPr>
        <w:t xml:space="preserve">n the costs of such inputs. Any </w:t>
      </w:r>
      <w:r w:rsidRPr="00A0458E">
        <w:rPr>
          <w:rFonts w:ascii="Arial" w:hAnsi="Arial" w:cs="Arial"/>
        </w:rPr>
        <w:t>irrecoverable VAT related to f</w:t>
      </w:r>
      <w:r>
        <w:rPr>
          <w:rFonts w:ascii="Arial" w:hAnsi="Arial" w:cs="Arial"/>
        </w:rPr>
        <w:t>i</w:t>
      </w:r>
      <w:r w:rsidRPr="00A0458E">
        <w:rPr>
          <w:rFonts w:ascii="Arial" w:hAnsi="Arial" w:cs="Arial"/>
        </w:rPr>
        <w:t>xed assets is i</w:t>
      </w:r>
      <w:r>
        <w:rPr>
          <w:rFonts w:ascii="Arial" w:hAnsi="Arial" w:cs="Arial"/>
        </w:rPr>
        <w:t xml:space="preserve">ncluded </w:t>
      </w:r>
      <w:r w:rsidRPr="00A0458E">
        <w:rPr>
          <w:rFonts w:ascii="Arial" w:hAnsi="Arial" w:cs="Arial"/>
        </w:rPr>
        <w:t>in their cost.</w:t>
      </w:r>
    </w:p>
    <w:p w14:paraId="14EDF885" w14:textId="77777777" w:rsidR="009A7D70" w:rsidRDefault="009A7D70" w:rsidP="009A7D70">
      <w:pPr>
        <w:rPr>
          <w:rFonts w:ascii="Arial" w:hAnsi="Arial" w:cs="Arial"/>
        </w:rPr>
      </w:pPr>
      <w:r w:rsidRPr="00A0458E">
        <w:rPr>
          <w:rFonts w:ascii="Arial" w:hAnsi="Arial" w:cs="Arial"/>
        </w:rPr>
        <w:t>The University’s subsidi</w:t>
      </w:r>
      <w:r>
        <w:rPr>
          <w:rFonts w:ascii="Arial" w:hAnsi="Arial" w:cs="Arial"/>
        </w:rPr>
        <w:t xml:space="preserve">aries are liable to Corporation </w:t>
      </w:r>
      <w:r w:rsidRPr="00A0458E">
        <w:rPr>
          <w:rFonts w:ascii="Arial" w:hAnsi="Arial" w:cs="Arial"/>
        </w:rPr>
        <w:t>Tax in the s</w:t>
      </w:r>
      <w:r>
        <w:rPr>
          <w:rFonts w:ascii="Arial" w:hAnsi="Arial" w:cs="Arial"/>
        </w:rPr>
        <w:t xml:space="preserve">ame way as any other commercial </w:t>
      </w:r>
      <w:r w:rsidRPr="00A0458E">
        <w:rPr>
          <w:rFonts w:ascii="Arial" w:hAnsi="Arial" w:cs="Arial"/>
        </w:rPr>
        <w:t>organisation.</w:t>
      </w:r>
      <w:r>
        <w:rPr>
          <w:rFonts w:ascii="Arial" w:hAnsi="Arial" w:cs="Arial"/>
        </w:rPr>
        <w:t xml:space="preserve"> </w:t>
      </w:r>
    </w:p>
    <w:p w14:paraId="0863C962" w14:textId="77777777" w:rsidR="009A7D70" w:rsidRDefault="009A7D70" w:rsidP="009A7D70">
      <w:pPr>
        <w:rPr>
          <w:rFonts w:ascii="Arial" w:hAnsi="Arial" w:cs="Arial"/>
        </w:rPr>
      </w:pPr>
    </w:p>
    <w:p w14:paraId="77315784" w14:textId="77777777" w:rsidR="009A7D70" w:rsidRPr="00A0458E" w:rsidRDefault="009A7D70" w:rsidP="003F04DE">
      <w:pPr>
        <w:spacing w:after="120"/>
        <w:rPr>
          <w:rFonts w:ascii="Arial" w:hAnsi="Arial" w:cs="Arial"/>
        </w:rPr>
      </w:pPr>
      <w:r w:rsidRPr="00A0458E">
        <w:rPr>
          <w:rFonts w:ascii="Arial" w:hAnsi="Arial" w:cs="Arial"/>
        </w:rPr>
        <w:t>Deferred tax is provide</w:t>
      </w:r>
      <w:r>
        <w:rPr>
          <w:rFonts w:ascii="Arial" w:hAnsi="Arial" w:cs="Arial"/>
        </w:rPr>
        <w:t xml:space="preserve">d in full on timing differences </w:t>
      </w:r>
      <w:r w:rsidRPr="00A0458E">
        <w:rPr>
          <w:rFonts w:ascii="Arial" w:hAnsi="Arial" w:cs="Arial"/>
        </w:rPr>
        <w:t>which result in an oblig</w:t>
      </w:r>
      <w:r>
        <w:rPr>
          <w:rFonts w:ascii="Arial" w:hAnsi="Arial" w:cs="Arial"/>
        </w:rPr>
        <w:t xml:space="preserve">ation at the balance sheet date </w:t>
      </w:r>
      <w:r w:rsidRPr="00A0458E">
        <w:rPr>
          <w:rFonts w:ascii="Arial" w:hAnsi="Arial" w:cs="Arial"/>
        </w:rPr>
        <w:t>to pay more tax, or a rig</w:t>
      </w:r>
      <w:r>
        <w:rPr>
          <w:rFonts w:ascii="Arial" w:hAnsi="Arial" w:cs="Arial"/>
        </w:rPr>
        <w:t xml:space="preserve">ht to pay less tax, at a future </w:t>
      </w:r>
      <w:r w:rsidRPr="00A0458E">
        <w:rPr>
          <w:rFonts w:ascii="Arial" w:hAnsi="Arial" w:cs="Arial"/>
        </w:rPr>
        <w:t>date, at rates expected</w:t>
      </w:r>
      <w:r>
        <w:rPr>
          <w:rFonts w:ascii="Arial" w:hAnsi="Arial" w:cs="Arial"/>
        </w:rPr>
        <w:t xml:space="preserve"> to apply when they crystallise </w:t>
      </w:r>
      <w:r w:rsidRPr="00A0458E">
        <w:rPr>
          <w:rFonts w:ascii="Arial" w:hAnsi="Arial" w:cs="Arial"/>
        </w:rPr>
        <w:t>based on current ra</w:t>
      </w:r>
      <w:r>
        <w:rPr>
          <w:rFonts w:ascii="Arial" w:hAnsi="Arial" w:cs="Arial"/>
        </w:rPr>
        <w:t xml:space="preserve">tes and law. Timing differences </w:t>
      </w:r>
      <w:r w:rsidRPr="00A0458E">
        <w:rPr>
          <w:rFonts w:ascii="Arial" w:hAnsi="Arial" w:cs="Arial"/>
        </w:rPr>
        <w:t>arise from the i</w:t>
      </w:r>
      <w:r>
        <w:rPr>
          <w:rFonts w:ascii="Arial" w:hAnsi="Arial" w:cs="Arial"/>
        </w:rPr>
        <w:t xml:space="preserve">nclusion of items of income and </w:t>
      </w:r>
      <w:r w:rsidRPr="00A0458E">
        <w:rPr>
          <w:rFonts w:ascii="Arial" w:hAnsi="Arial" w:cs="Arial"/>
        </w:rPr>
        <w:t>expenditure in t</w:t>
      </w:r>
      <w:r>
        <w:rPr>
          <w:rFonts w:ascii="Arial" w:hAnsi="Arial" w:cs="Arial"/>
        </w:rPr>
        <w:t xml:space="preserve">axation computations in periods </w:t>
      </w:r>
      <w:r w:rsidRPr="00A0458E">
        <w:rPr>
          <w:rFonts w:ascii="Arial" w:hAnsi="Arial" w:cs="Arial"/>
        </w:rPr>
        <w:t>different from thos</w:t>
      </w:r>
      <w:r>
        <w:rPr>
          <w:rFonts w:ascii="Arial" w:hAnsi="Arial" w:cs="Arial"/>
        </w:rPr>
        <w:t xml:space="preserve">e in which they are included in </w:t>
      </w:r>
      <w:r w:rsidRPr="00A0458E">
        <w:rPr>
          <w:rFonts w:ascii="Arial" w:hAnsi="Arial" w:cs="Arial"/>
        </w:rPr>
        <w:t>f</w:t>
      </w:r>
      <w:r>
        <w:rPr>
          <w:rFonts w:ascii="Arial" w:hAnsi="Arial" w:cs="Arial"/>
        </w:rPr>
        <w:t>i</w:t>
      </w:r>
      <w:r w:rsidRPr="00A0458E">
        <w:rPr>
          <w:rFonts w:ascii="Arial" w:hAnsi="Arial" w:cs="Arial"/>
        </w:rPr>
        <w:t>nancial statements.</w:t>
      </w:r>
    </w:p>
    <w:p w14:paraId="3AF75585" w14:textId="77777777" w:rsidR="009A7D70" w:rsidRPr="00A0458E" w:rsidRDefault="009A7D70" w:rsidP="009A7D70">
      <w:pPr>
        <w:rPr>
          <w:rFonts w:ascii="Arial" w:hAnsi="Arial" w:cs="Arial"/>
        </w:rPr>
      </w:pPr>
      <w:r w:rsidRPr="00A0458E">
        <w:rPr>
          <w:rFonts w:ascii="Arial" w:hAnsi="Arial" w:cs="Arial"/>
        </w:rPr>
        <w:t xml:space="preserve">Deferred tax assets </w:t>
      </w:r>
      <w:r>
        <w:rPr>
          <w:rFonts w:ascii="Arial" w:hAnsi="Arial" w:cs="Arial"/>
        </w:rPr>
        <w:t xml:space="preserve">are recognised only if they are </w:t>
      </w:r>
      <w:r w:rsidRPr="00A0458E">
        <w:rPr>
          <w:rFonts w:ascii="Arial" w:hAnsi="Arial" w:cs="Arial"/>
        </w:rPr>
        <w:t>more likely than no</w:t>
      </w:r>
      <w:r>
        <w:rPr>
          <w:rFonts w:ascii="Arial" w:hAnsi="Arial" w:cs="Arial"/>
        </w:rPr>
        <w:t xml:space="preserve">t to be recovered. Deferred tax </w:t>
      </w:r>
      <w:r w:rsidRPr="00A0458E">
        <w:rPr>
          <w:rFonts w:ascii="Arial" w:hAnsi="Arial" w:cs="Arial"/>
        </w:rPr>
        <w:t>assets and liabilities are not discounted.</w:t>
      </w:r>
    </w:p>
    <w:p w14:paraId="54F02CD6" w14:textId="77777777" w:rsidR="009A7D70" w:rsidRDefault="009A7D70" w:rsidP="009A7D70">
      <w:pPr>
        <w:rPr>
          <w:rFonts w:ascii="Arial" w:hAnsi="Arial" w:cs="Arial"/>
        </w:rPr>
      </w:pPr>
    </w:p>
    <w:p w14:paraId="3D989ED1" w14:textId="0BA50652" w:rsidR="009A7D70" w:rsidRPr="00A0458E" w:rsidRDefault="009A7D70" w:rsidP="009A7D70">
      <w:pPr>
        <w:pStyle w:val="Heading2"/>
      </w:pPr>
      <w:r w:rsidRPr="00A0458E">
        <w:t>18. Financial instruments</w:t>
      </w:r>
    </w:p>
    <w:p w14:paraId="2311870D" w14:textId="77777777" w:rsidR="009A7D70" w:rsidRPr="00A0458E" w:rsidRDefault="009A7D70" w:rsidP="003F04DE">
      <w:pPr>
        <w:spacing w:after="120"/>
        <w:rPr>
          <w:rFonts w:ascii="Arial" w:hAnsi="Arial" w:cs="Arial"/>
        </w:rPr>
      </w:pPr>
      <w:r w:rsidRPr="00A0458E">
        <w:rPr>
          <w:rFonts w:ascii="Arial" w:hAnsi="Arial" w:cs="Arial"/>
        </w:rPr>
        <w:t>Financial assets and f</w:t>
      </w:r>
      <w:r>
        <w:rPr>
          <w:rFonts w:ascii="Arial" w:hAnsi="Arial" w:cs="Arial"/>
        </w:rPr>
        <w:t>i</w:t>
      </w:r>
      <w:r w:rsidRPr="00A0458E">
        <w:rPr>
          <w:rFonts w:ascii="Arial" w:hAnsi="Arial" w:cs="Arial"/>
        </w:rPr>
        <w:t>nan</w:t>
      </w:r>
      <w:r>
        <w:rPr>
          <w:rFonts w:ascii="Arial" w:hAnsi="Arial" w:cs="Arial"/>
        </w:rPr>
        <w:t xml:space="preserve">cial liabilities are recognised </w:t>
      </w:r>
      <w:r w:rsidRPr="00A0458E">
        <w:rPr>
          <w:rFonts w:ascii="Arial" w:hAnsi="Arial" w:cs="Arial"/>
        </w:rPr>
        <w:t>when the University bec</w:t>
      </w:r>
      <w:r>
        <w:rPr>
          <w:rFonts w:ascii="Arial" w:hAnsi="Arial" w:cs="Arial"/>
        </w:rPr>
        <w:t xml:space="preserve">omes a party to the contractual </w:t>
      </w:r>
      <w:r w:rsidRPr="00A0458E">
        <w:rPr>
          <w:rFonts w:ascii="Arial" w:hAnsi="Arial" w:cs="Arial"/>
        </w:rPr>
        <w:t>provisions of the instru</w:t>
      </w:r>
      <w:r>
        <w:rPr>
          <w:rFonts w:ascii="Arial" w:hAnsi="Arial" w:cs="Arial"/>
        </w:rPr>
        <w:t xml:space="preserve">ment. Financial liabilities and </w:t>
      </w:r>
      <w:r w:rsidRPr="00A0458E">
        <w:rPr>
          <w:rFonts w:ascii="Arial" w:hAnsi="Arial" w:cs="Arial"/>
        </w:rPr>
        <w:t>equity instruments are classif</w:t>
      </w:r>
      <w:r>
        <w:rPr>
          <w:rFonts w:ascii="Arial" w:hAnsi="Arial" w:cs="Arial"/>
        </w:rPr>
        <w:t xml:space="preserve">ied according to the </w:t>
      </w:r>
      <w:r w:rsidRPr="00A0458E">
        <w:rPr>
          <w:rFonts w:ascii="Arial" w:hAnsi="Arial" w:cs="Arial"/>
        </w:rPr>
        <w:t>substance of the c</w:t>
      </w:r>
      <w:r>
        <w:rPr>
          <w:rFonts w:ascii="Arial" w:hAnsi="Arial" w:cs="Arial"/>
        </w:rPr>
        <w:t xml:space="preserve">ontractual </w:t>
      </w:r>
      <w:r>
        <w:rPr>
          <w:rFonts w:ascii="Arial" w:hAnsi="Arial" w:cs="Arial"/>
        </w:rPr>
        <w:lastRenderedPageBreak/>
        <w:t xml:space="preserve">arrangements entered </w:t>
      </w:r>
      <w:r w:rsidRPr="00A0458E">
        <w:rPr>
          <w:rFonts w:ascii="Arial" w:hAnsi="Arial" w:cs="Arial"/>
        </w:rPr>
        <w:t xml:space="preserve">into. An equity </w:t>
      </w:r>
      <w:r>
        <w:rPr>
          <w:rFonts w:ascii="Arial" w:hAnsi="Arial" w:cs="Arial"/>
        </w:rPr>
        <w:t xml:space="preserve">instrument is any contract that </w:t>
      </w:r>
      <w:r w:rsidRPr="00A0458E">
        <w:rPr>
          <w:rFonts w:ascii="Arial" w:hAnsi="Arial" w:cs="Arial"/>
        </w:rPr>
        <w:t>evidences a residua</w:t>
      </w:r>
      <w:r>
        <w:rPr>
          <w:rFonts w:ascii="Arial" w:hAnsi="Arial" w:cs="Arial"/>
        </w:rPr>
        <w:t xml:space="preserve">l interest in the assets of the </w:t>
      </w:r>
      <w:r w:rsidRPr="00A0458E">
        <w:rPr>
          <w:rFonts w:ascii="Arial" w:hAnsi="Arial" w:cs="Arial"/>
        </w:rPr>
        <w:t>University after deducting all of its liabilities.</w:t>
      </w:r>
    </w:p>
    <w:p w14:paraId="7276D05E" w14:textId="535B19BC" w:rsidR="009A7D70" w:rsidRPr="003F04DE" w:rsidRDefault="009A7D70" w:rsidP="009A7D70">
      <w:pPr>
        <w:rPr>
          <w:rFonts w:ascii="Arial" w:hAnsi="Arial" w:cs="Arial"/>
          <w:b/>
        </w:rPr>
      </w:pPr>
      <w:r w:rsidRPr="003F04DE">
        <w:rPr>
          <w:rFonts w:ascii="Arial" w:hAnsi="Arial" w:cs="Arial"/>
          <w:b/>
        </w:rPr>
        <w:t>(a)</w:t>
      </w:r>
      <w:r w:rsidR="003F04DE" w:rsidRPr="003F04DE">
        <w:rPr>
          <w:rFonts w:ascii="Arial" w:hAnsi="Arial" w:cs="Arial"/>
          <w:b/>
        </w:rPr>
        <w:t xml:space="preserve"> </w:t>
      </w:r>
      <w:r w:rsidRPr="003F04DE">
        <w:rPr>
          <w:rFonts w:ascii="Arial" w:hAnsi="Arial" w:cs="Arial"/>
          <w:b/>
        </w:rPr>
        <w:t>Financial assets and liabilities</w:t>
      </w:r>
    </w:p>
    <w:p w14:paraId="0BD419A1" w14:textId="77777777" w:rsidR="003F04DE" w:rsidRDefault="009A7D70" w:rsidP="003F04DE">
      <w:pPr>
        <w:spacing w:after="120"/>
        <w:rPr>
          <w:rFonts w:ascii="Arial" w:hAnsi="Arial" w:cs="Arial"/>
        </w:rPr>
      </w:pPr>
      <w:r w:rsidRPr="00A0458E">
        <w:rPr>
          <w:rFonts w:ascii="Arial" w:hAnsi="Arial" w:cs="Arial"/>
        </w:rPr>
        <w:t>All f</w:t>
      </w:r>
      <w:r>
        <w:rPr>
          <w:rFonts w:ascii="Arial" w:hAnsi="Arial" w:cs="Arial"/>
        </w:rPr>
        <w:t>i</w:t>
      </w:r>
      <w:r w:rsidRPr="00A0458E">
        <w:rPr>
          <w:rFonts w:ascii="Arial" w:hAnsi="Arial" w:cs="Arial"/>
        </w:rPr>
        <w:t>nancial assets and lia</w:t>
      </w:r>
      <w:r>
        <w:rPr>
          <w:rFonts w:ascii="Arial" w:hAnsi="Arial" w:cs="Arial"/>
        </w:rPr>
        <w:t xml:space="preserve">bilities are initially measured </w:t>
      </w:r>
      <w:r w:rsidRPr="00A0458E">
        <w:rPr>
          <w:rFonts w:ascii="Arial" w:hAnsi="Arial" w:cs="Arial"/>
        </w:rPr>
        <w:t>at transaction price</w:t>
      </w:r>
      <w:r>
        <w:rPr>
          <w:rFonts w:ascii="Arial" w:hAnsi="Arial" w:cs="Arial"/>
        </w:rPr>
        <w:t xml:space="preserve"> (including transaction costs), </w:t>
      </w:r>
      <w:r w:rsidRPr="00A0458E">
        <w:rPr>
          <w:rFonts w:ascii="Arial" w:hAnsi="Arial" w:cs="Arial"/>
        </w:rPr>
        <w:t>except for those f</w:t>
      </w:r>
      <w:r>
        <w:rPr>
          <w:rFonts w:ascii="Arial" w:hAnsi="Arial" w:cs="Arial"/>
        </w:rPr>
        <w:t>i</w:t>
      </w:r>
      <w:r w:rsidRPr="00A0458E">
        <w:rPr>
          <w:rFonts w:ascii="Arial" w:hAnsi="Arial" w:cs="Arial"/>
        </w:rPr>
        <w:t>nancial assets classif</w:t>
      </w:r>
      <w:r>
        <w:rPr>
          <w:rFonts w:ascii="Arial" w:hAnsi="Arial" w:cs="Arial"/>
        </w:rPr>
        <w:t xml:space="preserve">ied as at fair </w:t>
      </w:r>
      <w:r w:rsidRPr="00A0458E">
        <w:rPr>
          <w:rFonts w:ascii="Arial" w:hAnsi="Arial" w:cs="Arial"/>
        </w:rPr>
        <w:t>value in the Statem</w:t>
      </w:r>
      <w:r>
        <w:rPr>
          <w:rFonts w:ascii="Arial" w:hAnsi="Arial" w:cs="Arial"/>
        </w:rPr>
        <w:t xml:space="preserve">ent of Comprehensive Income and </w:t>
      </w:r>
      <w:r w:rsidRPr="00A0458E">
        <w:rPr>
          <w:rFonts w:ascii="Arial" w:hAnsi="Arial" w:cs="Arial"/>
        </w:rPr>
        <w:t>Expenditure, which are i</w:t>
      </w:r>
      <w:r>
        <w:rPr>
          <w:rFonts w:ascii="Arial" w:hAnsi="Arial" w:cs="Arial"/>
        </w:rPr>
        <w:t xml:space="preserve">nitially measured at fair value </w:t>
      </w:r>
      <w:r w:rsidRPr="00A0458E">
        <w:rPr>
          <w:rFonts w:ascii="Arial" w:hAnsi="Arial" w:cs="Arial"/>
        </w:rPr>
        <w:t>(which is normally the transaction price ex</w:t>
      </w:r>
      <w:r>
        <w:rPr>
          <w:rFonts w:ascii="Arial" w:hAnsi="Arial" w:cs="Arial"/>
        </w:rPr>
        <w:t xml:space="preserve">cluding </w:t>
      </w:r>
      <w:r w:rsidRPr="00A0458E">
        <w:rPr>
          <w:rFonts w:ascii="Arial" w:hAnsi="Arial" w:cs="Arial"/>
        </w:rPr>
        <w:t>transaction costs), unl</w:t>
      </w:r>
      <w:r>
        <w:rPr>
          <w:rFonts w:ascii="Arial" w:hAnsi="Arial" w:cs="Arial"/>
        </w:rPr>
        <w:t xml:space="preserve">ess the arrangement constitutes </w:t>
      </w:r>
      <w:r w:rsidRPr="00A0458E">
        <w:rPr>
          <w:rFonts w:ascii="Arial" w:hAnsi="Arial" w:cs="Arial"/>
        </w:rPr>
        <w:t>a f</w:t>
      </w:r>
      <w:r>
        <w:rPr>
          <w:rFonts w:ascii="Arial" w:hAnsi="Arial" w:cs="Arial"/>
        </w:rPr>
        <w:t>i</w:t>
      </w:r>
      <w:r w:rsidRPr="00A0458E">
        <w:rPr>
          <w:rFonts w:ascii="Arial" w:hAnsi="Arial" w:cs="Arial"/>
        </w:rPr>
        <w:t xml:space="preserve">nancing transaction. </w:t>
      </w:r>
      <w:r>
        <w:rPr>
          <w:rFonts w:ascii="Arial" w:hAnsi="Arial" w:cs="Arial"/>
        </w:rPr>
        <w:t xml:space="preserve">If an arrangement constitutes a </w:t>
      </w:r>
      <w:r w:rsidRPr="00A0458E">
        <w:rPr>
          <w:rFonts w:ascii="Arial" w:hAnsi="Arial" w:cs="Arial"/>
        </w:rPr>
        <w:t>f</w:t>
      </w:r>
      <w:r>
        <w:rPr>
          <w:rFonts w:ascii="Arial" w:hAnsi="Arial" w:cs="Arial"/>
        </w:rPr>
        <w:t>i</w:t>
      </w:r>
      <w:r w:rsidRPr="00A0458E">
        <w:rPr>
          <w:rFonts w:ascii="Arial" w:hAnsi="Arial" w:cs="Arial"/>
        </w:rPr>
        <w:t>nancing transaction, the f</w:t>
      </w:r>
      <w:r>
        <w:rPr>
          <w:rFonts w:ascii="Arial" w:hAnsi="Arial" w:cs="Arial"/>
        </w:rPr>
        <w:t>i</w:t>
      </w:r>
      <w:r w:rsidRPr="00A0458E">
        <w:rPr>
          <w:rFonts w:ascii="Arial" w:hAnsi="Arial" w:cs="Arial"/>
        </w:rPr>
        <w:t>nancial asset or f</w:t>
      </w:r>
      <w:r>
        <w:rPr>
          <w:rFonts w:ascii="Arial" w:hAnsi="Arial" w:cs="Arial"/>
        </w:rPr>
        <w:t xml:space="preserve">inancial </w:t>
      </w:r>
      <w:r w:rsidRPr="00A0458E">
        <w:rPr>
          <w:rFonts w:ascii="Arial" w:hAnsi="Arial" w:cs="Arial"/>
        </w:rPr>
        <w:t xml:space="preserve">liability is measured at </w:t>
      </w:r>
      <w:r>
        <w:rPr>
          <w:rFonts w:ascii="Arial" w:hAnsi="Arial" w:cs="Arial"/>
        </w:rPr>
        <w:t xml:space="preserve">the present value of the future </w:t>
      </w:r>
      <w:r w:rsidRPr="00A0458E">
        <w:rPr>
          <w:rFonts w:ascii="Arial" w:hAnsi="Arial" w:cs="Arial"/>
        </w:rPr>
        <w:t>payments discounted at a ma</w:t>
      </w:r>
      <w:r>
        <w:rPr>
          <w:rFonts w:ascii="Arial" w:hAnsi="Arial" w:cs="Arial"/>
        </w:rPr>
        <w:t xml:space="preserve">rket rate of interest for a </w:t>
      </w:r>
      <w:r w:rsidRPr="00A0458E">
        <w:rPr>
          <w:rFonts w:ascii="Arial" w:hAnsi="Arial" w:cs="Arial"/>
        </w:rPr>
        <w:t>similar debt instrument. F</w:t>
      </w:r>
      <w:r>
        <w:rPr>
          <w:rFonts w:ascii="Arial" w:hAnsi="Arial" w:cs="Arial"/>
        </w:rPr>
        <w:t xml:space="preserve">inancial assets and liabilities </w:t>
      </w:r>
      <w:r w:rsidRPr="00A0458E">
        <w:rPr>
          <w:rFonts w:ascii="Arial" w:hAnsi="Arial" w:cs="Arial"/>
        </w:rPr>
        <w:t xml:space="preserve">are only offset in the </w:t>
      </w:r>
      <w:r>
        <w:rPr>
          <w:rFonts w:ascii="Arial" w:hAnsi="Arial" w:cs="Arial"/>
        </w:rPr>
        <w:t xml:space="preserve">Statement of Financial Position </w:t>
      </w:r>
      <w:r w:rsidRPr="00A0458E">
        <w:rPr>
          <w:rFonts w:ascii="Arial" w:hAnsi="Arial" w:cs="Arial"/>
        </w:rPr>
        <w:t>when there exists a legally enforceable right to set off</w:t>
      </w:r>
      <w:r>
        <w:rPr>
          <w:rFonts w:ascii="Arial" w:hAnsi="Arial" w:cs="Arial"/>
        </w:rPr>
        <w:t xml:space="preserve"> </w:t>
      </w:r>
      <w:r w:rsidRPr="00A0458E">
        <w:rPr>
          <w:rFonts w:ascii="Arial" w:hAnsi="Arial" w:cs="Arial"/>
        </w:rPr>
        <w:t>the recognised amounts and the University intends</w:t>
      </w:r>
      <w:r>
        <w:rPr>
          <w:rFonts w:ascii="Arial" w:hAnsi="Arial" w:cs="Arial"/>
        </w:rPr>
        <w:t xml:space="preserve"> </w:t>
      </w:r>
      <w:r w:rsidRPr="00A0458E">
        <w:rPr>
          <w:rFonts w:ascii="Arial" w:hAnsi="Arial" w:cs="Arial"/>
        </w:rPr>
        <w:t>either to settle on a net</w:t>
      </w:r>
      <w:r>
        <w:rPr>
          <w:rFonts w:ascii="Arial" w:hAnsi="Arial" w:cs="Arial"/>
        </w:rPr>
        <w:t xml:space="preserve"> basis, or to realise the asset </w:t>
      </w:r>
      <w:r w:rsidRPr="00A0458E">
        <w:rPr>
          <w:rFonts w:ascii="Arial" w:hAnsi="Arial" w:cs="Arial"/>
        </w:rPr>
        <w:t>and settl</w:t>
      </w:r>
      <w:r>
        <w:rPr>
          <w:rFonts w:ascii="Arial" w:hAnsi="Arial" w:cs="Arial"/>
        </w:rPr>
        <w:t xml:space="preserve">e the liability simultaneously. </w:t>
      </w:r>
    </w:p>
    <w:p w14:paraId="3C516795" w14:textId="45FF7A8B" w:rsidR="009A7D70" w:rsidRPr="00A0458E" w:rsidRDefault="009A7D70" w:rsidP="004D2717">
      <w:pPr>
        <w:spacing w:after="120"/>
        <w:rPr>
          <w:rFonts w:ascii="Arial" w:hAnsi="Arial" w:cs="Arial"/>
        </w:rPr>
      </w:pPr>
      <w:r w:rsidRPr="00A0458E">
        <w:rPr>
          <w:rFonts w:ascii="Arial" w:hAnsi="Arial" w:cs="Arial"/>
        </w:rPr>
        <w:t>Debt instruments whi</w:t>
      </w:r>
      <w:r>
        <w:rPr>
          <w:rFonts w:ascii="Arial" w:hAnsi="Arial" w:cs="Arial"/>
        </w:rPr>
        <w:t xml:space="preserve">ch meet the conditions of being </w:t>
      </w:r>
      <w:r w:rsidRPr="00A0458E">
        <w:rPr>
          <w:rFonts w:ascii="Arial" w:hAnsi="Arial" w:cs="Arial"/>
        </w:rPr>
        <w:t>‘basic’ f</w:t>
      </w:r>
      <w:r>
        <w:rPr>
          <w:rFonts w:ascii="Arial" w:hAnsi="Arial" w:cs="Arial"/>
        </w:rPr>
        <w:t>i</w:t>
      </w:r>
      <w:r w:rsidRPr="00A0458E">
        <w:rPr>
          <w:rFonts w:ascii="Arial" w:hAnsi="Arial" w:cs="Arial"/>
        </w:rPr>
        <w:t>nancial instruments as def</w:t>
      </w:r>
      <w:r>
        <w:rPr>
          <w:rFonts w:ascii="Arial" w:hAnsi="Arial" w:cs="Arial"/>
        </w:rPr>
        <w:t xml:space="preserve">ined in paragraph </w:t>
      </w:r>
      <w:r w:rsidRPr="00A0458E">
        <w:rPr>
          <w:rFonts w:ascii="Arial" w:hAnsi="Arial" w:cs="Arial"/>
        </w:rPr>
        <w:t>11.9 of FRS 1</w:t>
      </w:r>
      <w:r>
        <w:rPr>
          <w:rFonts w:ascii="Arial" w:hAnsi="Arial" w:cs="Arial"/>
        </w:rPr>
        <w:t xml:space="preserve">02 are subsequently measured at </w:t>
      </w:r>
      <w:r w:rsidRPr="00A0458E">
        <w:rPr>
          <w:rFonts w:ascii="Arial" w:hAnsi="Arial" w:cs="Arial"/>
        </w:rPr>
        <w:t>amortised cost using the effective interest method.</w:t>
      </w:r>
      <w:r w:rsidR="004D2717">
        <w:rPr>
          <w:rFonts w:ascii="Arial" w:hAnsi="Arial" w:cs="Arial"/>
        </w:rPr>
        <w:t xml:space="preserve"> </w:t>
      </w:r>
      <w:r w:rsidRPr="00A0458E">
        <w:rPr>
          <w:rFonts w:ascii="Arial" w:hAnsi="Arial" w:cs="Arial"/>
        </w:rPr>
        <w:t>Debt instruments th</w:t>
      </w:r>
      <w:r>
        <w:rPr>
          <w:rFonts w:ascii="Arial" w:hAnsi="Arial" w:cs="Arial"/>
        </w:rPr>
        <w:t xml:space="preserve">at have no stated interest rate </w:t>
      </w:r>
      <w:r w:rsidRPr="00A0458E">
        <w:rPr>
          <w:rFonts w:ascii="Arial" w:hAnsi="Arial" w:cs="Arial"/>
        </w:rPr>
        <w:t>(and do not constitute a f</w:t>
      </w:r>
      <w:r>
        <w:rPr>
          <w:rFonts w:ascii="Arial" w:hAnsi="Arial" w:cs="Arial"/>
        </w:rPr>
        <w:t xml:space="preserve">inancing transaction) and are </w:t>
      </w:r>
      <w:r w:rsidRPr="00A0458E">
        <w:rPr>
          <w:rFonts w:ascii="Arial" w:hAnsi="Arial" w:cs="Arial"/>
        </w:rPr>
        <w:t>classif</w:t>
      </w:r>
      <w:r>
        <w:rPr>
          <w:rFonts w:ascii="Arial" w:hAnsi="Arial" w:cs="Arial"/>
        </w:rPr>
        <w:t>i</w:t>
      </w:r>
      <w:r w:rsidRPr="00A0458E">
        <w:rPr>
          <w:rFonts w:ascii="Arial" w:hAnsi="Arial" w:cs="Arial"/>
        </w:rPr>
        <w:t>ed as payable or</w:t>
      </w:r>
      <w:r>
        <w:rPr>
          <w:rFonts w:ascii="Arial" w:hAnsi="Arial" w:cs="Arial"/>
        </w:rPr>
        <w:t xml:space="preserve"> receivable within one year are </w:t>
      </w:r>
      <w:r w:rsidRPr="00A0458E">
        <w:rPr>
          <w:rFonts w:ascii="Arial" w:hAnsi="Arial" w:cs="Arial"/>
        </w:rPr>
        <w:t>initially measured a</w:t>
      </w:r>
      <w:r>
        <w:rPr>
          <w:rFonts w:ascii="Arial" w:hAnsi="Arial" w:cs="Arial"/>
        </w:rPr>
        <w:t xml:space="preserve">t an undiscounted amount of the </w:t>
      </w:r>
      <w:r w:rsidRPr="00A0458E">
        <w:rPr>
          <w:rFonts w:ascii="Arial" w:hAnsi="Arial" w:cs="Arial"/>
        </w:rPr>
        <w:t>cash or other consi</w:t>
      </w:r>
      <w:r>
        <w:rPr>
          <w:rFonts w:ascii="Arial" w:hAnsi="Arial" w:cs="Arial"/>
        </w:rPr>
        <w:t xml:space="preserve">deration expected to be paid or </w:t>
      </w:r>
      <w:r w:rsidRPr="00A0458E">
        <w:rPr>
          <w:rFonts w:ascii="Arial" w:hAnsi="Arial" w:cs="Arial"/>
        </w:rPr>
        <w:t>received, net of im</w:t>
      </w:r>
      <w:r>
        <w:rPr>
          <w:rFonts w:ascii="Arial" w:hAnsi="Arial" w:cs="Arial"/>
        </w:rPr>
        <w:t xml:space="preserve">pairment. With the exception of </w:t>
      </w:r>
      <w:r w:rsidRPr="00A0458E">
        <w:rPr>
          <w:rFonts w:ascii="Arial" w:hAnsi="Arial" w:cs="Arial"/>
        </w:rPr>
        <w:t>some hedging instr</w:t>
      </w:r>
      <w:r>
        <w:rPr>
          <w:rFonts w:ascii="Arial" w:hAnsi="Arial" w:cs="Arial"/>
        </w:rPr>
        <w:t xml:space="preserve">uments, other debt instruments, </w:t>
      </w:r>
      <w:r w:rsidRPr="00A0458E">
        <w:rPr>
          <w:rFonts w:ascii="Arial" w:hAnsi="Arial" w:cs="Arial"/>
        </w:rPr>
        <w:t>held for trading, are</w:t>
      </w:r>
      <w:r>
        <w:rPr>
          <w:rFonts w:ascii="Arial" w:hAnsi="Arial" w:cs="Arial"/>
        </w:rPr>
        <w:t xml:space="preserve"> measured at fair value through </w:t>
      </w:r>
      <w:r w:rsidRPr="00A0458E">
        <w:rPr>
          <w:rFonts w:ascii="Arial" w:hAnsi="Arial" w:cs="Arial"/>
        </w:rPr>
        <w:t>prof</w:t>
      </w:r>
      <w:r>
        <w:rPr>
          <w:rFonts w:ascii="Arial" w:hAnsi="Arial" w:cs="Arial"/>
        </w:rPr>
        <w:t>i</w:t>
      </w:r>
      <w:r w:rsidRPr="00A0458E">
        <w:rPr>
          <w:rFonts w:ascii="Arial" w:hAnsi="Arial" w:cs="Arial"/>
        </w:rPr>
        <w:t>t or loss.</w:t>
      </w:r>
    </w:p>
    <w:p w14:paraId="19FF9DB1" w14:textId="77777777" w:rsidR="009A7D70" w:rsidRPr="00A0458E" w:rsidRDefault="009A7D70" w:rsidP="004D2717">
      <w:pPr>
        <w:spacing w:after="120"/>
        <w:rPr>
          <w:rFonts w:ascii="Arial" w:hAnsi="Arial" w:cs="Arial"/>
        </w:rPr>
      </w:pPr>
      <w:r w:rsidRPr="00A0458E">
        <w:rPr>
          <w:rFonts w:ascii="Arial" w:hAnsi="Arial" w:cs="Arial"/>
        </w:rPr>
        <w:t>Commitments to ma</w:t>
      </w:r>
      <w:r>
        <w:rPr>
          <w:rFonts w:ascii="Arial" w:hAnsi="Arial" w:cs="Arial"/>
        </w:rPr>
        <w:t xml:space="preserve">ke and receive loans which meet </w:t>
      </w:r>
      <w:r w:rsidRPr="00A0458E">
        <w:rPr>
          <w:rFonts w:ascii="Arial" w:hAnsi="Arial" w:cs="Arial"/>
        </w:rPr>
        <w:t>the conditions menti</w:t>
      </w:r>
      <w:r>
        <w:rPr>
          <w:rFonts w:ascii="Arial" w:hAnsi="Arial" w:cs="Arial"/>
        </w:rPr>
        <w:t xml:space="preserve">oned above are measured at cost </w:t>
      </w:r>
      <w:r w:rsidRPr="00A0458E">
        <w:rPr>
          <w:rFonts w:ascii="Arial" w:hAnsi="Arial" w:cs="Arial"/>
        </w:rPr>
        <w:t>(which may be nil) le</w:t>
      </w:r>
      <w:r>
        <w:rPr>
          <w:rFonts w:ascii="Arial" w:hAnsi="Arial" w:cs="Arial"/>
        </w:rPr>
        <w:t xml:space="preserve">ss impairment. Financial assets </w:t>
      </w:r>
      <w:r w:rsidRPr="00A0458E">
        <w:rPr>
          <w:rFonts w:ascii="Arial" w:hAnsi="Arial" w:cs="Arial"/>
        </w:rPr>
        <w:t>are derecognised when:</w:t>
      </w:r>
    </w:p>
    <w:p w14:paraId="7E514B9D" w14:textId="6EF1879B" w:rsidR="009A7D70" w:rsidRPr="004D2717" w:rsidRDefault="009A7D70" w:rsidP="004D2717">
      <w:pPr>
        <w:pStyle w:val="ListParagraph"/>
        <w:numPr>
          <w:ilvl w:val="0"/>
          <w:numId w:val="35"/>
        </w:numPr>
        <w:rPr>
          <w:rFonts w:ascii="Arial" w:hAnsi="Arial" w:cs="Arial"/>
        </w:rPr>
      </w:pPr>
      <w:r w:rsidRPr="004D2717">
        <w:rPr>
          <w:rFonts w:ascii="Arial" w:hAnsi="Arial" w:cs="Arial"/>
        </w:rPr>
        <w:t>the contractual rights to the cash flows from the financial asset expire or are settled;</w:t>
      </w:r>
    </w:p>
    <w:p w14:paraId="0FCECEB5" w14:textId="59B0F237" w:rsidR="009A7D70" w:rsidRPr="004D2717" w:rsidRDefault="009A7D70" w:rsidP="004D2717">
      <w:pPr>
        <w:pStyle w:val="ListParagraph"/>
        <w:numPr>
          <w:ilvl w:val="0"/>
          <w:numId w:val="35"/>
        </w:numPr>
        <w:rPr>
          <w:rFonts w:ascii="Arial" w:hAnsi="Arial" w:cs="Arial"/>
        </w:rPr>
      </w:pPr>
      <w:r w:rsidRPr="004D2717">
        <w:rPr>
          <w:rFonts w:ascii="Arial" w:hAnsi="Arial" w:cs="Arial"/>
        </w:rPr>
        <w:t>the University transfers to another party substantially all of the risks and rewards of ownership of the financial asset; or</w:t>
      </w:r>
    </w:p>
    <w:p w14:paraId="0BDCB539" w14:textId="655B8937" w:rsidR="009A7D70" w:rsidRPr="004D2717" w:rsidRDefault="009A7D70" w:rsidP="004D2717">
      <w:pPr>
        <w:pStyle w:val="ListParagraph"/>
        <w:numPr>
          <w:ilvl w:val="0"/>
          <w:numId w:val="35"/>
        </w:numPr>
        <w:spacing w:after="120"/>
        <w:ind w:left="714" w:hanging="357"/>
        <w:rPr>
          <w:rFonts w:ascii="Arial" w:hAnsi="Arial" w:cs="Arial"/>
        </w:rPr>
      </w:pPr>
      <w:r w:rsidRPr="004D2717">
        <w:rPr>
          <w:rFonts w:ascii="Arial" w:hAnsi="Arial" w:cs="Arial"/>
        </w:rPr>
        <w:t>the University, despite having retained some, but not all, significant risks and rewards of ownership, has transferred control of the asset to another party. Financial liabilities are derecognised only when the obligation specified in the contract is discharged, cancelled or expires.</w:t>
      </w:r>
    </w:p>
    <w:p w14:paraId="2D20F96A" w14:textId="77777777" w:rsidR="009A7D70" w:rsidRPr="004D2717" w:rsidRDefault="009A7D70" w:rsidP="009A7D70">
      <w:pPr>
        <w:rPr>
          <w:rFonts w:ascii="Arial" w:hAnsi="Arial" w:cs="Arial"/>
          <w:b/>
        </w:rPr>
      </w:pPr>
      <w:r w:rsidRPr="004D2717">
        <w:rPr>
          <w:rFonts w:ascii="Arial" w:hAnsi="Arial" w:cs="Arial"/>
          <w:b/>
        </w:rPr>
        <w:t>(b) Investments</w:t>
      </w:r>
    </w:p>
    <w:p w14:paraId="650D29B4" w14:textId="77777777" w:rsidR="009A7D70" w:rsidRPr="00A0458E" w:rsidRDefault="009A7D70" w:rsidP="009A7D70">
      <w:pPr>
        <w:rPr>
          <w:rFonts w:ascii="Arial" w:hAnsi="Arial" w:cs="Arial"/>
        </w:rPr>
      </w:pPr>
      <w:r w:rsidRPr="00A0458E">
        <w:rPr>
          <w:rFonts w:ascii="Arial" w:hAnsi="Arial" w:cs="Arial"/>
        </w:rPr>
        <w:t>Investments in non-co</w:t>
      </w:r>
      <w:r>
        <w:rPr>
          <w:rFonts w:ascii="Arial" w:hAnsi="Arial" w:cs="Arial"/>
        </w:rPr>
        <w:t xml:space="preserve">nvertible preference shares and </w:t>
      </w:r>
      <w:r w:rsidRPr="00A0458E">
        <w:rPr>
          <w:rFonts w:ascii="Arial" w:hAnsi="Arial" w:cs="Arial"/>
        </w:rPr>
        <w:t>non-puttable ordin</w:t>
      </w:r>
      <w:r>
        <w:rPr>
          <w:rFonts w:ascii="Arial" w:hAnsi="Arial" w:cs="Arial"/>
        </w:rPr>
        <w:t xml:space="preserve">ary or preference shares (where </w:t>
      </w:r>
      <w:r w:rsidRPr="00A0458E">
        <w:rPr>
          <w:rFonts w:ascii="Arial" w:hAnsi="Arial" w:cs="Arial"/>
        </w:rPr>
        <w:t>shares are publicly traded or their fair value is reliably</w:t>
      </w:r>
    </w:p>
    <w:p w14:paraId="4505C232" w14:textId="77777777" w:rsidR="009A7D70" w:rsidRPr="00A0458E" w:rsidRDefault="009A7D70" w:rsidP="004D2717">
      <w:pPr>
        <w:spacing w:after="120"/>
        <w:rPr>
          <w:rFonts w:ascii="Arial" w:hAnsi="Arial" w:cs="Arial"/>
        </w:rPr>
      </w:pPr>
      <w:r w:rsidRPr="00A0458E">
        <w:rPr>
          <w:rFonts w:ascii="Arial" w:hAnsi="Arial" w:cs="Arial"/>
        </w:rPr>
        <w:t>measurable) are measured at fair value through prof</w:t>
      </w:r>
      <w:r>
        <w:rPr>
          <w:rFonts w:ascii="Arial" w:hAnsi="Arial" w:cs="Arial"/>
        </w:rPr>
        <w:t xml:space="preserve">it </w:t>
      </w:r>
      <w:r w:rsidRPr="00A0458E">
        <w:rPr>
          <w:rFonts w:ascii="Arial" w:hAnsi="Arial" w:cs="Arial"/>
        </w:rPr>
        <w:t>or loss. Where fair val</w:t>
      </w:r>
      <w:r>
        <w:rPr>
          <w:rFonts w:ascii="Arial" w:hAnsi="Arial" w:cs="Arial"/>
        </w:rPr>
        <w:t xml:space="preserve">ue cannot be measured reliably, </w:t>
      </w:r>
      <w:r w:rsidRPr="00A0458E">
        <w:rPr>
          <w:rFonts w:ascii="Arial" w:hAnsi="Arial" w:cs="Arial"/>
        </w:rPr>
        <w:t>investments are measured at cost less impairment.</w:t>
      </w:r>
    </w:p>
    <w:p w14:paraId="08F7CFE9" w14:textId="77777777" w:rsidR="009A7D70" w:rsidRPr="00A0458E" w:rsidRDefault="009A7D70" w:rsidP="004D2717">
      <w:pPr>
        <w:spacing w:after="120"/>
        <w:rPr>
          <w:rFonts w:ascii="Arial" w:hAnsi="Arial" w:cs="Arial"/>
        </w:rPr>
      </w:pPr>
      <w:r w:rsidRPr="00A0458E">
        <w:rPr>
          <w:rFonts w:ascii="Arial" w:hAnsi="Arial" w:cs="Arial"/>
        </w:rPr>
        <w:t>In the University’</w:t>
      </w:r>
      <w:r>
        <w:rPr>
          <w:rFonts w:ascii="Arial" w:hAnsi="Arial" w:cs="Arial"/>
        </w:rPr>
        <w:t xml:space="preserve">s balance sheet, investments in </w:t>
      </w:r>
      <w:r w:rsidRPr="00A0458E">
        <w:rPr>
          <w:rFonts w:ascii="Arial" w:hAnsi="Arial" w:cs="Arial"/>
        </w:rPr>
        <w:t>subsidiaries are measured at cost less impairment.</w:t>
      </w:r>
    </w:p>
    <w:p w14:paraId="25EFC5A8" w14:textId="77777777" w:rsidR="009A7D70" w:rsidRPr="004D2717" w:rsidRDefault="009A7D70" w:rsidP="009A7D70">
      <w:pPr>
        <w:rPr>
          <w:rFonts w:ascii="Arial" w:hAnsi="Arial" w:cs="Arial"/>
          <w:b/>
        </w:rPr>
      </w:pPr>
      <w:r w:rsidRPr="004D2717">
        <w:rPr>
          <w:rFonts w:ascii="Arial" w:hAnsi="Arial" w:cs="Arial"/>
          <w:b/>
        </w:rPr>
        <w:t>(c) Derivative financial instruments</w:t>
      </w:r>
    </w:p>
    <w:p w14:paraId="7A7E97B8" w14:textId="77777777" w:rsidR="009A7D70" w:rsidRPr="00A0458E" w:rsidRDefault="009A7D70" w:rsidP="004D2717">
      <w:pPr>
        <w:spacing w:after="120"/>
        <w:rPr>
          <w:rFonts w:ascii="Arial" w:hAnsi="Arial" w:cs="Arial"/>
        </w:rPr>
      </w:pPr>
      <w:r w:rsidRPr="00A0458E">
        <w:rPr>
          <w:rFonts w:ascii="Arial" w:hAnsi="Arial" w:cs="Arial"/>
        </w:rPr>
        <w:t>The University uses derivative f</w:t>
      </w:r>
      <w:r>
        <w:rPr>
          <w:rFonts w:ascii="Arial" w:hAnsi="Arial" w:cs="Arial"/>
        </w:rPr>
        <w:t xml:space="preserve">inancial instruments </w:t>
      </w:r>
      <w:r w:rsidRPr="00A0458E">
        <w:rPr>
          <w:rFonts w:ascii="Arial" w:hAnsi="Arial" w:cs="Arial"/>
        </w:rPr>
        <w:t>to reduce exposur</w:t>
      </w:r>
      <w:r>
        <w:rPr>
          <w:rFonts w:ascii="Arial" w:hAnsi="Arial" w:cs="Arial"/>
        </w:rPr>
        <w:t xml:space="preserve">e to interest rate and exchange </w:t>
      </w:r>
      <w:r w:rsidRPr="00A0458E">
        <w:rPr>
          <w:rFonts w:ascii="Arial" w:hAnsi="Arial" w:cs="Arial"/>
        </w:rPr>
        <w:t xml:space="preserve">rate movements. </w:t>
      </w:r>
      <w:r>
        <w:rPr>
          <w:rFonts w:ascii="Arial" w:hAnsi="Arial" w:cs="Arial"/>
        </w:rPr>
        <w:t xml:space="preserve">The University does not hold or </w:t>
      </w:r>
      <w:r w:rsidRPr="00A0458E">
        <w:rPr>
          <w:rFonts w:ascii="Arial" w:hAnsi="Arial" w:cs="Arial"/>
        </w:rPr>
        <w:t>issue derivative f</w:t>
      </w:r>
      <w:r>
        <w:rPr>
          <w:rFonts w:ascii="Arial" w:hAnsi="Arial" w:cs="Arial"/>
        </w:rPr>
        <w:t>i</w:t>
      </w:r>
      <w:r w:rsidRPr="00A0458E">
        <w:rPr>
          <w:rFonts w:ascii="Arial" w:hAnsi="Arial" w:cs="Arial"/>
        </w:rPr>
        <w:t>nanc</w:t>
      </w:r>
      <w:r>
        <w:rPr>
          <w:rFonts w:ascii="Arial" w:hAnsi="Arial" w:cs="Arial"/>
        </w:rPr>
        <w:t xml:space="preserve">ial instruments for speculative </w:t>
      </w:r>
      <w:r w:rsidRPr="00A0458E">
        <w:rPr>
          <w:rFonts w:ascii="Arial" w:hAnsi="Arial" w:cs="Arial"/>
        </w:rPr>
        <w:t>purposes. Derivatives a</w:t>
      </w:r>
      <w:r>
        <w:rPr>
          <w:rFonts w:ascii="Arial" w:hAnsi="Arial" w:cs="Arial"/>
        </w:rPr>
        <w:t xml:space="preserve">re initially recognised at fair </w:t>
      </w:r>
      <w:r w:rsidRPr="00A0458E">
        <w:rPr>
          <w:rFonts w:ascii="Arial" w:hAnsi="Arial" w:cs="Arial"/>
        </w:rPr>
        <w:t>value at the date a deri</w:t>
      </w:r>
      <w:r>
        <w:rPr>
          <w:rFonts w:ascii="Arial" w:hAnsi="Arial" w:cs="Arial"/>
        </w:rPr>
        <w:t xml:space="preserve">vative contract is entered into </w:t>
      </w:r>
      <w:r w:rsidRPr="00A0458E">
        <w:rPr>
          <w:rFonts w:ascii="Arial" w:hAnsi="Arial" w:cs="Arial"/>
        </w:rPr>
        <w:t>and are subsequently re-measured to their fair value</w:t>
      </w:r>
      <w:r>
        <w:rPr>
          <w:rFonts w:ascii="Arial" w:hAnsi="Arial" w:cs="Arial"/>
        </w:rPr>
        <w:t xml:space="preserve"> </w:t>
      </w:r>
      <w:r w:rsidRPr="00A0458E">
        <w:rPr>
          <w:rFonts w:ascii="Arial" w:hAnsi="Arial" w:cs="Arial"/>
        </w:rPr>
        <w:t>at each reporting date</w:t>
      </w:r>
      <w:r>
        <w:rPr>
          <w:rFonts w:ascii="Arial" w:hAnsi="Arial" w:cs="Arial"/>
        </w:rPr>
        <w:t xml:space="preserve">. The resulting gain or loss is </w:t>
      </w:r>
      <w:r w:rsidRPr="00A0458E">
        <w:rPr>
          <w:rFonts w:ascii="Arial" w:hAnsi="Arial" w:cs="Arial"/>
        </w:rPr>
        <w:lastRenderedPageBreak/>
        <w:t>recognised in the St</w:t>
      </w:r>
      <w:r>
        <w:rPr>
          <w:rFonts w:ascii="Arial" w:hAnsi="Arial" w:cs="Arial"/>
        </w:rPr>
        <w:t xml:space="preserve">atement of Comprehensive Income </w:t>
      </w:r>
      <w:r w:rsidRPr="00A0458E">
        <w:rPr>
          <w:rFonts w:ascii="Arial" w:hAnsi="Arial" w:cs="Arial"/>
        </w:rPr>
        <w:t>and Expenditure immed</w:t>
      </w:r>
      <w:r>
        <w:rPr>
          <w:rFonts w:ascii="Arial" w:hAnsi="Arial" w:cs="Arial"/>
        </w:rPr>
        <w:t xml:space="preserve">iately unless the derivative is </w:t>
      </w:r>
      <w:r w:rsidRPr="00A0458E">
        <w:rPr>
          <w:rFonts w:ascii="Arial" w:hAnsi="Arial" w:cs="Arial"/>
        </w:rPr>
        <w:t>designated and effective as a hedging instrument.</w:t>
      </w:r>
    </w:p>
    <w:p w14:paraId="658F57F1" w14:textId="77777777" w:rsidR="009A7D70" w:rsidRPr="004D2717" w:rsidRDefault="009A7D70" w:rsidP="009A7D70">
      <w:pPr>
        <w:rPr>
          <w:rFonts w:ascii="Arial" w:hAnsi="Arial" w:cs="Arial"/>
          <w:b/>
        </w:rPr>
      </w:pPr>
      <w:r w:rsidRPr="004D2717">
        <w:rPr>
          <w:rFonts w:ascii="Arial" w:hAnsi="Arial" w:cs="Arial"/>
          <w:b/>
        </w:rPr>
        <w:t>(d) Fair value measurement</w:t>
      </w:r>
    </w:p>
    <w:p w14:paraId="472D9A2F" w14:textId="77777777" w:rsidR="009A7D70" w:rsidRPr="00A0458E" w:rsidRDefault="009A7D70" w:rsidP="009A7D70">
      <w:pPr>
        <w:rPr>
          <w:rFonts w:ascii="Arial" w:hAnsi="Arial" w:cs="Arial"/>
        </w:rPr>
      </w:pPr>
      <w:r w:rsidRPr="00A0458E">
        <w:rPr>
          <w:rFonts w:ascii="Arial" w:hAnsi="Arial" w:cs="Arial"/>
        </w:rPr>
        <w:t>The best evidence of f</w:t>
      </w:r>
      <w:r>
        <w:rPr>
          <w:rFonts w:ascii="Arial" w:hAnsi="Arial" w:cs="Arial"/>
        </w:rPr>
        <w:t xml:space="preserve">air value is a quoted price for </w:t>
      </w:r>
      <w:r w:rsidRPr="00A0458E">
        <w:rPr>
          <w:rFonts w:ascii="Arial" w:hAnsi="Arial" w:cs="Arial"/>
        </w:rPr>
        <w:t>an identical asset i</w:t>
      </w:r>
      <w:r>
        <w:rPr>
          <w:rFonts w:ascii="Arial" w:hAnsi="Arial" w:cs="Arial"/>
        </w:rPr>
        <w:t xml:space="preserve">n an active market. When quoted </w:t>
      </w:r>
      <w:r w:rsidRPr="00A0458E">
        <w:rPr>
          <w:rFonts w:ascii="Arial" w:hAnsi="Arial" w:cs="Arial"/>
        </w:rPr>
        <w:t>prices are unavailable, th</w:t>
      </w:r>
      <w:r>
        <w:rPr>
          <w:rFonts w:ascii="Arial" w:hAnsi="Arial" w:cs="Arial"/>
        </w:rPr>
        <w:t xml:space="preserve">e price of a recent transaction </w:t>
      </w:r>
      <w:r w:rsidRPr="00A0458E">
        <w:rPr>
          <w:rFonts w:ascii="Arial" w:hAnsi="Arial" w:cs="Arial"/>
        </w:rPr>
        <w:t xml:space="preserve">for an identical asset </w:t>
      </w:r>
      <w:r>
        <w:rPr>
          <w:rFonts w:ascii="Arial" w:hAnsi="Arial" w:cs="Arial"/>
        </w:rPr>
        <w:t xml:space="preserve">provides evidence of fair value </w:t>
      </w:r>
      <w:r w:rsidRPr="00A0458E">
        <w:rPr>
          <w:rFonts w:ascii="Arial" w:hAnsi="Arial" w:cs="Arial"/>
        </w:rPr>
        <w:t>as long as there has not been a signif</w:t>
      </w:r>
      <w:r>
        <w:rPr>
          <w:rFonts w:ascii="Arial" w:hAnsi="Arial" w:cs="Arial"/>
        </w:rPr>
        <w:t>i</w:t>
      </w:r>
      <w:r w:rsidRPr="00A0458E">
        <w:rPr>
          <w:rFonts w:ascii="Arial" w:hAnsi="Arial" w:cs="Arial"/>
        </w:rPr>
        <w:t>cant chang</w:t>
      </w:r>
      <w:r>
        <w:rPr>
          <w:rFonts w:ascii="Arial" w:hAnsi="Arial" w:cs="Arial"/>
        </w:rPr>
        <w:t xml:space="preserve">e in </w:t>
      </w:r>
      <w:r w:rsidRPr="00A0458E">
        <w:rPr>
          <w:rFonts w:ascii="Arial" w:hAnsi="Arial" w:cs="Arial"/>
        </w:rPr>
        <w:t>economic circumstances or a signif</w:t>
      </w:r>
      <w:r>
        <w:rPr>
          <w:rFonts w:ascii="Arial" w:hAnsi="Arial" w:cs="Arial"/>
        </w:rPr>
        <w:t xml:space="preserve">icant lapse of time </w:t>
      </w:r>
      <w:r w:rsidRPr="00A0458E">
        <w:rPr>
          <w:rFonts w:ascii="Arial" w:hAnsi="Arial" w:cs="Arial"/>
        </w:rPr>
        <w:t>since the transaction t</w:t>
      </w:r>
      <w:r>
        <w:rPr>
          <w:rFonts w:ascii="Arial" w:hAnsi="Arial" w:cs="Arial"/>
        </w:rPr>
        <w:t xml:space="preserve">ook place. If the market is not </w:t>
      </w:r>
      <w:r w:rsidRPr="00A0458E">
        <w:rPr>
          <w:rFonts w:ascii="Arial" w:hAnsi="Arial" w:cs="Arial"/>
        </w:rPr>
        <w:t>active and recent transa</w:t>
      </w:r>
      <w:r>
        <w:rPr>
          <w:rFonts w:ascii="Arial" w:hAnsi="Arial" w:cs="Arial"/>
        </w:rPr>
        <w:t xml:space="preserve">ctions of an identical asset on </w:t>
      </w:r>
      <w:r w:rsidRPr="00A0458E">
        <w:rPr>
          <w:rFonts w:ascii="Arial" w:hAnsi="Arial" w:cs="Arial"/>
        </w:rPr>
        <w:t>their own are not a good e</w:t>
      </w:r>
      <w:r>
        <w:rPr>
          <w:rFonts w:ascii="Arial" w:hAnsi="Arial" w:cs="Arial"/>
        </w:rPr>
        <w:t xml:space="preserve">stimate of fair value, the fair </w:t>
      </w:r>
      <w:r w:rsidRPr="00A0458E">
        <w:rPr>
          <w:rFonts w:ascii="Arial" w:hAnsi="Arial" w:cs="Arial"/>
        </w:rPr>
        <w:t>value is estimated by using a valuation technique.</w:t>
      </w:r>
    </w:p>
    <w:p w14:paraId="7DDA68F7" w14:textId="77777777" w:rsidR="009A7D70" w:rsidRDefault="009A7D70" w:rsidP="009A7D70">
      <w:pPr>
        <w:rPr>
          <w:rFonts w:ascii="Arial" w:hAnsi="Arial" w:cs="Arial"/>
        </w:rPr>
      </w:pPr>
    </w:p>
    <w:p w14:paraId="3B80CA8D" w14:textId="1CF4FEA9" w:rsidR="009A7D70" w:rsidRPr="00A0458E" w:rsidRDefault="009A7D70" w:rsidP="009A7D70">
      <w:pPr>
        <w:pStyle w:val="Heading2"/>
      </w:pPr>
      <w:r w:rsidRPr="00A0458E">
        <w:t>19. Impairment of assets</w:t>
      </w:r>
    </w:p>
    <w:p w14:paraId="56E75604" w14:textId="77777777" w:rsidR="009A7D70" w:rsidRPr="00A0458E" w:rsidRDefault="009A7D70" w:rsidP="004D2717">
      <w:pPr>
        <w:spacing w:after="120"/>
        <w:rPr>
          <w:rFonts w:ascii="Arial" w:hAnsi="Arial" w:cs="Arial"/>
        </w:rPr>
      </w:pPr>
      <w:r w:rsidRPr="00A0458E">
        <w:rPr>
          <w:rFonts w:ascii="Arial" w:hAnsi="Arial" w:cs="Arial"/>
        </w:rPr>
        <w:t>Assets, other than th</w:t>
      </w:r>
      <w:r>
        <w:rPr>
          <w:rFonts w:ascii="Arial" w:hAnsi="Arial" w:cs="Arial"/>
        </w:rPr>
        <w:t xml:space="preserve">ose measured at fair value, are </w:t>
      </w:r>
      <w:r w:rsidRPr="00A0458E">
        <w:rPr>
          <w:rFonts w:ascii="Arial" w:hAnsi="Arial" w:cs="Arial"/>
        </w:rPr>
        <w:t>assessed for indicator</w:t>
      </w:r>
      <w:r>
        <w:rPr>
          <w:rFonts w:ascii="Arial" w:hAnsi="Arial" w:cs="Arial"/>
        </w:rPr>
        <w:t xml:space="preserve">s of impairment at each balance </w:t>
      </w:r>
      <w:r w:rsidRPr="00A0458E">
        <w:rPr>
          <w:rFonts w:ascii="Arial" w:hAnsi="Arial" w:cs="Arial"/>
        </w:rPr>
        <w:t>sheet date. If there is ob</w:t>
      </w:r>
      <w:r>
        <w:rPr>
          <w:rFonts w:ascii="Arial" w:hAnsi="Arial" w:cs="Arial"/>
        </w:rPr>
        <w:t xml:space="preserve">jective evidence of impairment, </w:t>
      </w:r>
      <w:r w:rsidRPr="00A0458E">
        <w:rPr>
          <w:rFonts w:ascii="Arial" w:hAnsi="Arial" w:cs="Arial"/>
        </w:rPr>
        <w:t>an impairment loss is recognised in prof</w:t>
      </w:r>
      <w:r>
        <w:rPr>
          <w:rFonts w:ascii="Arial" w:hAnsi="Arial" w:cs="Arial"/>
        </w:rPr>
        <w:t>i</w:t>
      </w:r>
      <w:r w:rsidRPr="00A0458E">
        <w:rPr>
          <w:rFonts w:ascii="Arial" w:hAnsi="Arial" w:cs="Arial"/>
        </w:rPr>
        <w:t>t or</w:t>
      </w:r>
      <w:r>
        <w:rPr>
          <w:rFonts w:ascii="Arial" w:hAnsi="Arial" w:cs="Arial"/>
        </w:rPr>
        <w:t xml:space="preserve"> loss as </w:t>
      </w:r>
      <w:r w:rsidRPr="00A0458E">
        <w:rPr>
          <w:rFonts w:ascii="Arial" w:hAnsi="Arial" w:cs="Arial"/>
        </w:rPr>
        <w:t>described below.</w:t>
      </w:r>
    </w:p>
    <w:p w14:paraId="03DBCCA5" w14:textId="77777777" w:rsidR="009A7D70" w:rsidRPr="00A0458E" w:rsidRDefault="009A7D70" w:rsidP="00BE6834">
      <w:pPr>
        <w:pStyle w:val="Heading3"/>
      </w:pPr>
      <w:r w:rsidRPr="00A0458E">
        <w:t>Non-f</w:t>
      </w:r>
      <w:r>
        <w:t>i</w:t>
      </w:r>
      <w:r w:rsidRPr="00A0458E">
        <w:t>nancial assets</w:t>
      </w:r>
    </w:p>
    <w:p w14:paraId="22468CB7" w14:textId="77777777" w:rsidR="009A7D70" w:rsidRPr="00A0458E" w:rsidRDefault="009A7D70" w:rsidP="004D2717">
      <w:pPr>
        <w:spacing w:after="120"/>
        <w:rPr>
          <w:rFonts w:ascii="Arial" w:hAnsi="Arial" w:cs="Arial"/>
        </w:rPr>
      </w:pPr>
      <w:r w:rsidRPr="00A0458E">
        <w:rPr>
          <w:rFonts w:ascii="Arial" w:hAnsi="Arial" w:cs="Arial"/>
        </w:rPr>
        <w:t>An asset is impaired where there is objective evidence</w:t>
      </w:r>
      <w:r>
        <w:rPr>
          <w:rFonts w:ascii="Arial" w:hAnsi="Arial" w:cs="Arial"/>
        </w:rPr>
        <w:t xml:space="preserve"> </w:t>
      </w:r>
      <w:r w:rsidRPr="00A0458E">
        <w:rPr>
          <w:rFonts w:ascii="Arial" w:hAnsi="Arial" w:cs="Arial"/>
        </w:rPr>
        <w:t>that, as a result of o</w:t>
      </w:r>
      <w:r>
        <w:rPr>
          <w:rFonts w:ascii="Arial" w:hAnsi="Arial" w:cs="Arial"/>
        </w:rPr>
        <w:t xml:space="preserve">ne or more events that occurred </w:t>
      </w:r>
      <w:r w:rsidRPr="00A0458E">
        <w:rPr>
          <w:rFonts w:ascii="Arial" w:hAnsi="Arial" w:cs="Arial"/>
        </w:rPr>
        <w:t>after initial recogni</w:t>
      </w:r>
      <w:r>
        <w:rPr>
          <w:rFonts w:ascii="Arial" w:hAnsi="Arial" w:cs="Arial"/>
        </w:rPr>
        <w:t xml:space="preserve">tion, the estimated recoverable </w:t>
      </w:r>
      <w:r w:rsidRPr="00A0458E">
        <w:rPr>
          <w:rFonts w:ascii="Arial" w:hAnsi="Arial" w:cs="Arial"/>
        </w:rPr>
        <w:t>value of the asset ha</w:t>
      </w:r>
      <w:r>
        <w:rPr>
          <w:rFonts w:ascii="Arial" w:hAnsi="Arial" w:cs="Arial"/>
        </w:rPr>
        <w:t xml:space="preserve">s been reduced. The recoverable </w:t>
      </w:r>
      <w:r w:rsidRPr="00A0458E">
        <w:rPr>
          <w:rFonts w:ascii="Arial" w:hAnsi="Arial" w:cs="Arial"/>
        </w:rPr>
        <w:t>amount of an asset is th</w:t>
      </w:r>
      <w:r>
        <w:rPr>
          <w:rFonts w:ascii="Arial" w:hAnsi="Arial" w:cs="Arial"/>
        </w:rPr>
        <w:t xml:space="preserve">e higher of its fair value less </w:t>
      </w:r>
      <w:r w:rsidRPr="00A0458E">
        <w:rPr>
          <w:rFonts w:ascii="Arial" w:hAnsi="Arial" w:cs="Arial"/>
        </w:rPr>
        <w:t>costs to sell and its value in use.</w:t>
      </w:r>
    </w:p>
    <w:p w14:paraId="079119DB" w14:textId="77777777" w:rsidR="009A7D70" w:rsidRPr="00A0458E" w:rsidRDefault="009A7D70" w:rsidP="00BE6834">
      <w:pPr>
        <w:pStyle w:val="Heading3"/>
      </w:pPr>
      <w:r w:rsidRPr="00A0458E">
        <w:t>Financial assets</w:t>
      </w:r>
    </w:p>
    <w:p w14:paraId="6499A413" w14:textId="77777777" w:rsidR="009A7D70" w:rsidRPr="00A0458E" w:rsidRDefault="009A7D70" w:rsidP="004D2717">
      <w:pPr>
        <w:spacing w:after="120"/>
        <w:rPr>
          <w:rFonts w:ascii="Arial" w:hAnsi="Arial" w:cs="Arial"/>
        </w:rPr>
      </w:pPr>
      <w:r w:rsidRPr="00A0458E">
        <w:rPr>
          <w:rFonts w:ascii="Arial" w:hAnsi="Arial" w:cs="Arial"/>
        </w:rPr>
        <w:t>For f</w:t>
      </w:r>
      <w:r>
        <w:rPr>
          <w:rFonts w:ascii="Arial" w:hAnsi="Arial" w:cs="Arial"/>
        </w:rPr>
        <w:t>i</w:t>
      </w:r>
      <w:r w:rsidRPr="00A0458E">
        <w:rPr>
          <w:rFonts w:ascii="Arial" w:hAnsi="Arial" w:cs="Arial"/>
        </w:rPr>
        <w:t>nancial assets</w:t>
      </w:r>
      <w:r>
        <w:rPr>
          <w:rFonts w:ascii="Arial" w:hAnsi="Arial" w:cs="Arial"/>
        </w:rPr>
        <w:t xml:space="preserve"> carried at amortised cost, the </w:t>
      </w:r>
      <w:r w:rsidRPr="00A0458E">
        <w:rPr>
          <w:rFonts w:ascii="Arial" w:hAnsi="Arial" w:cs="Arial"/>
        </w:rPr>
        <w:t>amount of an impairment is the difference b</w:t>
      </w:r>
      <w:r>
        <w:rPr>
          <w:rFonts w:ascii="Arial" w:hAnsi="Arial" w:cs="Arial"/>
        </w:rPr>
        <w:t xml:space="preserve">etween </w:t>
      </w:r>
      <w:r w:rsidRPr="00A0458E">
        <w:rPr>
          <w:rFonts w:ascii="Arial" w:hAnsi="Arial" w:cs="Arial"/>
        </w:rPr>
        <w:t xml:space="preserve">the asset’s carrying </w:t>
      </w:r>
      <w:r>
        <w:rPr>
          <w:rFonts w:ascii="Arial" w:hAnsi="Arial" w:cs="Arial"/>
        </w:rPr>
        <w:t xml:space="preserve">amount and the present value of </w:t>
      </w:r>
      <w:r w:rsidRPr="00A0458E">
        <w:rPr>
          <w:rFonts w:ascii="Arial" w:hAnsi="Arial" w:cs="Arial"/>
        </w:rPr>
        <w:t>estimated future cash f</w:t>
      </w:r>
      <w:r>
        <w:rPr>
          <w:rFonts w:ascii="Arial" w:hAnsi="Arial" w:cs="Arial"/>
        </w:rPr>
        <w:t>l</w:t>
      </w:r>
      <w:r w:rsidRPr="00A0458E">
        <w:rPr>
          <w:rFonts w:ascii="Arial" w:hAnsi="Arial" w:cs="Arial"/>
        </w:rPr>
        <w:t>ows, discounted at the f</w:t>
      </w:r>
      <w:r>
        <w:rPr>
          <w:rFonts w:ascii="Arial" w:hAnsi="Arial" w:cs="Arial"/>
        </w:rPr>
        <w:t xml:space="preserve">inancial </w:t>
      </w:r>
      <w:r w:rsidRPr="00A0458E">
        <w:rPr>
          <w:rFonts w:ascii="Arial" w:hAnsi="Arial" w:cs="Arial"/>
        </w:rPr>
        <w:t>asset’s original effective interest rate.</w:t>
      </w:r>
    </w:p>
    <w:p w14:paraId="75384B9C" w14:textId="77777777" w:rsidR="009A7D70" w:rsidRPr="00A0458E" w:rsidRDefault="009A7D70" w:rsidP="009A7D70">
      <w:pPr>
        <w:rPr>
          <w:rFonts w:ascii="Arial" w:hAnsi="Arial" w:cs="Arial"/>
        </w:rPr>
      </w:pPr>
      <w:r w:rsidRPr="00A0458E">
        <w:rPr>
          <w:rFonts w:ascii="Arial" w:hAnsi="Arial" w:cs="Arial"/>
        </w:rPr>
        <w:t>For f</w:t>
      </w:r>
      <w:r>
        <w:rPr>
          <w:rFonts w:ascii="Arial" w:hAnsi="Arial" w:cs="Arial"/>
        </w:rPr>
        <w:t>i</w:t>
      </w:r>
      <w:r w:rsidRPr="00A0458E">
        <w:rPr>
          <w:rFonts w:ascii="Arial" w:hAnsi="Arial" w:cs="Arial"/>
        </w:rPr>
        <w:t>nancial assets carri</w:t>
      </w:r>
      <w:r>
        <w:rPr>
          <w:rFonts w:ascii="Arial" w:hAnsi="Arial" w:cs="Arial"/>
        </w:rPr>
        <w:t xml:space="preserve">ed at cost less impairment, the </w:t>
      </w:r>
      <w:r w:rsidRPr="00A0458E">
        <w:rPr>
          <w:rFonts w:ascii="Arial" w:hAnsi="Arial" w:cs="Arial"/>
        </w:rPr>
        <w:t xml:space="preserve">impairment loss is the difference between </w:t>
      </w:r>
      <w:r>
        <w:rPr>
          <w:rFonts w:ascii="Arial" w:hAnsi="Arial" w:cs="Arial"/>
        </w:rPr>
        <w:t xml:space="preserve">the asset’s </w:t>
      </w:r>
      <w:r w:rsidRPr="00A0458E">
        <w:rPr>
          <w:rFonts w:ascii="Arial" w:hAnsi="Arial" w:cs="Arial"/>
        </w:rPr>
        <w:t xml:space="preserve">carrying amount and </w:t>
      </w:r>
      <w:r>
        <w:rPr>
          <w:rFonts w:ascii="Arial" w:hAnsi="Arial" w:cs="Arial"/>
        </w:rPr>
        <w:t xml:space="preserve">the best estimate of the amount </w:t>
      </w:r>
      <w:r w:rsidRPr="00A0458E">
        <w:rPr>
          <w:rFonts w:ascii="Arial" w:hAnsi="Arial" w:cs="Arial"/>
        </w:rPr>
        <w:t>that would be received</w:t>
      </w:r>
      <w:r>
        <w:rPr>
          <w:rFonts w:ascii="Arial" w:hAnsi="Arial" w:cs="Arial"/>
        </w:rPr>
        <w:t xml:space="preserve"> for the asset if it were to be </w:t>
      </w:r>
      <w:r w:rsidRPr="00A0458E">
        <w:rPr>
          <w:rFonts w:ascii="Arial" w:hAnsi="Arial" w:cs="Arial"/>
        </w:rPr>
        <w:t>sold at the reporting d</w:t>
      </w:r>
      <w:r>
        <w:rPr>
          <w:rFonts w:ascii="Arial" w:hAnsi="Arial" w:cs="Arial"/>
        </w:rPr>
        <w:t xml:space="preserve">ate. Where indicators exist for </w:t>
      </w:r>
      <w:r w:rsidRPr="00A0458E">
        <w:rPr>
          <w:rFonts w:ascii="Arial" w:hAnsi="Arial" w:cs="Arial"/>
        </w:rPr>
        <w:t>a decrease in impair</w:t>
      </w:r>
      <w:r>
        <w:rPr>
          <w:rFonts w:ascii="Arial" w:hAnsi="Arial" w:cs="Arial"/>
        </w:rPr>
        <w:t xml:space="preserve">ment loss, and the decrease can </w:t>
      </w:r>
      <w:r w:rsidRPr="00A0458E">
        <w:rPr>
          <w:rFonts w:ascii="Arial" w:hAnsi="Arial" w:cs="Arial"/>
        </w:rPr>
        <w:t>be related objectively to an ev</w:t>
      </w:r>
      <w:r>
        <w:rPr>
          <w:rFonts w:ascii="Arial" w:hAnsi="Arial" w:cs="Arial"/>
        </w:rPr>
        <w:t xml:space="preserve">ent occurring after the </w:t>
      </w:r>
      <w:r w:rsidRPr="00A0458E">
        <w:rPr>
          <w:rFonts w:ascii="Arial" w:hAnsi="Arial" w:cs="Arial"/>
        </w:rPr>
        <w:t>impairment was recogn</w:t>
      </w:r>
      <w:r>
        <w:rPr>
          <w:rFonts w:ascii="Arial" w:hAnsi="Arial" w:cs="Arial"/>
        </w:rPr>
        <w:t xml:space="preserve">ised, the prior impairment loss </w:t>
      </w:r>
      <w:r w:rsidRPr="00A0458E">
        <w:rPr>
          <w:rFonts w:ascii="Arial" w:hAnsi="Arial" w:cs="Arial"/>
        </w:rPr>
        <w:t xml:space="preserve">is tested to determine </w:t>
      </w:r>
      <w:r>
        <w:rPr>
          <w:rFonts w:ascii="Arial" w:hAnsi="Arial" w:cs="Arial"/>
        </w:rPr>
        <w:t xml:space="preserve">reversal. An impairment loss is </w:t>
      </w:r>
      <w:r w:rsidRPr="00A0458E">
        <w:rPr>
          <w:rFonts w:ascii="Arial" w:hAnsi="Arial" w:cs="Arial"/>
        </w:rPr>
        <w:t>reversed on an individual impaired f</w:t>
      </w:r>
      <w:r>
        <w:rPr>
          <w:rFonts w:ascii="Arial" w:hAnsi="Arial" w:cs="Arial"/>
        </w:rPr>
        <w:t xml:space="preserve">inancial asset to </w:t>
      </w:r>
      <w:r w:rsidRPr="00A0458E">
        <w:rPr>
          <w:rFonts w:ascii="Arial" w:hAnsi="Arial" w:cs="Arial"/>
        </w:rPr>
        <w:t>the extent that the rev</w:t>
      </w:r>
      <w:r>
        <w:rPr>
          <w:rFonts w:ascii="Arial" w:hAnsi="Arial" w:cs="Arial"/>
        </w:rPr>
        <w:t xml:space="preserve">ised recoverable value does not </w:t>
      </w:r>
      <w:r w:rsidRPr="00A0458E">
        <w:rPr>
          <w:rFonts w:ascii="Arial" w:hAnsi="Arial" w:cs="Arial"/>
        </w:rPr>
        <w:t xml:space="preserve">lead to a revised </w:t>
      </w:r>
      <w:r>
        <w:rPr>
          <w:rFonts w:ascii="Arial" w:hAnsi="Arial" w:cs="Arial"/>
        </w:rPr>
        <w:t xml:space="preserve">carrying amount higher than the </w:t>
      </w:r>
      <w:r w:rsidRPr="00A0458E">
        <w:rPr>
          <w:rFonts w:ascii="Arial" w:hAnsi="Arial" w:cs="Arial"/>
        </w:rPr>
        <w:t>carrying value had no impairment been recognised.</w:t>
      </w:r>
    </w:p>
    <w:p w14:paraId="5701A61E" w14:textId="77777777" w:rsidR="00BE6834" w:rsidRDefault="00BE6834" w:rsidP="009A7D70">
      <w:pPr>
        <w:rPr>
          <w:rFonts w:ascii="Arial" w:hAnsi="Arial" w:cs="Arial"/>
        </w:rPr>
      </w:pPr>
    </w:p>
    <w:p w14:paraId="0BB9904B" w14:textId="72F25DB4" w:rsidR="009A7D70" w:rsidRPr="00A0458E" w:rsidRDefault="009A7D70" w:rsidP="00BE6834">
      <w:pPr>
        <w:pStyle w:val="Heading2"/>
      </w:pPr>
      <w:r w:rsidRPr="00A0458E">
        <w:t>20. Reserves</w:t>
      </w:r>
    </w:p>
    <w:p w14:paraId="68E14105" w14:textId="77777777" w:rsidR="009A7D70" w:rsidRPr="00A0458E" w:rsidRDefault="009A7D70" w:rsidP="009A7D70">
      <w:pPr>
        <w:rPr>
          <w:rFonts w:ascii="Arial" w:hAnsi="Arial" w:cs="Arial"/>
        </w:rPr>
      </w:pPr>
      <w:r w:rsidRPr="00A0458E">
        <w:rPr>
          <w:rFonts w:ascii="Arial" w:hAnsi="Arial" w:cs="Arial"/>
        </w:rPr>
        <w:t>Reserves are classif</w:t>
      </w:r>
      <w:r>
        <w:rPr>
          <w:rFonts w:ascii="Arial" w:hAnsi="Arial" w:cs="Arial"/>
        </w:rPr>
        <w:t>i</w:t>
      </w:r>
      <w:r w:rsidRPr="00A0458E">
        <w:rPr>
          <w:rFonts w:ascii="Arial" w:hAnsi="Arial" w:cs="Arial"/>
        </w:rPr>
        <w:t>ed</w:t>
      </w:r>
      <w:r>
        <w:rPr>
          <w:rFonts w:ascii="Arial" w:hAnsi="Arial" w:cs="Arial"/>
        </w:rPr>
        <w:t xml:space="preserve"> as restricted or unrestricted. </w:t>
      </w:r>
      <w:r w:rsidRPr="00A0458E">
        <w:rPr>
          <w:rFonts w:ascii="Arial" w:hAnsi="Arial" w:cs="Arial"/>
        </w:rPr>
        <w:t>Restricted endo</w:t>
      </w:r>
      <w:r>
        <w:rPr>
          <w:rFonts w:ascii="Arial" w:hAnsi="Arial" w:cs="Arial"/>
        </w:rPr>
        <w:t xml:space="preserve">wment reserves include balances </w:t>
      </w:r>
      <w:r w:rsidRPr="00A0458E">
        <w:rPr>
          <w:rFonts w:ascii="Arial" w:hAnsi="Arial" w:cs="Arial"/>
        </w:rPr>
        <w:t>which, through endowm</w:t>
      </w:r>
      <w:r>
        <w:rPr>
          <w:rFonts w:ascii="Arial" w:hAnsi="Arial" w:cs="Arial"/>
        </w:rPr>
        <w:t xml:space="preserve">ent to the University, are held </w:t>
      </w:r>
      <w:r w:rsidRPr="00A0458E">
        <w:rPr>
          <w:rFonts w:ascii="Arial" w:hAnsi="Arial" w:cs="Arial"/>
        </w:rPr>
        <w:t>as a restricted fund wh</w:t>
      </w:r>
      <w:r>
        <w:rPr>
          <w:rFonts w:ascii="Arial" w:hAnsi="Arial" w:cs="Arial"/>
        </w:rPr>
        <w:t xml:space="preserve">ich the University must hold in </w:t>
      </w:r>
      <w:r w:rsidRPr="00A0458E">
        <w:rPr>
          <w:rFonts w:ascii="Arial" w:hAnsi="Arial" w:cs="Arial"/>
        </w:rPr>
        <w:t>perpetuity. Other restr</w:t>
      </w:r>
      <w:r>
        <w:rPr>
          <w:rFonts w:ascii="Arial" w:hAnsi="Arial" w:cs="Arial"/>
        </w:rPr>
        <w:t xml:space="preserve">icted reserves include balances </w:t>
      </w:r>
      <w:r w:rsidRPr="00A0458E">
        <w:rPr>
          <w:rFonts w:ascii="Arial" w:hAnsi="Arial" w:cs="Arial"/>
        </w:rPr>
        <w:t>where the donor has designated a specif</w:t>
      </w:r>
      <w:r>
        <w:rPr>
          <w:rFonts w:ascii="Arial" w:hAnsi="Arial" w:cs="Arial"/>
        </w:rPr>
        <w:t xml:space="preserve">ic purpose </w:t>
      </w:r>
      <w:r w:rsidRPr="00A0458E">
        <w:rPr>
          <w:rFonts w:ascii="Arial" w:hAnsi="Arial" w:cs="Arial"/>
        </w:rPr>
        <w:t>and therefore the Univers</w:t>
      </w:r>
      <w:r>
        <w:rPr>
          <w:rFonts w:ascii="Arial" w:hAnsi="Arial" w:cs="Arial"/>
        </w:rPr>
        <w:t xml:space="preserve">ity is restricted in the use of </w:t>
      </w:r>
      <w:r w:rsidRPr="00A0458E">
        <w:rPr>
          <w:rFonts w:ascii="Arial" w:hAnsi="Arial" w:cs="Arial"/>
        </w:rPr>
        <w:t>these funds.</w:t>
      </w:r>
    </w:p>
    <w:p w14:paraId="69C63FA2" w14:textId="77777777" w:rsidR="00BE6834" w:rsidRDefault="00BE6834" w:rsidP="009A7D70">
      <w:pPr>
        <w:rPr>
          <w:rFonts w:ascii="Arial" w:hAnsi="Arial" w:cs="Arial"/>
        </w:rPr>
      </w:pPr>
    </w:p>
    <w:p w14:paraId="24884A5D" w14:textId="754EC41B" w:rsidR="009A7D70" w:rsidRPr="00A0458E" w:rsidRDefault="009A7D70" w:rsidP="00BE6834">
      <w:pPr>
        <w:pStyle w:val="Heading2"/>
      </w:pPr>
      <w:r w:rsidRPr="00A0458E">
        <w:t>21. Agency arrangements</w:t>
      </w:r>
    </w:p>
    <w:p w14:paraId="1B999AB1" w14:textId="77777777" w:rsidR="009A7D70" w:rsidRPr="00A0458E" w:rsidRDefault="009A7D70" w:rsidP="009A7D70">
      <w:pPr>
        <w:rPr>
          <w:rFonts w:ascii="Arial" w:hAnsi="Arial" w:cs="Arial"/>
        </w:rPr>
      </w:pPr>
      <w:r w:rsidRPr="00A0458E">
        <w:rPr>
          <w:rFonts w:ascii="Arial" w:hAnsi="Arial" w:cs="Arial"/>
        </w:rPr>
        <w:t>Funds that the Unive</w:t>
      </w:r>
      <w:r>
        <w:rPr>
          <w:rFonts w:ascii="Arial" w:hAnsi="Arial" w:cs="Arial"/>
        </w:rPr>
        <w:t xml:space="preserve">rsity receives and disburses as </w:t>
      </w:r>
      <w:r w:rsidRPr="00A0458E">
        <w:rPr>
          <w:rFonts w:ascii="Arial" w:hAnsi="Arial" w:cs="Arial"/>
        </w:rPr>
        <w:t>paying agent on behalf</w:t>
      </w:r>
      <w:r>
        <w:rPr>
          <w:rFonts w:ascii="Arial" w:hAnsi="Arial" w:cs="Arial"/>
        </w:rPr>
        <w:t xml:space="preserve"> of a funding body are excluded </w:t>
      </w:r>
      <w:r w:rsidRPr="00A0458E">
        <w:rPr>
          <w:rFonts w:ascii="Arial" w:hAnsi="Arial" w:cs="Arial"/>
        </w:rPr>
        <w:t>from the Statem</w:t>
      </w:r>
      <w:r>
        <w:rPr>
          <w:rFonts w:ascii="Arial" w:hAnsi="Arial" w:cs="Arial"/>
        </w:rPr>
        <w:t xml:space="preserve">ent of Comprehensive Income and </w:t>
      </w:r>
      <w:r w:rsidRPr="00A0458E">
        <w:rPr>
          <w:rFonts w:ascii="Arial" w:hAnsi="Arial" w:cs="Arial"/>
        </w:rPr>
        <w:t>Expenditure where the U</w:t>
      </w:r>
      <w:r>
        <w:rPr>
          <w:rFonts w:ascii="Arial" w:hAnsi="Arial" w:cs="Arial"/>
        </w:rPr>
        <w:t xml:space="preserve">niversity is exposed to minimal </w:t>
      </w:r>
      <w:r w:rsidRPr="00A0458E">
        <w:rPr>
          <w:rFonts w:ascii="Arial" w:hAnsi="Arial" w:cs="Arial"/>
        </w:rPr>
        <w:t>risks or enjoys minimal economic benef</w:t>
      </w:r>
      <w:r>
        <w:rPr>
          <w:rFonts w:ascii="Arial" w:hAnsi="Arial" w:cs="Arial"/>
        </w:rPr>
        <w:t>i</w:t>
      </w:r>
      <w:r w:rsidRPr="00A0458E">
        <w:rPr>
          <w:rFonts w:ascii="Arial" w:hAnsi="Arial" w:cs="Arial"/>
        </w:rPr>
        <w:t xml:space="preserve">t related </w:t>
      </w:r>
      <w:r>
        <w:rPr>
          <w:rFonts w:ascii="Arial" w:hAnsi="Arial" w:cs="Arial"/>
        </w:rPr>
        <w:t xml:space="preserve">to the </w:t>
      </w:r>
      <w:r w:rsidRPr="00A0458E">
        <w:rPr>
          <w:rFonts w:ascii="Arial" w:hAnsi="Arial" w:cs="Arial"/>
        </w:rPr>
        <w:t>transaction.</w:t>
      </w:r>
    </w:p>
    <w:p w14:paraId="69A1B484" w14:textId="77777777" w:rsidR="00BE6834" w:rsidRDefault="00BE6834" w:rsidP="009A7D70">
      <w:pPr>
        <w:rPr>
          <w:rFonts w:ascii="Arial" w:hAnsi="Arial" w:cs="Arial"/>
        </w:rPr>
      </w:pPr>
    </w:p>
    <w:p w14:paraId="6ED04806" w14:textId="7584258E" w:rsidR="009A7D70" w:rsidRPr="00A0458E" w:rsidRDefault="009A7D70" w:rsidP="00BE6834">
      <w:pPr>
        <w:pStyle w:val="Heading2"/>
      </w:pPr>
      <w:r w:rsidRPr="00A0458E">
        <w:lastRenderedPageBreak/>
        <w:t>22. Cri</w:t>
      </w:r>
      <w:r>
        <w:t xml:space="preserve">tical accounting judgements and </w:t>
      </w:r>
      <w:r w:rsidRPr="00A0458E">
        <w:t>key sources of estimation uncertainty</w:t>
      </w:r>
    </w:p>
    <w:p w14:paraId="79C3C7F9" w14:textId="6E49F172" w:rsidR="009A7D70" w:rsidRPr="00A0458E" w:rsidRDefault="009A7D70" w:rsidP="004D2717">
      <w:pPr>
        <w:spacing w:after="120"/>
        <w:rPr>
          <w:rFonts w:ascii="Arial" w:hAnsi="Arial" w:cs="Arial"/>
        </w:rPr>
      </w:pPr>
      <w:r w:rsidRPr="00A0458E">
        <w:rPr>
          <w:rFonts w:ascii="Arial" w:hAnsi="Arial" w:cs="Arial"/>
        </w:rPr>
        <w:t xml:space="preserve">In the application </w:t>
      </w:r>
      <w:r>
        <w:rPr>
          <w:rFonts w:ascii="Arial" w:hAnsi="Arial" w:cs="Arial"/>
        </w:rPr>
        <w:t xml:space="preserve">of the accounting policies, the </w:t>
      </w:r>
      <w:r w:rsidRPr="00A0458E">
        <w:rPr>
          <w:rFonts w:ascii="Arial" w:hAnsi="Arial" w:cs="Arial"/>
        </w:rPr>
        <w:t>University is r</w:t>
      </w:r>
      <w:r>
        <w:rPr>
          <w:rFonts w:ascii="Arial" w:hAnsi="Arial" w:cs="Arial"/>
        </w:rPr>
        <w:t xml:space="preserve">equired to make estimations and </w:t>
      </w:r>
      <w:r w:rsidRPr="00A0458E">
        <w:rPr>
          <w:rFonts w:ascii="Arial" w:hAnsi="Arial" w:cs="Arial"/>
        </w:rPr>
        <w:t xml:space="preserve">judgements that </w:t>
      </w:r>
      <w:r>
        <w:rPr>
          <w:rFonts w:ascii="Arial" w:hAnsi="Arial" w:cs="Arial"/>
        </w:rPr>
        <w:t xml:space="preserve">have a significant impact on the </w:t>
      </w:r>
      <w:r w:rsidRPr="00A0458E">
        <w:rPr>
          <w:rFonts w:ascii="Arial" w:hAnsi="Arial" w:cs="Arial"/>
        </w:rPr>
        <w:t>amounts recognise</w:t>
      </w:r>
      <w:r>
        <w:rPr>
          <w:rFonts w:ascii="Arial" w:hAnsi="Arial" w:cs="Arial"/>
        </w:rPr>
        <w:t xml:space="preserve">d. The estimates and associated </w:t>
      </w:r>
      <w:r w:rsidRPr="00A0458E">
        <w:rPr>
          <w:rFonts w:ascii="Arial" w:hAnsi="Arial" w:cs="Arial"/>
        </w:rPr>
        <w:t>judgements are bas</w:t>
      </w:r>
      <w:r>
        <w:rPr>
          <w:rFonts w:ascii="Arial" w:hAnsi="Arial" w:cs="Arial"/>
        </w:rPr>
        <w:t xml:space="preserve">ed on historical experience and </w:t>
      </w:r>
      <w:r w:rsidRPr="00A0458E">
        <w:rPr>
          <w:rFonts w:ascii="Arial" w:hAnsi="Arial" w:cs="Arial"/>
        </w:rPr>
        <w:t>other factors that</w:t>
      </w:r>
      <w:r>
        <w:rPr>
          <w:rFonts w:ascii="Arial" w:hAnsi="Arial" w:cs="Arial"/>
        </w:rPr>
        <w:t xml:space="preserve"> are considered to be relevant. </w:t>
      </w:r>
      <w:r w:rsidRPr="00A0458E">
        <w:rPr>
          <w:rFonts w:ascii="Arial" w:hAnsi="Arial" w:cs="Arial"/>
        </w:rPr>
        <w:t>Actual results m</w:t>
      </w:r>
      <w:r>
        <w:rPr>
          <w:rFonts w:ascii="Arial" w:hAnsi="Arial" w:cs="Arial"/>
        </w:rPr>
        <w:t xml:space="preserve">ay differ from these estimates. </w:t>
      </w:r>
      <w:r w:rsidRPr="00A0458E">
        <w:rPr>
          <w:rFonts w:ascii="Arial" w:hAnsi="Arial" w:cs="Arial"/>
        </w:rPr>
        <w:t>The estimates and underlying assumptions are</w:t>
      </w:r>
      <w:r w:rsidR="00BE6834">
        <w:rPr>
          <w:rFonts w:ascii="Arial" w:hAnsi="Arial" w:cs="Arial"/>
        </w:rPr>
        <w:t xml:space="preserve"> </w:t>
      </w:r>
      <w:r w:rsidRPr="00A0458E">
        <w:rPr>
          <w:rFonts w:ascii="Arial" w:hAnsi="Arial" w:cs="Arial"/>
        </w:rPr>
        <w:t>reviewed on an ongoing basis.</w:t>
      </w:r>
    </w:p>
    <w:p w14:paraId="66DB8ACC" w14:textId="77777777" w:rsidR="009A7D70" w:rsidRDefault="009A7D70" w:rsidP="004D2717">
      <w:pPr>
        <w:spacing w:after="120"/>
        <w:rPr>
          <w:rFonts w:ascii="Arial" w:hAnsi="Arial" w:cs="Arial"/>
        </w:rPr>
      </w:pPr>
      <w:r w:rsidRPr="00A0458E">
        <w:rPr>
          <w:rFonts w:ascii="Arial" w:hAnsi="Arial" w:cs="Arial"/>
        </w:rPr>
        <w:t>Revisions to acco</w:t>
      </w:r>
      <w:r>
        <w:rPr>
          <w:rFonts w:ascii="Arial" w:hAnsi="Arial" w:cs="Arial"/>
        </w:rPr>
        <w:t xml:space="preserve">unting estimates are recognised </w:t>
      </w:r>
      <w:r w:rsidRPr="00A0458E">
        <w:rPr>
          <w:rFonts w:ascii="Arial" w:hAnsi="Arial" w:cs="Arial"/>
        </w:rPr>
        <w:t>in the period in which</w:t>
      </w:r>
      <w:r>
        <w:rPr>
          <w:rFonts w:ascii="Arial" w:hAnsi="Arial" w:cs="Arial"/>
        </w:rPr>
        <w:t xml:space="preserve"> the estimate is revised if the </w:t>
      </w:r>
      <w:r w:rsidRPr="00A0458E">
        <w:rPr>
          <w:rFonts w:ascii="Arial" w:hAnsi="Arial" w:cs="Arial"/>
        </w:rPr>
        <w:t xml:space="preserve">revision affects only that </w:t>
      </w:r>
      <w:r>
        <w:rPr>
          <w:rFonts w:ascii="Arial" w:hAnsi="Arial" w:cs="Arial"/>
        </w:rPr>
        <w:t xml:space="preserve">period, or in the period of the </w:t>
      </w:r>
      <w:r w:rsidRPr="00A0458E">
        <w:rPr>
          <w:rFonts w:ascii="Arial" w:hAnsi="Arial" w:cs="Arial"/>
        </w:rPr>
        <w:t>revision and future perio</w:t>
      </w:r>
      <w:r>
        <w:rPr>
          <w:rFonts w:ascii="Arial" w:hAnsi="Arial" w:cs="Arial"/>
        </w:rPr>
        <w:t xml:space="preserve">ds if the revision affects both </w:t>
      </w:r>
      <w:r w:rsidRPr="00A0458E">
        <w:rPr>
          <w:rFonts w:ascii="Arial" w:hAnsi="Arial" w:cs="Arial"/>
        </w:rPr>
        <w:t>current and future periods.</w:t>
      </w:r>
    </w:p>
    <w:p w14:paraId="0F68B151" w14:textId="77777777" w:rsidR="009A7D70" w:rsidRPr="00EB05B7" w:rsidRDefault="009A7D70" w:rsidP="004D2717">
      <w:pPr>
        <w:spacing w:after="120"/>
        <w:rPr>
          <w:rFonts w:ascii="Arial" w:hAnsi="Arial" w:cs="Arial"/>
        </w:rPr>
      </w:pPr>
      <w:r w:rsidRPr="00EB05B7">
        <w:rPr>
          <w:rFonts w:ascii="Arial" w:hAnsi="Arial" w:cs="Arial"/>
        </w:rPr>
        <w:t>There are two signif</w:t>
      </w:r>
      <w:r>
        <w:rPr>
          <w:rFonts w:ascii="Arial" w:hAnsi="Arial" w:cs="Arial"/>
        </w:rPr>
        <w:t xml:space="preserve">icant judgements that have been </w:t>
      </w:r>
      <w:r w:rsidRPr="00EB05B7">
        <w:rPr>
          <w:rFonts w:ascii="Arial" w:hAnsi="Arial" w:cs="Arial"/>
        </w:rPr>
        <w:t>identif</w:t>
      </w:r>
      <w:r>
        <w:rPr>
          <w:rFonts w:ascii="Arial" w:hAnsi="Arial" w:cs="Arial"/>
        </w:rPr>
        <w:t>i</w:t>
      </w:r>
      <w:r w:rsidRPr="00EB05B7">
        <w:rPr>
          <w:rFonts w:ascii="Arial" w:hAnsi="Arial" w:cs="Arial"/>
        </w:rPr>
        <w:t>ed:</w:t>
      </w:r>
    </w:p>
    <w:p w14:paraId="3372357E" w14:textId="37474E16" w:rsidR="004D2717" w:rsidRPr="00EB05B7" w:rsidRDefault="009A7D70" w:rsidP="004D2717">
      <w:pPr>
        <w:spacing w:after="120"/>
        <w:rPr>
          <w:rFonts w:ascii="Arial" w:hAnsi="Arial" w:cs="Arial"/>
        </w:rPr>
      </w:pPr>
      <w:r w:rsidRPr="00EB05B7">
        <w:rPr>
          <w:rFonts w:ascii="Arial" w:hAnsi="Arial" w:cs="Arial"/>
        </w:rPr>
        <w:t>(1) Judgements on t</w:t>
      </w:r>
      <w:r>
        <w:rPr>
          <w:rFonts w:ascii="Arial" w:hAnsi="Arial" w:cs="Arial"/>
        </w:rPr>
        <w:t xml:space="preserve">he recoverability of aged trade </w:t>
      </w:r>
      <w:r w:rsidRPr="00EB05B7">
        <w:rPr>
          <w:rFonts w:ascii="Arial" w:hAnsi="Arial" w:cs="Arial"/>
        </w:rPr>
        <w:t>receivable</w:t>
      </w:r>
      <w:r>
        <w:rPr>
          <w:rFonts w:ascii="Arial" w:hAnsi="Arial" w:cs="Arial"/>
        </w:rPr>
        <w:t xml:space="preserve">s based on the knowledge of the </w:t>
      </w:r>
      <w:r w:rsidRPr="00EB05B7">
        <w:rPr>
          <w:rFonts w:ascii="Arial" w:hAnsi="Arial" w:cs="Arial"/>
        </w:rPr>
        <w:t>individuals or m</w:t>
      </w:r>
      <w:r>
        <w:rPr>
          <w:rFonts w:ascii="Arial" w:hAnsi="Arial" w:cs="Arial"/>
        </w:rPr>
        <w:t xml:space="preserve">arket. Where conditions suggest </w:t>
      </w:r>
      <w:r w:rsidRPr="00EB05B7">
        <w:rPr>
          <w:rFonts w:ascii="Arial" w:hAnsi="Arial" w:cs="Arial"/>
        </w:rPr>
        <w:t>the full recoverabilit</w:t>
      </w:r>
      <w:r>
        <w:rPr>
          <w:rFonts w:ascii="Arial" w:hAnsi="Arial" w:cs="Arial"/>
        </w:rPr>
        <w:t xml:space="preserve">y is doubtful, a provision will </w:t>
      </w:r>
      <w:r w:rsidRPr="00EB05B7">
        <w:rPr>
          <w:rFonts w:ascii="Arial" w:hAnsi="Arial" w:cs="Arial"/>
        </w:rPr>
        <w:t>be recognised.</w:t>
      </w:r>
    </w:p>
    <w:p w14:paraId="18D8A410" w14:textId="77777777" w:rsidR="009A7D70" w:rsidRPr="00EB05B7" w:rsidRDefault="009A7D70" w:rsidP="009A7D70">
      <w:pPr>
        <w:rPr>
          <w:rFonts w:ascii="Arial" w:hAnsi="Arial" w:cs="Arial"/>
        </w:rPr>
      </w:pPr>
      <w:r w:rsidRPr="00EB05B7">
        <w:rPr>
          <w:rFonts w:ascii="Arial" w:hAnsi="Arial" w:cs="Arial"/>
        </w:rPr>
        <w:t>(2) Judgemen</w:t>
      </w:r>
      <w:r>
        <w:rPr>
          <w:rFonts w:ascii="Arial" w:hAnsi="Arial" w:cs="Arial"/>
        </w:rPr>
        <w:t xml:space="preserve">ts as to whether any indicators </w:t>
      </w:r>
      <w:r w:rsidRPr="00EB05B7">
        <w:rPr>
          <w:rFonts w:ascii="Arial" w:hAnsi="Arial" w:cs="Arial"/>
        </w:rPr>
        <w:t>of impairment are present for any of the</w:t>
      </w:r>
    </w:p>
    <w:p w14:paraId="4A1AB90D" w14:textId="77777777" w:rsidR="009A7D70" w:rsidRPr="00EB05B7" w:rsidRDefault="009A7D70" w:rsidP="004D2717">
      <w:pPr>
        <w:spacing w:after="120"/>
        <w:rPr>
          <w:rFonts w:ascii="Arial" w:hAnsi="Arial" w:cs="Arial"/>
        </w:rPr>
      </w:pPr>
      <w:r w:rsidRPr="00EB05B7">
        <w:rPr>
          <w:rFonts w:ascii="Arial" w:hAnsi="Arial" w:cs="Arial"/>
        </w:rPr>
        <w:t>University’s assets.</w:t>
      </w:r>
    </w:p>
    <w:p w14:paraId="7E3A0D3F" w14:textId="77777777" w:rsidR="009A7D70" w:rsidRPr="00EB05B7" w:rsidRDefault="009A7D70" w:rsidP="004D2717">
      <w:pPr>
        <w:spacing w:after="120"/>
        <w:rPr>
          <w:rFonts w:ascii="Arial" w:hAnsi="Arial" w:cs="Arial"/>
        </w:rPr>
      </w:pPr>
      <w:r w:rsidRPr="00EB05B7">
        <w:rPr>
          <w:rFonts w:ascii="Arial" w:hAnsi="Arial" w:cs="Arial"/>
        </w:rPr>
        <w:t>Neither has resulted in a signif</w:t>
      </w:r>
      <w:r>
        <w:rPr>
          <w:rFonts w:ascii="Arial" w:hAnsi="Arial" w:cs="Arial"/>
        </w:rPr>
        <w:t xml:space="preserve">icant provision in </w:t>
      </w:r>
      <w:r w:rsidRPr="00EB05B7">
        <w:rPr>
          <w:rFonts w:ascii="Arial" w:hAnsi="Arial" w:cs="Arial"/>
        </w:rPr>
        <w:t>2019/20.</w:t>
      </w:r>
    </w:p>
    <w:p w14:paraId="141B2ED0" w14:textId="77777777" w:rsidR="009A7D70" w:rsidRPr="00EB05B7" w:rsidRDefault="009A7D70" w:rsidP="004D2717">
      <w:pPr>
        <w:spacing w:after="120"/>
        <w:rPr>
          <w:rFonts w:ascii="Arial" w:hAnsi="Arial" w:cs="Arial"/>
        </w:rPr>
      </w:pPr>
      <w:r w:rsidRPr="00EB05B7">
        <w:rPr>
          <w:rFonts w:ascii="Arial" w:hAnsi="Arial" w:cs="Arial"/>
        </w:rPr>
        <w:t>There are three key so</w:t>
      </w:r>
      <w:r>
        <w:rPr>
          <w:rFonts w:ascii="Arial" w:hAnsi="Arial" w:cs="Arial"/>
        </w:rPr>
        <w:t xml:space="preserve">urces of estimation uncertainty </w:t>
      </w:r>
      <w:r w:rsidRPr="00EB05B7">
        <w:rPr>
          <w:rFonts w:ascii="Arial" w:hAnsi="Arial" w:cs="Arial"/>
        </w:rPr>
        <w:t>that are shown below:</w:t>
      </w:r>
    </w:p>
    <w:p w14:paraId="71DF9E07" w14:textId="77777777" w:rsidR="009A7D70" w:rsidRPr="00EB05B7" w:rsidRDefault="009A7D70" w:rsidP="004D2717">
      <w:pPr>
        <w:spacing w:after="120"/>
        <w:rPr>
          <w:rFonts w:ascii="Arial" w:hAnsi="Arial" w:cs="Arial"/>
        </w:rPr>
      </w:pPr>
      <w:r w:rsidRPr="00EB05B7">
        <w:rPr>
          <w:rFonts w:ascii="Arial" w:hAnsi="Arial" w:cs="Arial"/>
        </w:rPr>
        <w:t>(1) Assumptions un</w:t>
      </w:r>
      <w:r>
        <w:rPr>
          <w:rFonts w:ascii="Arial" w:hAnsi="Arial" w:cs="Arial"/>
        </w:rPr>
        <w:t xml:space="preserve">derlying the calculation of the </w:t>
      </w:r>
      <w:r w:rsidRPr="00EB05B7">
        <w:rPr>
          <w:rFonts w:ascii="Arial" w:hAnsi="Arial" w:cs="Arial"/>
        </w:rPr>
        <w:t>BPAS pension def</w:t>
      </w:r>
      <w:r>
        <w:rPr>
          <w:rFonts w:ascii="Arial" w:hAnsi="Arial" w:cs="Arial"/>
        </w:rPr>
        <w:t>i</w:t>
      </w:r>
      <w:r w:rsidRPr="00EB05B7">
        <w:rPr>
          <w:rFonts w:ascii="Arial" w:hAnsi="Arial" w:cs="Arial"/>
        </w:rPr>
        <w:t>c</w:t>
      </w:r>
      <w:r>
        <w:rPr>
          <w:rFonts w:ascii="Arial" w:hAnsi="Arial" w:cs="Arial"/>
        </w:rPr>
        <w:t xml:space="preserve">it liability have been informed </w:t>
      </w:r>
      <w:r w:rsidRPr="00EB05B7">
        <w:rPr>
          <w:rFonts w:ascii="Arial" w:hAnsi="Arial" w:cs="Arial"/>
        </w:rPr>
        <w:t>by independent a</w:t>
      </w:r>
      <w:r>
        <w:rPr>
          <w:rFonts w:ascii="Arial" w:hAnsi="Arial" w:cs="Arial"/>
        </w:rPr>
        <w:t xml:space="preserve">ctuarial assessment. At 31 July </w:t>
      </w:r>
      <w:r w:rsidRPr="00EB05B7">
        <w:rPr>
          <w:rFonts w:ascii="Arial" w:hAnsi="Arial" w:cs="Arial"/>
        </w:rPr>
        <w:t xml:space="preserve">2020, there was a </w:t>
      </w:r>
      <w:r>
        <w:rPr>
          <w:rFonts w:ascii="Arial" w:hAnsi="Arial" w:cs="Arial"/>
        </w:rPr>
        <w:t xml:space="preserve">liability of £31.3 million. The </w:t>
      </w:r>
      <w:r w:rsidRPr="00EB05B7">
        <w:rPr>
          <w:rFonts w:ascii="Arial" w:hAnsi="Arial" w:cs="Arial"/>
        </w:rPr>
        <w:t>increased liability from prior year ref</w:t>
      </w:r>
      <w:r>
        <w:rPr>
          <w:rFonts w:ascii="Arial" w:hAnsi="Arial" w:cs="Arial"/>
        </w:rPr>
        <w:t xml:space="preserve">lects an </w:t>
      </w:r>
      <w:r w:rsidRPr="00EB05B7">
        <w:rPr>
          <w:rFonts w:ascii="Arial" w:hAnsi="Arial" w:cs="Arial"/>
        </w:rPr>
        <w:t>updated valuation for 31 March 2019. Further</w:t>
      </w:r>
      <w:r>
        <w:rPr>
          <w:rFonts w:ascii="Arial" w:hAnsi="Arial" w:cs="Arial"/>
        </w:rPr>
        <w:t xml:space="preserve"> </w:t>
      </w:r>
      <w:r w:rsidRPr="00EB05B7">
        <w:rPr>
          <w:rFonts w:ascii="Arial" w:hAnsi="Arial" w:cs="Arial"/>
        </w:rPr>
        <w:t>details are shown in Notes 18 and 26.</w:t>
      </w:r>
    </w:p>
    <w:p w14:paraId="2ABE62CA" w14:textId="77777777" w:rsidR="009A7D70" w:rsidRPr="00EB05B7" w:rsidRDefault="009A7D70" w:rsidP="004D2717">
      <w:pPr>
        <w:spacing w:after="120"/>
        <w:rPr>
          <w:rFonts w:ascii="Arial" w:hAnsi="Arial" w:cs="Arial"/>
        </w:rPr>
      </w:pPr>
      <w:r w:rsidRPr="00EB05B7">
        <w:rPr>
          <w:rFonts w:ascii="Arial" w:hAnsi="Arial" w:cs="Arial"/>
        </w:rPr>
        <w:t xml:space="preserve">(2) Assumptions </w:t>
      </w:r>
      <w:r>
        <w:rPr>
          <w:rFonts w:ascii="Arial" w:hAnsi="Arial" w:cs="Arial"/>
        </w:rPr>
        <w:t xml:space="preserve">relating to USS provisions. The </w:t>
      </w:r>
      <w:r w:rsidRPr="00EB05B7">
        <w:rPr>
          <w:rFonts w:ascii="Arial" w:hAnsi="Arial" w:cs="Arial"/>
        </w:rPr>
        <w:t>University recognises</w:t>
      </w:r>
      <w:r>
        <w:rPr>
          <w:rFonts w:ascii="Arial" w:hAnsi="Arial" w:cs="Arial"/>
        </w:rPr>
        <w:t xml:space="preserve"> a provision for its obligation </w:t>
      </w:r>
      <w:r w:rsidRPr="00EB05B7">
        <w:rPr>
          <w:rFonts w:ascii="Arial" w:hAnsi="Arial" w:cs="Arial"/>
        </w:rPr>
        <w:t>to fund past def</w:t>
      </w:r>
      <w:r>
        <w:rPr>
          <w:rFonts w:ascii="Arial" w:hAnsi="Arial" w:cs="Arial"/>
        </w:rPr>
        <w:t>i</w:t>
      </w:r>
      <w:r w:rsidRPr="00EB05B7">
        <w:rPr>
          <w:rFonts w:ascii="Arial" w:hAnsi="Arial" w:cs="Arial"/>
        </w:rPr>
        <w:t xml:space="preserve">cits </w:t>
      </w:r>
      <w:r>
        <w:rPr>
          <w:rFonts w:ascii="Arial" w:hAnsi="Arial" w:cs="Arial"/>
        </w:rPr>
        <w:t xml:space="preserve">arising within the Universities </w:t>
      </w:r>
      <w:r w:rsidRPr="00EB05B7">
        <w:rPr>
          <w:rFonts w:ascii="Arial" w:hAnsi="Arial" w:cs="Arial"/>
        </w:rPr>
        <w:t>Superannuation Scheme (USS). Th</w:t>
      </w:r>
      <w:r>
        <w:rPr>
          <w:rFonts w:ascii="Arial" w:hAnsi="Arial" w:cs="Arial"/>
        </w:rPr>
        <w:t xml:space="preserve">e recovery plan </w:t>
      </w:r>
      <w:r w:rsidRPr="00EB05B7">
        <w:rPr>
          <w:rFonts w:ascii="Arial" w:hAnsi="Arial" w:cs="Arial"/>
        </w:rPr>
        <w:t>in the 2018 actuari</w:t>
      </w:r>
      <w:r>
        <w:rPr>
          <w:rFonts w:ascii="Arial" w:hAnsi="Arial" w:cs="Arial"/>
        </w:rPr>
        <w:t xml:space="preserve">al valuation requires employers </w:t>
      </w:r>
      <w:r w:rsidRPr="00EB05B7">
        <w:rPr>
          <w:rFonts w:ascii="Arial" w:hAnsi="Arial" w:cs="Arial"/>
        </w:rPr>
        <w:t>to contribute tw</w:t>
      </w:r>
      <w:r>
        <w:rPr>
          <w:rFonts w:ascii="Arial" w:hAnsi="Arial" w:cs="Arial"/>
        </w:rPr>
        <w:t xml:space="preserve">o per cent of salaries up to 30 </w:t>
      </w:r>
      <w:r w:rsidRPr="00EB05B7">
        <w:rPr>
          <w:rFonts w:ascii="Arial" w:hAnsi="Arial" w:cs="Arial"/>
        </w:rPr>
        <w:t>September 20</w:t>
      </w:r>
      <w:r>
        <w:rPr>
          <w:rFonts w:ascii="Arial" w:hAnsi="Arial" w:cs="Arial"/>
        </w:rPr>
        <w:t xml:space="preserve">21 and six per cent thereafter. </w:t>
      </w:r>
      <w:r w:rsidRPr="00EB05B7">
        <w:rPr>
          <w:rFonts w:ascii="Arial" w:hAnsi="Arial" w:cs="Arial"/>
        </w:rPr>
        <w:t>Details of this pro</w:t>
      </w:r>
      <w:r>
        <w:rPr>
          <w:rFonts w:ascii="Arial" w:hAnsi="Arial" w:cs="Arial"/>
        </w:rPr>
        <w:t xml:space="preserve">vision are included in Notes 18 </w:t>
      </w:r>
      <w:r w:rsidRPr="00EB05B7">
        <w:rPr>
          <w:rFonts w:ascii="Arial" w:hAnsi="Arial" w:cs="Arial"/>
        </w:rPr>
        <w:t>and 26. In c</w:t>
      </w:r>
      <w:r>
        <w:rPr>
          <w:rFonts w:ascii="Arial" w:hAnsi="Arial" w:cs="Arial"/>
        </w:rPr>
        <w:t xml:space="preserve">alculating the University’s USS </w:t>
      </w:r>
      <w:r w:rsidRPr="00EB05B7">
        <w:rPr>
          <w:rFonts w:ascii="Arial" w:hAnsi="Arial" w:cs="Arial"/>
        </w:rPr>
        <w:t xml:space="preserve">pension liability of </w:t>
      </w:r>
      <w:r>
        <w:rPr>
          <w:rFonts w:ascii="Arial" w:hAnsi="Arial" w:cs="Arial"/>
        </w:rPr>
        <w:t xml:space="preserve">£120.1 million, a discount rate </w:t>
      </w:r>
      <w:r w:rsidRPr="00EB05B7">
        <w:rPr>
          <w:rFonts w:ascii="Arial" w:hAnsi="Arial" w:cs="Arial"/>
        </w:rPr>
        <w:t>of 0.74 per cent ha</w:t>
      </w:r>
      <w:r>
        <w:rPr>
          <w:rFonts w:ascii="Arial" w:hAnsi="Arial" w:cs="Arial"/>
        </w:rPr>
        <w:t xml:space="preserve">s been used in line with higher </w:t>
      </w:r>
      <w:r w:rsidRPr="00EB05B7">
        <w:rPr>
          <w:rFonts w:ascii="Arial" w:hAnsi="Arial" w:cs="Arial"/>
        </w:rPr>
        <w:t>education sector</w:t>
      </w:r>
      <w:r>
        <w:rPr>
          <w:rFonts w:ascii="Arial" w:hAnsi="Arial" w:cs="Arial"/>
        </w:rPr>
        <w:t xml:space="preserve"> norms, (2018/19: 1.6 per cent) </w:t>
      </w:r>
      <w:r w:rsidRPr="00EB05B7">
        <w:rPr>
          <w:rFonts w:ascii="Arial" w:hAnsi="Arial" w:cs="Arial"/>
        </w:rPr>
        <w:t>and salary inf</w:t>
      </w:r>
      <w:r>
        <w:rPr>
          <w:rFonts w:ascii="Arial" w:hAnsi="Arial" w:cs="Arial"/>
        </w:rPr>
        <w:t>l</w:t>
      </w:r>
      <w:r w:rsidRPr="00EB05B7">
        <w:rPr>
          <w:rFonts w:ascii="Arial" w:hAnsi="Arial" w:cs="Arial"/>
        </w:rPr>
        <w:t>ation g</w:t>
      </w:r>
      <w:r>
        <w:rPr>
          <w:rFonts w:ascii="Arial" w:hAnsi="Arial" w:cs="Arial"/>
        </w:rPr>
        <w:t xml:space="preserve">rowth at 1.0 per cent in year 1 </w:t>
      </w:r>
      <w:r w:rsidRPr="00EB05B7">
        <w:rPr>
          <w:rFonts w:ascii="Arial" w:hAnsi="Arial" w:cs="Arial"/>
        </w:rPr>
        <w:t>and 4.0 per cent</w:t>
      </w:r>
      <w:r>
        <w:rPr>
          <w:rFonts w:ascii="Arial" w:hAnsi="Arial" w:cs="Arial"/>
        </w:rPr>
        <w:t xml:space="preserve"> thereafter (2018/19: three per </w:t>
      </w:r>
      <w:r w:rsidRPr="00EB05B7">
        <w:rPr>
          <w:rFonts w:ascii="Arial" w:hAnsi="Arial" w:cs="Arial"/>
        </w:rPr>
        <w:t>cent) over the Recovery Plan period.</w:t>
      </w:r>
    </w:p>
    <w:p w14:paraId="64E096C1" w14:textId="77777777" w:rsidR="009A7D70" w:rsidRPr="00EB05B7" w:rsidRDefault="009A7D70" w:rsidP="009A7D70">
      <w:pPr>
        <w:rPr>
          <w:rFonts w:ascii="Arial" w:hAnsi="Arial" w:cs="Arial"/>
        </w:rPr>
      </w:pPr>
      <w:r w:rsidRPr="00EB05B7">
        <w:rPr>
          <w:rFonts w:ascii="Arial" w:hAnsi="Arial" w:cs="Arial"/>
        </w:rPr>
        <w:t>(3) Research Income deferral due to COVID-19.</w:t>
      </w:r>
    </w:p>
    <w:p w14:paraId="17044CDF" w14:textId="77777777" w:rsidR="009A7D70" w:rsidRDefault="009A7D70" w:rsidP="009A7D70">
      <w:pPr>
        <w:rPr>
          <w:rFonts w:ascii="Arial" w:hAnsi="Arial" w:cs="Arial"/>
        </w:rPr>
      </w:pPr>
      <w:r w:rsidRPr="00EB05B7">
        <w:rPr>
          <w:rFonts w:ascii="Arial" w:hAnsi="Arial" w:cs="Arial"/>
        </w:rPr>
        <w:t xml:space="preserve">During the </w:t>
      </w:r>
      <w:r>
        <w:rPr>
          <w:rFonts w:ascii="Arial" w:hAnsi="Arial" w:cs="Arial"/>
        </w:rPr>
        <w:t xml:space="preserve">year, a number of projects were </w:t>
      </w:r>
      <w:r w:rsidRPr="00EB05B7">
        <w:rPr>
          <w:rFonts w:ascii="Arial" w:hAnsi="Arial" w:cs="Arial"/>
        </w:rPr>
        <w:t>impacted b</w:t>
      </w:r>
      <w:r>
        <w:rPr>
          <w:rFonts w:ascii="Arial" w:hAnsi="Arial" w:cs="Arial"/>
        </w:rPr>
        <w:t xml:space="preserve">y COVID-19 and the progress was </w:t>
      </w:r>
      <w:r w:rsidRPr="00EB05B7">
        <w:rPr>
          <w:rFonts w:ascii="Arial" w:hAnsi="Arial" w:cs="Arial"/>
        </w:rPr>
        <w:t>either halted</w:t>
      </w:r>
      <w:r>
        <w:rPr>
          <w:rFonts w:ascii="Arial" w:hAnsi="Arial" w:cs="Arial"/>
        </w:rPr>
        <w:t xml:space="preserve"> or restricted. Based on impact </w:t>
      </w:r>
      <w:r w:rsidRPr="00EB05B7">
        <w:rPr>
          <w:rFonts w:ascii="Arial" w:hAnsi="Arial" w:cs="Arial"/>
        </w:rPr>
        <w:t>assessments of the Principal Investigators,</w:t>
      </w:r>
      <w:r>
        <w:rPr>
          <w:rFonts w:ascii="Arial" w:hAnsi="Arial" w:cs="Arial"/>
        </w:rPr>
        <w:t xml:space="preserve"> an </w:t>
      </w:r>
      <w:r w:rsidRPr="00EB05B7">
        <w:rPr>
          <w:rFonts w:ascii="Arial" w:hAnsi="Arial" w:cs="Arial"/>
        </w:rPr>
        <w:t>estimation of the</w:t>
      </w:r>
      <w:r>
        <w:rPr>
          <w:rFonts w:ascii="Arial" w:hAnsi="Arial" w:cs="Arial"/>
        </w:rPr>
        <w:t xml:space="preserve"> income impacts as a percentage </w:t>
      </w:r>
      <w:r w:rsidRPr="00EB05B7">
        <w:rPr>
          <w:rFonts w:ascii="Arial" w:hAnsi="Arial" w:cs="Arial"/>
        </w:rPr>
        <w:t>of progress has be</w:t>
      </w:r>
      <w:r>
        <w:rPr>
          <w:rFonts w:ascii="Arial" w:hAnsi="Arial" w:cs="Arial"/>
        </w:rPr>
        <w:t xml:space="preserve">en derived to defer income into </w:t>
      </w:r>
      <w:r w:rsidRPr="00EB05B7">
        <w:rPr>
          <w:rFonts w:ascii="Arial" w:hAnsi="Arial" w:cs="Arial"/>
        </w:rPr>
        <w:t xml:space="preserve">future years. The </w:t>
      </w:r>
      <w:r>
        <w:rPr>
          <w:rFonts w:ascii="Arial" w:hAnsi="Arial" w:cs="Arial"/>
        </w:rPr>
        <w:t xml:space="preserve">total deferred income was £13.3 </w:t>
      </w:r>
      <w:r w:rsidRPr="00EB05B7">
        <w:rPr>
          <w:rFonts w:ascii="Arial" w:hAnsi="Arial" w:cs="Arial"/>
        </w:rPr>
        <w:t>million (2018/19: nil).</w:t>
      </w:r>
    </w:p>
    <w:p w14:paraId="368C30E6" w14:textId="77777777" w:rsidR="002A22F2" w:rsidRDefault="002A22F2" w:rsidP="004C6327">
      <w:pPr>
        <w:spacing w:line="312" w:lineRule="auto"/>
        <w:rPr>
          <w:rFonts w:ascii="Arial" w:hAnsi="Arial" w:cs="Arial"/>
          <w:color w:val="000000" w:themeColor="text1"/>
        </w:rPr>
      </w:pPr>
    </w:p>
    <w:p w14:paraId="16918604" w14:textId="7F2184A1" w:rsidR="008E4BE4" w:rsidRDefault="008E4BE4" w:rsidP="008E4BE4">
      <w:pPr>
        <w:pStyle w:val="Heading1"/>
      </w:pPr>
      <w:r>
        <w:t xml:space="preserve">Consolidated and Institution </w:t>
      </w:r>
      <w:r w:rsidRPr="003C3B7E">
        <w:t>Statement of Comprehensive Income</w:t>
      </w:r>
    </w:p>
    <w:p w14:paraId="43EA1A3A" w14:textId="0CF8BC23" w:rsidR="008E4BE4" w:rsidRPr="008E4BE4" w:rsidRDefault="008E4BE4" w:rsidP="008E4BE4">
      <w:pPr>
        <w:pStyle w:val="Heading2"/>
      </w:pPr>
      <w:r w:rsidRPr="008E4BE4">
        <w:t>Year Ended 31 July 2020</w:t>
      </w:r>
    </w:p>
    <w:p w14:paraId="67CEF2D6"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Consolidated and Institution Statement of Comprehensive Income"/>
        <w:tblDescription w:val="&#10;Year Ended 31 July 2020&#10;"/>
      </w:tblPr>
      <w:tblGrid>
        <w:gridCol w:w="2124"/>
        <w:gridCol w:w="843"/>
        <w:gridCol w:w="1617"/>
        <w:gridCol w:w="1565"/>
        <w:gridCol w:w="1617"/>
        <w:gridCol w:w="1244"/>
      </w:tblGrid>
      <w:tr w:rsidR="008E4BE4" w14:paraId="4FFB528D" w14:textId="77777777" w:rsidTr="008E4BE4">
        <w:tc>
          <w:tcPr>
            <w:tcW w:w="1924" w:type="dxa"/>
          </w:tcPr>
          <w:p w14:paraId="0946DC1B" w14:textId="77777777" w:rsidR="008E4BE4" w:rsidRDefault="008E4BE4" w:rsidP="008E4BE4">
            <w:pPr>
              <w:rPr>
                <w:rFonts w:ascii="Arial" w:hAnsi="Arial" w:cs="Arial"/>
              </w:rPr>
            </w:pPr>
            <w:r w:rsidRPr="003C3B7E">
              <w:rPr>
                <w:rFonts w:ascii="Arial" w:hAnsi="Arial" w:cs="Arial"/>
              </w:rPr>
              <w:lastRenderedPageBreak/>
              <w:t>Income</w:t>
            </w:r>
          </w:p>
        </w:tc>
        <w:tc>
          <w:tcPr>
            <w:tcW w:w="843" w:type="dxa"/>
          </w:tcPr>
          <w:p w14:paraId="7E769B8C" w14:textId="77777777" w:rsidR="008E4BE4" w:rsidRDefault="008E4BE4" w:rsidP="008E4BE4">
            <w:pPr>
              <w:rPr>
                <w:rFonts w:ascii="Arial" w:hAnsi="Arial" w:cs="Arial"/>
              </w:rPr>
            </w:pPr>
            <w:r w:rsidRPr="003C3B7E">
              <w:rPr>
                <w:rFonts w:ascii="Arial" w:hAnsi="Arial" w:cs="Arial"/>
              </w:rPr>
              <w:t>Notes</w:t>
            </w:r>
          </w:p>
        </w:tc>
        <w:tc>
          <w:tcPr>
            <w:tcW w:w="1617" w:type="dxa"/>
          </w:tcPr>
          <w:p w14:paraId="273A3C5A" w14:textId="77777777" w:rsidR="008E4BE4" w:rsidRDefault="008E4BE4" w:rsidP="008E4BE4">
            <w:pPr>
              <w:rPr>
                <w:rFonts w:ascii="Arial" w:hAnsi="Arial" w:cs="Arial"/>
              </w:rPr>
            </w:pPr>
            <w:r w:rsidRPr="003C3B7E">
              <w:rPr>
                <w:rFonts w:ascii="Arial" w:hAnsi="Arial" w:cs="Arial"/>
              </w:rPr>
              <w:t>Year Ended 31 Jul</w:t>
            </w:r>
            <w:r>
              <w:rPr>
                <w:rFonts w:ascii="Arial" w:hAnsi="Arial" w:cs="Arial"/>
              </w:rPr>
              <w:t xml:space="preserve">y 2020 </w:t>
            </w:r>
            <w:proofErr w:type="gramStart"/>
            <w:r w:rsidRPr="003C3B7E">
              <w:rPr>
                <w:rFonts w:ascii="Arial" w:hAnsi="Arial" w:cs="Arial"/>
              </w:rPr>
              <w:t xml:space="preserve">Consolidated </w:t>
            </w:r>
            <w:r>
              <w:rPr>
                <w:rFonts w:ascii="Arial" w:hAnsi="Arial" w:cs="Arial"/>
              </w:rPr>
              <w:t xml:space="preserve"> </w:t>
            </w:r>
            <w:r w:rsidRPr="003C3B7E">
              <w:rPr>
                <w:rFonts w:ascii="Arial" w:hAnsi="Arial" w:cs="Arial"/>
              </w:rPr>
              <w:t>£</w:t>
            </w:r>
            <w:proofErr w:type="gramEnd"/>
            <w:r w:rsidRPr="003C3B7E">
              <w:rPr>
                <w:rFonts w:ascii="Arial" w:hAnsi="Arial" w:cs="Arial"/>
              </w:rPr>
              <w:t xml:space="preserve">’000 </w:t>
            </w:r>
          </w:p>
        </w:tc>
        <w:tc>
          <w:tcPr>
            <w:tcW w:w="1765" w:type="dxa"/>
          </w:tcPr>
          <w:p w14:paraId="002A1128" w14:textId="77777777" w:rsidR="008E4BE4" w:rsidRDefault="008E4BE4" w:rsidP="008E4BE4">
            <w:pPr>
              <w:rPr>
                <w:rFonts w:ascii="Arial" w:hAnsi="Arial" w:cs="Arial"/>
              </w:rPr>
            </w:pPr>
            <w:r w:rsidRPr="003C3B7E">
              <w:rPr>
                <w:rFonts w:ascii="Arial" w:hAnsi="Arial" w:cs="Arial"/>
              </w:rPr>
              <w:t>Year Ended 31 July 2020</w:t>
            </w:r>
            <w:r>
              <w:rPr>
                <w:rFonts w:ascii="Arial" w:hAnsi="Arial" w:cs="Arial"/>
              </w:rPr>
              <w:t xml:space="preserve"> </w:t>
            </w:r>
            <w:r w:rsidRPr="003C3B7E">
              <w:rPr>
                <w:rFonts w:ascii="Arial" w:hAnsi="Arial" w:cs="Arial"/>
              </w:rPr>
              <w:t>Institution</w:t>
            </w:r>
            <w:r>
              <w:rPr>
                <w:rFonts w:ascii="Arial" w:hAnsi="Arial" w:cs="Arial"/>
              </w:rPr>
              <w:t xml:space="preserve"> </w:t>
            </w:r>
            <w:r w:rsidRPr="003C3B7E">
              <w:rPr>
                <w:rFonts w:ascii="Arial" w:hAnsi="Arial" w:cs="Arial"/>
              </w:rPr>
              <w:t>£’000</w:t>
            </w:r>
          </w:p>
        </w:tc>
        <w:tc>
          <w:tcPr>
            <w:tcW w:w="0" w:type="auto"/>
          </w:tcPr>
          <w:p w14:paraId="68E0D171" w14:textId="77777777" w:rsidR="008E4BE4" w:rsidRPr="003C3B7E" w:rsidRDefault="008E4BE4" w:rsidP="008E4BE4">
            <w:pPr>
              <w:rPr>
                <w:rFonts w:ascii="Arial" w:hAnsi="Arial" w:cs="Arial"/>
              </w:rPr>
            </w:pPr>
            <w:r w:rsidRPr="003C3B7E">
              <w:rPr>
                <w:rFonts w:ascii="Arial" w:hAnsi="Arial" w:cs="Arial"/>
              </w:rPr>
              <w:t>Year ended 31 July 2019</w:t>
            </w:r>
          </w:p>
          <w:p w14:paraId="13CFD8D0" w14:textId="77777777" w:rsidR="008E4BE4" w:rsidRDefault="008E4BE4" w:rsidP="008E4BE4">
            <w:pPr>
              <w:rPr>
                <w:rFonts w:ascii="Arial" w:hAnsi="Arial" w:cs="Arial"/>
              </w:rPr>
            </w:pPr>
            <w:r w:rsidRPr="003C3B7E">
              <w:rPr>
                <w:rFonts w:ascii="Arial" w:hAnsi="Arial" w:cs="Arial"/>
              </w:rPr>
              <w:t>Consolidated</w:t>
            </w:r>
            <w:r>
              <w:rPr>
                <w:rFonts w:ascii="Arial" w:hAnsi="Arial" w:cs="Arial"/>
              </w:rPr>
              <w:t xml:space="preserve"> </w:t>
            </w:r>
            <w:r w:rsidRPr="003C3B7E">
              <w:rPr>
                <w:rFonts w:ascii="Arial" w:hAnsi="Arial" w:cs="Arial"/>
              </w:rPr>
              <w:t>£’000</w:t>
            </w:r>
          </w:p>
        </w:tc>
        <w:tc>
          <w:tcPr>
            <w:tcW w:w="0" w:type="auto"/>
          </w:tcPr>
          <w:p w14:paraId="27BD4F9F" w14:textId="77777777" w:rsidR="008E4BE4" w:rsidRPr="003C3B7E" w:rsidRDefault="008E4BE4" w:rsidP="008E4BE4">
            <w:pPr>
              <w:rPr>
                <w:rFonts w:ascii="Arial" w:hAnsi="Arial" w:cs="Arial"/>
              </w:rPr>
            </w:pPr>
            <w:r w:rsidRPr="003C3B7E">
              <w:rPr>
                <w:rFonts w:ascii="Arial" w:hAnsi="Arial" w:cs="Arial"/>
              </w:rPr>
              <w:t>Year ended 31 July 2019</w:t>
            </w:r>
          </w:p>
          <w:p w14:paraId="24A4591C" w14:textId="77777777" w:rsidR="008E4BE4" w:rsidRDefault="008E4BE4" w:rsidP="008E4BE4">
            <w:pPr>
              <w:rPr>
                <w:rFonts w:ascii="Arial" w:hAnsi="Arial" w:cs="Arial"/>
              </w:rPr>
            </w:pPr>
            <w:r w:rsidRPr="003C3B7E">
              <w:rPr>
                <w:rFonts w:ascii="Arial" w:hAnsi="Arial" w:cs="Arial"/>
              </w:rPr>
              <w:t>Institution</w:t>
            </w:r>
            <w:r>
              <w:rPr>
                <w:rFonts w:ascii="Arial" w:hAnsi="Arial" w:cs="Arial"/>
              </w:rPr>
              <w:t xml:space="preserve"> </w:t>
            </w:r>
            <w:r w:rsidRPr="003C3B7E">
              <w:rPr>
                <w:rFonts w:ascii="Arial" w:hAnsi="Arial" w:cs="Arial"/>
              </w:rPr>
              <w:t>£’000</w:t>
            </w:r>
          </w:p>
        </w:tc>
      </w:tr>
      <w:tr w:rsidR="008E4BE4" w14:paraId="6230915D" w14:textId="77777777" w:rsidTr="008E4BE4">
        <w:tc>
          <w:tcPr>
            <w:tcW w:w="1924" w:type="dxa"/>
          </w:tcPr>
          <w:p w14:paraId="779ABAB8" w14:textId="77777777" w:rsidR="008E4BE4" w:rsidRDefault="008E4BE4" w:rsidP="008E4BE4">
            <w:pPr>
              <w:rPr>
                <w:rFonts w:ascii="Arial" w:hAnsi="Arial" w:cs="Arial"/>
              </w:rPr>
            </w:pPr>
            <w:r w:rsidRPr="003C3B7E">
              <w:rPr>
                <w:rFonts w:ascii="Arial" w:hAnsi="Arial" w:cs="Arial"/>
              </w:rPr>
              <w:t>Tuiti</w:t>
            </w:r>
            <w:r>
              <w:rPr>
                <w:rFonts w:ascii="Arial" w:hAnsi="Arial" w:cs="Arial"/>
              </w:rPr>
              <w:t>on fees and education contracts</w:t>
            </w:r>
          </w:p>
        </w:tc>
        <w:tc>
          <w:tcPr>
            <w:tcW w:w="843" w:type="dxa"/>
          </w:tcPr>
          <w:p w14:paraId="05FA1A56" w14:textId="77777777" w:rsidR="008E4BE4" w:rsidRDefault="008E4BE4" w:rsidP="008E4BE4">
            <w:pPr>
              <w:rPr>
                <w:rFonts w:ascii="Arial" w:hAnsi="Arial" w:cs="Arial"/>
              </w:rPr>
            </w:pPr>
            <w:r w:rsidRPr="003C3B7E">
              <w:rPr>
                <w:rFonts w:ascii="Arial" w:hAnsi="Arial" w:cs="Arial"/>
              </w:rPr>
              <w:t>1</w:t>
            </w:r>
          </w:p>
        </w:tc>
        <w:tc>
          <w:tcPr>
            <w:tcW w:w="1617" w:type="dxa"/>
          </w:tcPr>
          <w:p w14:paraId="66D10186" w14:textId="77777777" w:rsidR="008E4BE4" w:rsidRDefault="008E4BE4" w:rsidP="008E4BE4">
            <w:pPr>
              <w:rPr>
                <w:rFonts w:ascii="Arial" w:hAnsi="Arial" w:cs="Arial"/>
              </w:rPr>
            </w:pPr>
            <w:r w:rsidRPr="003C3B7E">
              <w:rPr>
                <w:rFonts w:ascii="Arial" w:hAnsi="Arial" w:cs="Arial"/>
              </w:rPr>
              <w:t>379,167</w:t>
            </w:r>
          </w:p>
        </w:tc>
        <w:tc>
          <w:tcPr>
            <w:tcW w:w="1765" w:type="dxa"/>
          </w:tcPr>
          <w:p w14:paraId="7B3458ED" w14:textId="77777777" w:rsidR="008E4BE4" w:rsidRDefault="008E4BE4" w:rsidP="008E4BE4">
            <w:pPr>
              <w:rPr>
                <w:rFonts w:ascii="Arial" w:hAnsi="Arial" w:cs="Arial"/>
              </w:rPr>
            </w:pPr>
            <w:r w:rsidRPr="003C3B7E">
              <w:rPr>
                <w:rFonts w:ascii="Arial" w:hAnsi="Arial" w:cs="Arial"/>
              </w:rPr>
              <w:t>379,167</w:t>
            </w:r>
          </w:p>
        </w:tc>
        <w:tc>
          <w:tcPr>
            <w:tcW w:w="0" w:type="auto"/>
          </w:tcPr>
          <w:p w14:paraId="224487D7" w14:textId="77777777" w:rsidR="008E4BE4" w:rsidRDefault="008E4BE4" w:rsidP="008E4BE4">
            <w:pPr>
              <w:rPr>
                <w:rFonts w:ascii="Arial" w:hAnsi="Arial" w:cs="Arial"/>
              </w:rPr>
            </w:pPr>
            <w:r w:rsidRPr="003C3B7E">
              <w:rPr>
                <w:rFonts w:ascii="Arial" w:hAnsi="Arial" w:cs="Arial"/>
              </w:rPr>
              <w:t>351,782</w:t>
            </w:r>
          </w:p>
        </w:tc>
        <w:tc>
          <w:tcPr>
            <w:tcW w:w="0" w:type="auto"/>
          </w:tcPr>
          <w:p w14:paraId="3A1C13CE" w14:textId="77777777" w:rsidR="008E4BE4" w:rsidRDefault="008E4BE4" w:rsidP="008E4BE4">
            <w:pPr>
              <w:rPr>
                <w:rFonts w:ascii="Arial" w:hAnsi="Arial" w:cs="Arial"/>
              </w:rPr>
            </w:pPr>
            <w:r w:rsidRPr="003C3B7E">
              <w:rPr>
                <w:rFonts w:ascii="Arial" w:hAnsi="Arial" w:cs="Arial"/>
              </w:rPr>
              <w:t>351,782</w:t>
            </w:r>
          </w:p>
        </w:tc>
      </w:tr>
      <w:tr w:rsidR="008E4BE4" w14:paraId="5DD307AC" w14:textId="77777777" w:rsidTr="008E4BE4">
        <w:tc>
          <w:tcPr>
            <w:tcW w:w="1924" w:type="dxa"/>
          </w:tcPr>
          <w:p w14:paraId="7C457A38" w14:textId="77777777" w:rsidR="008E4BE4" w:rsidRDefault="008E4BE4" w:rsidP="008E4BE4">
            <w:pPr>
              <w:rPr>
                <w:rFonts w:ascii="Arial" w:hAnsi="Arial" w:cs="Arial"/>
              </w:rPr>
            </w:pPr>
            <w:r>
              <w:rPr>
                <w:rFonts w:ascii="Arial" w:hAnsi="Arial" w:cs="Arial"/>
              </w:rPr>
              <w:t>Funding body grants</w:t>
            </w:r>
          </w:p>
        </w:tc>
        <w:tc>
          <w:tcPr>
            <w:tcW w:w="843" w:type="dxa"/>
          </w:tcPr>
          <w:p w14:paraId="106EA398" w14:textId="77777777" w:rsidR="008E4BE4" w:rsidRDefault="008E4BE4" w:rsidP="008E4BE4">
            <w:pPr>
              <w:rPr>
                <w:rFonts w:ascii="Arial" w:hAnsi="Arial" w:cs="Arial"/>
              </w:rPr>
            </w:pPr>
            <w:r w:rsidRPr="003C3B7E">
              <w:rPr>
                <w:rFonts w:ascii="Arial" w:hAnsi="Arial" w:cs="Arial"/>
              </w:rPr>
              <w:t>2</w:t>
            </w:r>
          </w:p>
        </w:tc>
        <w:tc>
          <w:tcPr>
            <w:tcW w:w="1617" w:type="dxa"/>
          </w:tcPr>
          <w:p w14:paraId="7F86AB66" w14:textId="77777777" w:rsidR="008E4BE4" w:rsidRDefault="008E4BE4" w:rsidP="008E4BE4">
            <w:pPr>
              <w:rPr>
                <w:rFonts w:ascii="Arial" w:hAnsi="Arial" w:cs="Arial"/>
              </w:rPr>
            </w:pPr>
            <w:r w:rsidRPr="003C3B7E">
              <w:rPr>
                <w:rFonts w:ascii="Arial" w:hAnsi="Arial" w:cs="Arial"/>
              </w:rPr>
              <w:t>106,152</w:t>
            </w:r>
          </w:p>
        </w:tc>
        <w:tc>
          <w:tcPr>
            <w:tcW w:w="1765" w:type="dxa"/>
          </w:tcPr>
          <w:p w14:paraId="6C6A5632" w14:textId="77777777" w:rsidR="008E4BE4" w:rsidRDefault="008E4BE4" w:rsidP="008E4BE4">
            <w:pPr>
              <w:rPr>
                <w:rFonts w:ascii="Arial" w:hAnsi="Arial" w:cs="Arial"/>
              </w:rPr>
            </w:pPr>
            <w:r w:rsidRPr="003C3B7E">
              <w:rPr>
                <w:rFonts w:ascii="Arial" w:hAnsi="Arial" w:cs="Arial"/>
              </w:rPr>
              <w:t>106,152</w:t>
            </w:r>
          </w:p>
        </w:tc>
        <w:tc>
          <w:tcPr>
            <w:tcW w:w="0" w:type="auto"/>
          </w:tcPr>
          <w:p w14:paraId="4679BCF7" w14:textId="77777777" w:rsidR="008E4BE4" w:rsidRDefault="008E4BE4" w:rsidP="008E4BE4">
            <w:pPr>
              <w:rPr>
                <w:rFonts w:ascii="Arial" w:hAnsi="Arial" w:cs="Arial"/>
              </w:rPr>
            </w:pPr>
            <w:r w:rsidRPr="003C3B7E">
              <w:rPr>
                <w:rFonts w:ascii="Arial" w:hAnsi="Arial" w:cs="Arial"/>
              </w:rPr>
              <w:t>84,822</w:t>
            </w:r>
          </w:p>
        </w:tc>
        <w:tc>
          <w:tcPr>
            <w:tcW w:w="0" w:type="auto"/>
          </w:tcPr>
          <w:p w14:paraId="475332DC" w14:textId="77777777" w:rsidR="008E4BE4" w:rsidRDefault="008E4BE4" w:rsidP="008E4BE4">
            <w:pPr>
              <w:rPr>
                <w:rFonts w:ascii="Arial" w:hAnsi="Arial" w:cs="Arial"/>
              </w:rPr>
            </w:pPr>
            <w:r w:rsidRPr="003C3B7E">
              <w:rPr>
                <w:rFonts w:ascii="Arial" w:hAnsi="Arial" w:cs="Arial"/>
              </w:rPr>
              <w:t>84,822</w:t>
            </w:r>
          </w:p>
        </w:tc>
      </w:tr>
      <w:tr w:rsidR="008E4BE4" w14:paraId="632C682C" w14:textId="77777777" w:rsidTr="008E4BE4">
        <w:tc>
          <w:tcPr>
            <w:tcW w:w="1924" w:type="dxa"/>
          </w:tcPr>
          <w:p w14:paraId="03DA44F4" w14:textId="77777777" w:rsidR="008E4BE4" w:rsidRDefault="008E4BE4" w:rsidP="008E4BE4">
            <w:pPr>
              <w:rPr>
                <w:rFonts w:ascii="Arial" w:hAnsi="Arial" w:cs="Arial"/>
              </w:rPr>
            </w:pPr>
            <w:r>
              <w:rPr>
                <w:rFonts w:ascii="Arial" w:hAnsi="Arial" w:cs="Arial"/>
              </w:rPr>
              <w:t>Research grants and contracts</w:t>
            </w:r>
          </w:p>
        </w:tc>
        <w:tc>
          <w:tcPr>
            <w:tcW w:w="843" w:type="dxa"/>
          </w:tcPr>
          <w:p w14:paraId="6793F498" w14:textId="77777777" w:rsidR="008E4BE4" w:rsidRDefault="008E4BE4" w:rsidP="008E4BE4">
            <w:pPr>
              <w:rPr>
                <w:rFonts w:ascii="Arial" w:hAnsi="Arial" w:cs="Arial"/>
              </w:rPr>
            </w:pPr>
            <w:r w:rsidRPr="003C3B7E">
              <w:rPr>
                <w:rFonts w:ascii="Arial" w:hAnsi="Arial" w:cs="Arial"/>
              </w:rPr>
              <w:t>3</w:t>
            </w:r>
          </w:p>
        </w:tc>
        <w:tc>
          <w:tcPr>
            <w:tcW w:w="1617" w:type="dxa"/>
          </w:tcPr>
          <w:p w14:paraId="321B4EA6" w14:textId="77777777" w:rsidR="008E4BE4" w:rsidRDefault="008E4BE4" w:rsidP="008E4BE4">
            <w:pPr>
              <w:rPr>
                <w:rFonts w:ascii="Arial" w:hAnsi="Arial" w:cs="Arial"/>
              </w:rPr>
            </w:pPr>
            <w:r w:rsidRPr="003C3B7E">
              <w:rPr>
                <w:rFonts w:ascii="Arial" w:hAnsi="Arial" w:cs="Arial"/>
              </w:rPr>
              <w:t>140,420</w:t>
            </w:r>
          </w:p>
        </w:tc>
        <w:tc>
          <w:tcPr>
            <w:tcW w:w="1765" w:type="dxa"/>
          </w:tcPr>
          <w:p w14:paraId="5CA51191" w14:textId="77777777" w:rsidR="008E4BE4" w:rsidRDefault="008E4BE4" w:rsidP="008E4BE4">
            <w:pPr>
              <w:rPr>
                <w:rFonts w:ascii="Arial" w:hAnsi="Arial" w:cs="Arial"/>
              </w:rPr>
            </w:pPr>
            <w:r w:rsidRPr="003C3B7E">
              <w:rPr>
                <w:rFonts w:ascii="Arial" w:hAnsi="Arial" w:cs="Arial"/>
              </w:rPr>
              <w:t>140,420</w:t>
            </w:r>
          </w:p>
        </w:tc>
        <w:tc>
          <w:tcPr>
            <w:tcW w:w="0" w:type="auto"/>
          </w:tcPr>
          <w:p w14:paraId="439FCAA8" w14:textId="77777777" w:rsidR="008E4BE4" w:rsidRDefault="008E4BE4" w:rsidP="008E4BE4">
            <w:pPr>
              <w:rPr>
                <w:rFonts w:ascii="Arial" w:hAnsi="Arial" w:cs="Arial"/>
              </w:rPr>
            </w:pPr>
            <w:r w:rsidRPr="003C3B7E">
              <w:rPr>
                <w:rFonts w:ascii="Arial" w:hAnsi="Arial" w:cs="Arial"/>
              </w:rPr>
              <w:t>150,620</w:t>
            </w:r>
          </w:p>
        </w:tc>
        <w:tc>
          <w:tcPr>
            <w:tcW w:w="0" w:type="auto"/>
          </w:tcPr>
          <w:p w14:paraId="642E66D8" w14:textId="77777777" w:rsidR="008E4BE4" w:rsidRDefault="008E4BE4" w:rsidP="008E4BE4">
            <w:pPr>
              <w:rPr>
                <w:rFonts w:ascii="Arial" w:hAnsi="Arial" w:cs="Arial"/>
              </w:rPr>
            </w:pPr>
            <w:r w:rsidRPr="003C3B7E">
              <w:rPr>
                <w:rFonts w:ascii="Arial" w:hAnsi="Arial" w:cs="Arial"/>
              </w:rPr>
              <w:t>150,620</w:t>
            </w:r>
          </w:p>
        </w:tc>
      </w:tr>
      <w:tr w:rsidR="008E4BE4" w14:paraId="7C7763DE" w14:textId="77777777" w:rsidTr="008E4BE4">
        <w:tc>
          <w:tcPr>
            <w:tcW w:w="1924" w:type="dxa"/>
          </w:tcPr>
          <w:p w14:paraId="39A55BEB" w14:textId="77777777" w:rsidR="008E4BE4" w:rsidRDefault="008E4BE4" w:rsidP="008E4BE4">
            <w:pPr>
              <w:rPr>
                <w:rFonts w:ascii="Arial" w:hAnsi="Arial" w:cs="Arial"/>
              </w:rPr>
            </w:pPr>
            <w:r>
              <w:rPr>
                <w:rFonts w:ascii="Arial" w:hAnsi="Arial" w:cs="Arial"/>
              </w:rPr>
              <w:t>Other income</w:t>
            </w:r>
          </w:p>
        </w:tc>
        <w:tc>
          <w:tcPr>
            <w:tcW w:w="843" w:type="dxa"/>
          </w:tcPr>
          <w:p w14:paraId="17C40A7C" w14:textId="77777777" w:rsidR="008E4BE4" w:rsidRDefault="008E4BE4" w:rsidP="008E4BE4">
            <w:pPr>
              <w:rPr>
                <w:rFonts w:ascii="Arial" w:hAnsi="Arial" w:cs="Arial"/>
              </w:rPr>
            </w:pPr>
            <w:r w:rsidRPr="003C3B7E">
              <w:rPr>
                <w:rFonts w:ascii="Arial" w:hAnsi="Arial" w:cs="Arial"/>
              </w:rPr>
              <w:t>4</w:t>
            </w:r>
          </w:p>
        </w:tc>
        <w:tc>
          <w:tcPr>
            <w:tcW w:w="1617" w:type="dxa"/>
          </w:tcPr>
          <w:p w14:paraId="56D2EECB" w14:textId="77777777" w:rsidR="008E4BE4" w:rsidRDefault="008E4BE4" w:rsidP="008E4BE4">
            <w:pPr>
              <w:rPr>
                <w:rFonts w:ascii="Arial" w:hAnsi="Arial" w:cs="Arial"/>
              </w:rPr>
            </w:pPr>
            <w:r w:rsidRPr="003C3B7E">
              <w:rPr>
                <w:rFonts w:ascii="Arial" w:hAnsi="Arial" w:cs="Arial"/>
              </w:rPr>
              <w:t>108,578</w:t>
            </w:r>
          </w:p>
        </w:tc>
        <w:tc>
          <w:tcPr>
            <w:tcW w:w="1765" w:type="dxa"/>
          </w:tcPr>
          <w:p w14:paraId="751FC0FA" w14:textId="77777777" w:rsidR="008E4BE4" w:rsidRDefault="008E4BE4" w:rsidP="008E4BE4">
            <w:pPr>
              <w:rPr>
                <w:rFonts w:ascii="Arial" w:hAnsi="Arial" w:cs="Arial"/>
              </w:rPr>
            </w:pPr>
            <w:r w:rsidRPr="003C3B7E">
              <w:rPr>
                <w:rFonts w:ascii="Arial" w:hAnsi="Arial" w:cs="Arial"/>
              </w:rPr>
              <w:t>97,336</w:t>
            </w:r>
          </w:p>
        </w:tc>
        <w:tc>
          <w:tcPr>
            <w:tcW w:w="0" w:type="auto"/>
          </w:tcPr>
          <w:p w14:paraId="5E3B31DA" w14:textId="77777777" w:rsidR="008E4BE4" w:rsidRDefault="008E4BE4" w:rsidP="008E4BE4">
            <w:pPr>
              <w:rPr>
                <w:rFonts w:ascii="Arial" w:hAnsi="Arial" w:cs="Arial"/>
              </w:rPr>
            </w:pPr>
            <w:r w:rsidRPr="003C3B7E">
              <w:rPr>
                <w:rFonts w:ascii="Arial" w:hAnsi="Arial" w:cs="Arial"/>
              </w:rPr>
              <w:t>110,885</w:t>
            </w:r>
          </w:p>
        </w:tc>
        <w:tc>
          <w:tcPr>
            <w:tcW w:w="0" w:type="auto"/>
          </w:tcPr>
          <w:p w14:paraId="1FF45BED" w14:textId="77777777" w:rsidR="008E4BE4" w:rsidRDefault="008E4BE4" w:rsidP="008E4BE4">
            <w:pPr>
              <w:rPr>
                <w:rFonts w:ascii="Arial" w:hAnsi="Arial" w:cs="Arial"/>
              </w:rPr>
            </w:pPr>
            <w:r w:rsidRPr="003C3B7E">
              <w:rPr>
                <w:rFonts w:ascii="Arial" w:hAnsi="Arial" w:cs="Arial"/>
              </w:rPr>
              <w:t>100,297</w:t>
            </w:r>
          </w:p>
        </w:tc>
      </w:tr>
      <w:tr w:rsidR="008E4BE4" w14:paraId="2057B44E" w14:textId="77777777" w:rsidTr="008E4BE4">
        <w:tc>
          <w:tcPr>
            <w:tcW w:w="1924" w:type="dxa"/>
          </w:tcPr>
          <w:p w14:paraId="0B3F3483" w14:textId="77777777" w:rsidR="008E4BE4" w:rsidRDefault="008E4BE4" w:rsidP="008E4BE4">
            <w:pPr>
              <w:rPr>
                <w:rFonts w:ascii="Arial" w:hAnsi="Arial" w:cs="Arial"/>
              </w:rPr>
            </w:pPr>
            <w:r w:rsidRPr="003C3B7E">
              <w:rPr>
                <w:rFonts w:ascii="Arial" w:hAnsi="Arial" w:cs="Arial"/>
              </w:rPr>
              <w:t>Investment income</w:t>
            </w:r>
          </w:p>
        </w:tc>
        <w:tc>
          <w:tcPr>
            <w:tcW w:w="843" w:type="dxa"/>
          </w:tcPr>
          <w:p w14:paraId="12CE389E" w14:textId="77777777" w:rsidR="008E4BE4" w:rsidRDefault="008E4BE4" w:rsidP="008E4BE4">
            <w:pPr>
              <w:rPr>
                <w:rFonts w:ascii="Arial" w:hAnsi="Arial" w:cs="Arial"/>
              </w:rPr>
            </w:pPr>
            <w:r w:rsidRPr="003C3B7E">
              <w:rPr>
                <w:rFonts w:ascii="Arial" w:hAnsi="Arial" w:cs="Arial"/>
              </w:rPr>
              <w:t>5</w:t>
            </w:r>
          </w:p>
        </w:tc>
        <w:tc>
          <w:tcPr>
            <w:tcW w:w="1617" w:type="dxa"/>
          </w:tcPr>
          <w:p w14:paraId="0C5ED3A1" w14:textId="77777777" w:rsidR="008E4BE4" w:rsidRDefault="008E4BE4" w:rsidP="008E4BE4">
            <w:pPr>
              <w:rPr>
                <w:rFonts w:ascii="Arial" w:hAnsi="Arial" w:cs="Arial"/>
              </w:rPr>
            </w:pPr>
            <w:r w:rsidRPr="003C3B7E">
              <w:rPr>
                <w:rFonts w:ascii="Arial" w:hAnsi="Arial" w:cs="Arial"/>
              </w:rPr>
              <w:t>7,449</w:t>
            </w:r>
          </w:p>
        </w:tc>
        <w:tc>
          <w:tcPr>
            <w:tcW w:w="1765" w:type="dxa"/>
          </w:tcPr>
          <w:p w14:paraId="2CE96CE1" w14:textId="77777777" w:rsidR="008E4BE4" w:rsidRDefault="008E4BE4" w:rsidP="008E4BE4">
            <w:pPr>
              <w:rPr>
                <w:rFonts w:ascii="Arial" w:hAnsi="Arial" w:cs="Arial"/>
              </w:rPr>
            </w:pPr>
            <w:r w:rsidRPr="003C3B7E">
              <w:rPr>
                <w:rFonts w:ascii="Arial" w:hAnsi="Arial" w:cs="Arial"/>
              </w:rPr>
              <w:t>7,433</w:t>
            </w:r>
          </w:p>
        </w:tc>
        <w:tc>
          <w:tcPr>
            <w:tcW w:w="0" w:type="auto"/>
          </w:tcPr>
          <w:p w14:paraId="1202BFB8" w14:textId="77777777" w:rsidR="008E4BE4" w:rsidRDefault="008E4BE4" w:rsidP="008E4BE4">
            <w:pPr>
              <w:rPr>
                <w:rFonts w:ascii="Arial" w:hAnsi="Arial" w:cs="Arial"/>
              </w:rPr>
            </w:pPr>
            <w:r w:rsidRPr="003C3B7E">
              <w:rPr>
                <w:rFonts w:ascii="Arial" w:hAnsi="Arial" w:cs="Arial"/>
              </w:rPr>
              <w:t>10,992</w:t>
            </w:r>
          </w:p>
        </w:tc>
        <w:tc>
          <w:tcPr>
            <w:tcW w:w="0" w:type="auto"/>
          </w:tcPr>
          <w:p w14:paraId="0E81B05E" w14:textId="77777777" w:rsidR="008E4BE4" w:rsidRDefault="008E4BE4" w:rsidP="008E4BE4">
            <w:pPr>
              <w:rPr>
                <w:rFonts w:ascii="Arial" w:hAnsi="Arial" w:cs="Arial"/>
              </w:rPr>
            </w:pPr>
            <w:r w:rsidRPr="003C3B7E">
              <w:rPr>
                <w:rFonts w:ascii="Arial" w:hAnsi="Arial" w:cs="Arial"/>
              </w:rPr>
              <w:t>10,978</w:t>
            </w:r>
          </w:p>
        </w:tc>
      </w:tr>
      <w:tr w:rsidR="008E4BE4" w14:paraId="3211DD88" w14:textId="77777777" w:rsidTr="008E4BE4">
        <w:tc>
          <w:tcPr>
            <w:tcW w:w="1924" w:type="dxa"/>
          </w:tcPr>
          <w:p w14:paraId="5FACE9FA" w14:textId="77777777" w:rsidR="008E4BE4" w:rsidRDefault="008E4BE4" w:rsidP="008E4BE4">
            <w:pPr>
              <w:rPr>
                <w:rFonts w:ascii="Arial" w:hAnsi="Arial" w:cs="Arial"/>
              </w:rPr>
            </w:pPr>
            <w:r w:rsidRPr="003C3B7E">
              <w:rPr>
                <w:rFonts w:ascii="Arial" w:hAnsi="Arial" w:cs="Arial"/>
              </w:rPr>
              <w:t>Total income before</w:t>
            </w:r>
            <w:r w:rsidRPr="00B64AC9">
              <w:rPr>
                <w:rFonts w:ascii="Arial" w:hAnsi="Arial" w:cs="Arial"/>
              </w:rPr>
              <w:t xml:space="preserve"> </w:t>
            </w:r>
            <w:r>
              <w:rPr>
                <w:rFonts w:ascii="Arial" w:hAnsi="Arial" w:cs="Arial"/>
              </w:rPr>
              <w:t xml:space="preserve">endowments and donations </w:t>
            </w:r>
          </w:p>
        </w:tc>
        <w:tc>
          <w:tcPr>
            <w:tcW w:w="843" w:type="dxa"/>
          </w:tcPr>
          <w:p w14:paraId="07990D44" w14:textId="77777777" w:rsidR="008E4BE4" w:rsidRDefault="008E4BE4" w:rsidP="008E4BE4">
            <w:pPr>
              <w:rPr>
                <w:rFonts w:ascii="Arial" w:hAnsi="Arial" w:cs="Arial"/>
              </w:rPr>
            </w:pPr>
          </w:p>
        </w:tc>
        <w:tc>
          <w:tcPr>
            <w:tcW w:w="1617" w:type="dxa"/>
          </w:tcPr>
          <w:p w14:paraId="159E9D55" w14:textId="77777777" w:rsidR="008E4BE4" w:rsidRDefault="008E4BE4" w:rsidP="008E4BE4">
            <w:pPr>
              <w:rPr>
                <w:rFonts w:ascii="Arial" w:hAnsi="Arial" w:cs="Arial"/>
              </w:rPr>
            </w:pPr>
            <w:r w:rsidRPr="003C3B7E">
              <w:rPr>
                <w:rFonts w:ascii="Arial" w:hAnsi="Arial" w:cs="Arial"/>
              </w:rPr>
              <w:t>741,766</w:t>
            </w:r>
          </w:p>
        </w:tc>
        <w:tc>
          <w:tcPr>
            <w:tcW w:w="1765" w:type="dxa"/>
          </w:tcPr>
          <w:p w14:paraId="01067F21" w14:textId="77777777" w:rsidR="008E4BE4" w:rsidRDefault="008E4BE4" w:rsidP="008E4BE4">
            <w:pPr>
              <w:rPr>
                <w:rFonts w:ascii="Arial" w:hAnsi="Arial" w:cs="Arial"/>
              </w:rPr>
            </w:pPr>
            <w:r w:rsidRPr="003C3B7E">
              <w:rPr>
                <w:rFonts w:ascii="Arial" w:hAnsi="Arial" w:cs="Arial"/>
              </w:rPr>
              <w:t>730,508</w:t>
            </w:r>
          </w:p>
        </w:tc>
        <w:tc>
          <w:tcPr>
            <w:tcW w:w="0" w:type="auto"/>
          </w:tcPr>
          <w:p w14:paraId="7147BFC5" w14:textId="77777777" w:rsidR="008E4BE4" w:rsidRDefault="008E4BE4" w:rsidP="008E4BE4">
            <w:pPr>
              <w:rPr>
                <w:rFonts w:ascii="Arial" w:hAnsi="Arial" w:cs="Arial"/>
              </w:rPr>
            </w:pPr>
            <w:r w:rsidRPr="003C3B7E">
              <w:rPr>
                <w:rFonts w:ascii="Arial" w:hAnsi="Arial" w:cs="Arial"/>
              </w:rPr>
              <w:t>709,101</w:t>
            </w:r>
          </w:p>
        </w:tc>
        <w:tc>
          <w:tcPr>
            <w:tcW w:w="0" w:type="auto"/>
          </w:tcPr>
          <w:p w14:paraId="6894DDE7" w14:textId="77777777" w:rsidR="008E4BE4" w:rsidRDefault="008E4BE4" w:rsidP="008E4BE4">
            <w:pPr>
              <w:rPr>
                <w:rFonts w:ascii="Arial" w:hAnsi="Arial" w:cs="Arial"/>
              </w:rPr>
            </w:pPr>
            <w:r w:rsidRPr="003C3B7E">
              <w:rPr>
                <w:rFonts w:ascii="Arial" w:hAnsi="Arial" w:cs="Arial"/>
              </w:rPr>
              <w:t>698,499</w:t>
            </w:r>
          </w:p>
        </w:tc>
      </w:tr>
      <w:tr w:rsidR="008E4BE4" w14:paraId="0105152A" w14:textId="77777777" w:rsidTr="008E4BE4">
        <w:tc>
          <w:tcPr>
            <w:tcW w:w="1924" w:type="dxa"/>
          </w:tcPr>
          <w:p w14:paraId="726C727C" w14:textId="77777777" w:rsidR="008E4BE4" w:rsidRDefault="008E4BE4" w:rsidP="008E4BE4">
            <w:pPr>
              <w:rPr>
                <w:rFonts w:ascii="Arial" w:hAnsi="Arial" w:cs="Arial"/>
              </w:rPr>
            </w:pPr>
            <w:r w:rsidRPr="003C3B7E">
              <w:rPr>
                <w:rFonts w:ascii="Arial" w:hAnsi="Arial" w:cs="Arial"/>
              </w:rPr>
              <w:t>Donations and endowments</w:t>
            </w:r>
          </w:p>
        </w:tc>
        <w:tc>
          <w:tcPr>
            <w:tcW w:w="843" w:type="dxa"/>
          </w:tcPr>
          <w:p w14:paraId="4570F535" w14:textId="77777777" w:rsidR="008E4BE4" w:rsidRDefault="008E4BE4" w:rsidP="008E4BE4">
            <w:pPr>
              <w:rPr>
                <w:rFonts w:ascii="Arial" w:hAnsi="Arial" w:cs="Arial"/>
              </w:rPr>
            </w:pPr>
            <w:r w:rsidRPr="003C3B7E">
              <w:rPr>
                <w:rFonts w:ascii="Arial" w:hAnsi="Arial" w:cs="Arial"/>
              </w:rPr>
              <w:t>6</w:t>
            </w:r>
          </w:p>
        </w:tc>
        <w:tc>
          <w:tcPr>
            <w:tcW w:w="1617" w:type="dxa"/>
          </w:tcPr>
          <w:p w14:paraId="197BDD54" w14:textId="77777777" w:rsidR="008E4BE4" w:rsidRDefault="008E4BE4" w:rsidP="008E4BE4">
            <w:pPr>
              <w:rPr>
                <w:rFonts w:ascii="Arial" w:hAnsi="Arial" w:cs="Arial"/>
              </w:rPr>
            </w:pPr>
            <w:r w:rsidRPr="003C3B7E">
              <w:rPr>
                <w:rFonts w:ascii="Arial" w:hAnsi="Arial" w:cs="Arial"/>
              </w:rPr>
              <w:t>6,814</w:t>
            </w:r>
          </w:p>
        </w:tc>
        <w:tc>
          <w:tcPr>
            <w:tcW w:w="1765" w:type="dxa"/>
          </w:tcPr>
          <w:p w14:paraId="3FE6A8A5" w14:textId="77777777" w:rsidR="008E4BE4" w:rsidRDefault="008E4BE4" w:rsidP="008E4BE4">
            <w:pPr>
              <w:rPr>
                <w:rFonts w:ascii="Arial" w:hAnsi="Arial" w:cs="Arial"/>
              </w:rPr>
            </w:pPr>
            <w:r w:rsidRPr="003C3B7E">
              <w:rPr>
                <w:rFonts w:ascii="Arial" w:hAnsi="Arial" w:cs="Arial"/>
              </w:rPr>
              <w:t>6,814</w:t>
            </w:r>
          </w:p>
        </w:tc>
        <w:tc>
          <w:tcPr>
            <w:tcW w:w="0" w:type="auto"/>
          </w:tcPr>
          <w:p w14:paraId="0EE0A693" w14:textId="77777777" w:rsidR="008E4BE4" w:rsidRDefault="008E4BE4" w:rsidP="008E4BE4">
            <w:pPr>
              <w:rPr>
                <w:rFonts w:ascii="Arial" w:hAnsi="Arial" w:cs="Arial"/>
              </w:rPr>
            </w:pPr>
            <w:r w:rsidRPr="003C3B7E">
              <w:rPr>
                <w:rFonts w:ascii="Arial" w:hAnsi="Arial" w:cs="Arial"/>
              </w:rPr>
              <w:t>7,195</w:t>
            </w:r>
          </w:p>
        </w:tc>
        <w:tc>
          <w:tcPr>
            <w:tcW w:w="0" w:type="auto"/>
          </w:tcPr>
          <w:p w14:paraId="5B6306B4" w14:textId="77777777" w:rsidR="008E4BE4" w:rsidRDefault="008E4BE4" w:rsidP="008E4BE4">
            <w:pPr>
              <w:rPr>
                <w:rFonts w:ascii="Arial" w:hAnsi="Arial" w:cs="Arial"/>
              </w:rPr>
            </w:pPr>
            <w:r w:rsidRPr="003C3B7E">
              <w:rPr>
                <w:rFonts w:ascii="Arial" w:hAnsi="Arial" w:cs="Arial"/>
              </w:rPr>
              <w:t>7,195</w:t>
            </w:r>
          </w:p>
        </w:tc>
      </w:tr>
      <w:tr w:rsidR="008E4BE4" w14:paraId="71379B7D" w14:textId="77777777" w:rsidTr="008E4BE4">
        <w:tc>
          <w:tcPr>
            <w:tcW w:w="1924" w:type="dxa"/>
          </w:tcPr>
          <w:p w14:paraId="3B09A3B5" w14:textId="77777777" w:rsidR="008E4BE4" w:rsidRDefault="008E4BE4" w:rsidP="008E4BE4">
            <w:pPr>
              <w:rPr>
                <w:rFonts w:ascii="Arial" w:hAnsi="Arial" w:cs="Arial"/>
              </w:rPr>
            </w:pPr>
            <w:r w:rsidRPr="003C3B7E">
              <w:rPr>
                <w:rFonts w:ascii="Arial" w:hAnsi="Arial" w:cs="Arial"/>
              </w:rPr>
              <w:t xml:space="preserve">Total income </w:t>
            </w:r>
          </w:p>
        </w:tc>
        <w:tc>
          <w:tcPr>
            <w:tcW w:w="843" w:type="dxa"/>
          </w:tcPr>
          <w:p w14:paraId="7BDA1A1D" w14:textId="77777777" w:rsidR="008E4BE4" w:rsidRDefault="008E4BE4" w:rsidP="008E4BE4">
            <w:pPr>
              <w:rPr>
                <w:rFonts w:ascii="Arial" w:hAnsi="Arial" w:cs="Arial"/>
              </w:rPr>
            </w:pPr>
          </w:p>
        </w:tc>
        <w:tc>
          <w:tcPr>
            <w:tcW w:w="1617" w:type="dxa"/>
          </w:tcPr>
          <w:p w14:paraId="7928BB26" w14:textId="77777777" w:rsidR="008E4BE4" w:rsidRDefault="008E4BE4" w:rsidP="008E4BE4">
            <w:pPr>
              <w:rPr>
                <w:rFonts w:ascii="Arial" w:hAnsi="Arial" w:cs="Arial"/>
              </w:rPr>
            </w:pPr>
            <w:r w:rsidRPr="003C3B7E">
              <w:rPr>
                <w:rFonts w:ascii="Arial" w:hAnsi="Arial" w:cs="Arial"/>
              </w:rPr>
              <w:t>748,580</w:t>
            </w:r>
          </w:p>
        </w:tc>
        <w:tc>
          <w:tcPr>
            <w:tcW w:w="1765" w:type="dxa"/>
          </w:tcPr>
          <w:p w14:paraId="2AA0A14F" w14:textId="77777777" w:rsidR="008E4BE4" w:rsidRDefault="008E4BE4" w:rsidP="008E4BE4">
            <w:pPr>
              <w:rPr>
                <w:rFonts w:ascii="Arial" w:hAnsi="Arial" w:cs="Arial"/>
              </w:rPr>
            </w:pPr>
            <w:r w:rsidRPr="003C3B7E">
              <w:rPr>
                <w:rFonts w:ascii="Arial" w:hAnsi="Arial" w:cs="Arial"/>
              </w:rPr>
              <w:t>737,322</w:t>
            </w:r>
          </w:p>
        </w:tc>
        <w:tc>
          <w:tcPr>
            <w:tcW w:w="0" w:type="auto"/>
          </w:tcPr>
          <w:p w14:paraId="6F591AF4" w14:textId="77777777" w:rsidR="008E4BE4" w:rsidRDefault="008E4BE4" w:rsidP="008E4BE4">
            <w:pPr>
              <w:rPr>
                <w:rFonts w:ascii="Arial" w:hAnsi="Arial" w:cs="Arial"/>
              </w:rPr>
            </w:pPr>
            <w:r w:rsidRPr="003C3B7E">
              <w:rPr>
                <w:rFonts w:ascii="Arial" w:hAnsi="Arial" w:cs="Arial"/>
              </w:rPr>
              <w:t>716,296</w:t>
            </w:r>
          </w:p>
        </w:tc>
        <w:tc>
          <w:tcPr>
            <w:tcW w:w="0" w:type="auto"/>
          </w:tcPr>
          <w:p w14:paraId="486BF8E1" w14:textId="77777777" w:rsidR="008E4BE4" w:rsidRDefault="008E4BE4" w:rsidP="008E4BE4">
            <w:pPr>
              <w:rPr>
                <w:rFonts w:ascii="Arial" w:hAnsi="Arial" w:cs="Arial"/>
              </w:rPr>
            </w:pPr>
            <w:r w:rsidRPr="003C3B7E">
              <w:rPr>
                <w:rFonts w:ascii="Arial" w:hAnsi="Arial" w:cs="Arial"/>
              </w:rPr>
              <w:t>705,694</w:t>
            </w:r>
          </w:p>
        </w:tc>
      </w:tr>
      <w:tr w:rsidR="008E4BE4" w14:paraId="46C0222F" w14:textId="77777777" w:rsidTr="008E4BE4">
        <w:tc>
          <w:tcPr>
            <w:tcW w:w="1924" w:type="dxa"/>
          </w:tcPr>
          <w:p w14:paraId="7D54FCBF" w14:textId="77777777" w:rsidR="008E4BE4" w:rsidRDefault="008E4BE4" w:rsidP="008E4BE4">
            <w:pPr>
              <w:rPr>
                <w:rFonts w:ascii="Arial" w:hAnsi="Arial" w:cs="Arial"/>
              </w:rPr>
            </w:pPr>
            <w:r w:rsidRPr="003C3B7E">
              <w:rPr>
                <w:rFonts w:ascii="Arial" w:hAnsi="Arial" w:cs="Arial"/>
              </w:rPr>
              <w:t>Expenditure</w:t>
            </w:r>
          </w:p>
        </w:tc>
        <w:tc>
          <w:tcPr>
            <w:tcW w:w="843" w:type="dxa"/>
          </w:tcPr>
          <w:p w14:paraId="407132C8" w14:textId="77777777" w:rsidR="008E4BE4" w:rsidRDefault="008E4BE4" w:rsidP="008E4BE4">
            <w:pPr>
              <w:rPr>
                <w:rFonts w:ascii="Arial" w:hAnsi="Arial" w:cs="Arial"/>
              </w:rPr>
            </w:pPr>
          </w:p>
        </w:tc>
        <w:tc>
          <w:tcPr>
            <w:tcW w:w="1617" w:type="dxa"/>
          </w:tcPr>
          <w:p w14:paraId="51B60530" w14:textId="77777777" w:rsidR="008E4BE4" w:rsidRDefault="008E4BE4" w:rsidP="008E4BE4">
            <w:pPr>
              <w:rPr>
                <w:rFonts w:ascii="Arial" w:hAnsi="Arial" w:cs="Arial"/>
              </w:rPr>
            </w:pPr>
          </w:p>
        </w:tc>
        <w:tc>
          <w:tcPr>
            <w:tcW w:w="1765" w:type="dxa"/>
          </w:tcPr>
          <w:p w14:paraId="4EF1D6CE" w14:textId="77777777" w:rsidR="008E4BE4" w:rsidRDefault="008E4BE4" w:rsidP="008E4BE4">
            <w:pPr>
              <w:rPr>
                <w:rFonts w:ascii="Arial" w:hAnsi="Arial" w:cs="Arial"/>
              </w:rPr>
            </w:pPr>
          </w:p>
        </w:tc>
        <w:tc>
          <w:tcPr>
            <w:tcW w:w="0" w:type="auto"/>
          </w:tcPr>
          <w:p w14:paraId="2ECA8AE8" w14:textId="77777777" w:rsidR="008E4BE4" w:rsidRDefault="008E4BE4" w:rsidP="008E4BE4">
            <w:pPr>
              <w:rPr>
                <w:rFonts w:ascii="Arial" w:hAnsi="Arial" w:cs="Arial"/>
              </w:rPr>
            </w:pPr>
          </w:p>
        </w:tc>
        <w:tc>
          <w:tcPr>
            <w:tcW w:w="0" w:type="auto"/>
          </w:tcPr>
          <w:p w14:paraId="2B3FB99A" w14:textId="77777777" w:rsidR="008E4BE4" w:rsidRDefault="008E4BE4" w:rsidP="008E4BE4">
            <w:pPr>
              <w:rPr>
                <w:rFonts w:ascii="Arial" w:hAnsi="Arial" w:cs="Arial"/>
              </w:rPr>
            </w:pPr>
          </w:p>
        </w:tc>
      </w:tr>
      <w:tr w:rsidR="008E4BE4" w14:paraId="2F71A783" w14:textId="77777777" w:rsidTr="008E4BE4">
        <w:tc>
          <w:tcPr>
            <w:tcW w:w="1924" w:type="dxa"/>
          </w:tcPr>
          <w:p w14:paraId="53EC4BBA" w14:textId="77777777" w:rsidR="008E4BE4" w:rsidRDefault="008E4BE4" w:rsidP="008E4BE4">
            <w:pPr>
              <w:rPr>
                <w:rFonts w:ascii="Arial" w:hAnsi="Arial" w:cs="Arial"/>
              </w:rPr>
            </w:pPr>
            <w:r w:rsidRPr="003C3B7E">
              <w:rPr>
                <w:rFonts w:ascii="Arial" w:hAnsi="Arial" w:cs="Arial"/>
              </w:rPr>
              <w:t>Staff costs excluding movement</w:t>
            </w:r>
            <w:r w:rsidRPr="00B64AC9">
              <w:rPr>
                <w:rFonts w:ascii="Arial" w:hAnsi="Arial" w:cs="Arial"/>
              </w:rPr>
              <w:t xml:space="preserve"> </w:t>
            </w:r>
            <w:r>
              <w:rPr>
                <w:rFonts w:ascii="Arial" w:hAnsi="Arial" w:cs="Arial"/>
              </w:rPr>
              <w:t>in the USS provision*</w:t>
            </w:r>
          </w:p>
        </w:tc>
        <w:tc>
          <w:tcPr>
            <w:tcW w:w="843" w:type="dxa"/>
          </w:tcPr>
          <w:p w14:paraId="2B21F291" w14:textId="77777777" w:rsidR="008E4BE4" w:rsidRDefault="008E4BE4" w:rsidP="008E4BE4">
            <w:pPr>
              <w:rPr>
                <w:rFonts w:ascii="Arial" w:hAnsi="Arial" w:cs="Arial"/>
              </w:rPr>
            </w:pPr>
            <w:r w:rsidRPr="003C3B7E">
              <w:rPr>
                <w:rFonts w:ascii="Arial" w:hAnsi="Arial" w:cs="Arial"/>
              </w:rPr>
              <w:t>7</w:t>
            </w:r>
          </w:p>
        </w:tc>
        <w:tc>
          <w:tcPr>
            <w:tcW w:w="1617" w:type="dxa"/>
          </w:tcPr>
          <w:p w14:paraId="50636FE7" w14:textId="77777777" w:rsidR="008E4BE4" w:rsidRDefault="008E4BE4" w:rsidP="008E4BE4">
            <w:pPr>
              <w:rPr>
                <w:rFonts w:ascii="Arial" w:hAnsi="Arial" w:cs="Arial"/>
              </w:rPr>
            </w:pPr>
            <w:r w:rsidRPr="003C3B7E">
              <w:rPr>
                <w:rFonts w:ascii="Arial" w:hAnsi="Arial" w:cs="Arial"/>
              </w:rPr>
              <w:t>427,292</w:t>
            </w:r>
          </w:p>
        </w:tc>
        <w:tc>
          <w:tcPr>
            <w:tcW w:w="1765" w:type="dxa"/>
          </w:tcPr>
          <w:p w14:paraId="11C8D8D9" w14:textId="77777777" w:rsidR="008E4BE4" w:rsidRDefault="008E4BE4" w:rsidP="008E4BE4">
            <w:pPr>
              <w:rPr>
                <w:rFonts w:ascii="Arial" w:hAnsi="Arial" w:cs="Arial"/>
              </w:rPr>
            </w:pPr>
            <w:r w:rsidRPr="003C3B7E">
              <w:rPr>
                <w:rFonts w:ascii="Arial" w:hAnsi="Arial" w:cs="Arial"/>
              </w:rPr>
              <w:t>418,745</w:t>
            </w:r>
          </w:p>
        </w:tc>
        <w:tc>
          <w:tcPr>
            <w:tcW w:w="0" w:type="auto"/>
          </w:tcPr>
          <w:p w14:paraId="6133ADD5" w14:textId="77777777" w:rsidR="008E4BE4" w:rsidRDefault="008E4BE4" w:rsidP="008E4BE4">
            <w:pPr>
              <w:rPr>
                <w:rFonts w:ascii="Arial" w:hAnsi="Arial" w:cs="Arial"/>
              </w:rPr>
            </w:pPr>
            <w:r w:rsidRPr="003C3B7E">
              <w:rPr>
                <w:rFonts w:ascii="Arial" w:hAnsi="Arial" w:cs="Arial"/>
              </w:rPr>
              <w:t>392,020</w:t>
            </w:r>
          </w:p>
        </w:tc>
        <w:tc>
          <w:tcPr>
            <w:tcW w:w="0" w:type="auto"/>
          </w:tcPr>
          <w:p w14:paraId="16A0BCA4" w14:textId="77777777" w:rsidR="008E4BE4" w:rsidRDefault="008E4BE4" w:rsidP="008E4BE4">
            <w:pPr>
              <w:rPr>
                <w:rFonts w:ascii="Arial" w:hAnsi="Arial" w:cs="Arial"/>
              </w:rPr>
            </w:pPr>
            <w:r w:rsidRPr="003C3B7E">
              <w:rPr>
                <w:rFonts w:ascii="Arial" w:hAnsi="Arial" w:cs="Arial"/>
              </w:rPr>
              <w:t>384,508</w:t>
            </w:r>
          </w:p>
        </w:tc>
      </w:tr>
      <w:tr w:rsidR="008E4BE4" w14:paraId="1B59F790" w14:textId="77777777" w:rsidTr="008E4BE4">
        <w:tc>
          <w:tcPr>
            <w:tcW w:w="1924" w:type="dxa"/>
          </w:tcPr>
          <w:p w14:paraId="36340E74" w14:textId="77777777" w:rsidR="008E4BE4" w:rsidRDefault="008E4BE4" w:rsidP="008E4BE4">
            <w:pPr>
              <w:rPr>
                <w:rFonts w:ascii="Arial" w:hAnsi="Arial" w:cs="Arial"/>
              </w:rPr>
            </w:pPr>
            <w:r>
              <w:rPr>
                <w:rFonts w:ascii="Arial" w:hAnsi="Arial" w:cs="Arial"/>
              </w:rPr>
              <w:t>USS provision movement</w:t>
            </w:r>
          </w:p>
        </w:tc>
        <w:tc>
          <w:tcPr>
            <w:tcW w:w="843" w:type="dxa"/>
          </w:tcPr>
          <w:p w14:paraId="061B4505" w14:textId="77777777" w:rsidR="008E4BE4" w:rsidRDefault="008E4BE4" w:rsidP="008E4BE4">
            <w:pPr>
              <w:rPr>
                <w:rFonts w:ascii="Arial" w:hAnsi="Arial" w:cs="Arial"/>
              </w:rPr>
            </w:pPr>
            <w:r w:rsidRPr="003C3B7E">
              <w:rPr>
                <w:rFonts w:ascii="Arial" w:hAnsi="Arial" w:cs="Arial"/>
              </w:rPr>
              <w:t>7</w:t>
            </w:r>
          </w:p>
        </w:tc>
        <w:tc>
          <w:tcPr>
            <w:tcW w:w="1617" w:type="dxa"/>
          </w:tcPr>
          <w:p w14:paraId="5F33923A" w14:textId="77777777" w:rsidR="008E4BE4" w:rsidRDefault="008E4BE4" w:rsidP="008E4BE4">
            <w:pPr>
              <w:rPr>
                <w:rFonts w:ascii="Arial" w:hAnsi="Arial" w:cs="Arial"/>
              </w:rPr>
            </w:pPr>
            <w:r w:rsidRPr="003C3B7E">
              <w:rPr>
                <w:rFonts w:ascii="Arial" w:hAnsi="Arial" w:cs="Arial"/>
              </w:rPr>
              <w:t>(74,751)</w:t>
            </w:r>
          </w:p>
        </w:tc>
        <w:tc>
          <w:tcPr>
            <w:tcW w:w="1765" w:type="dxa"/>
          </w:tcPr>
          <w:p w14:paraId="587DAADD" w14:textId="77777777" w:rsidR="008E4BE4" w:rsidRDefault="008E4BE4" w:rsidP="008E4BE4">
            <w:pPr>
              <w:rPr>
                <w:rFonts w:ascii="Arial" w:hAnsi="Arial" w:cs="Arial"/>
              </w:rPr>
            </w:pPr>
            <w:r w:rsidRPr="003C3B7E">
              <w:rPr>
                <w:rFonts w:ascii="Arial" w:hAnsi="Arial" w:cs="Arial"/>
              </w:rPr>
              <w:t>(74,751)</w:t>
            </w:r>
          </w:p>
        </w:tc>
        <w:tc>
          <w:tcPr>
            <w:tcW w:w="0" w:type="auto"/>
          </w:tcPr>
          <w:p w14:paraId="6810BA6C" w14:textId="77777777" w:rsidR="008E4BE4" w:rsidRDefault="008E4BE4" w:rsidP="008E4BE4">
            <w:pPr>
              <w:rPr>
                <w:rFonts w:ascii="Arial" w:hAnsi="Arial" w:cs="Arial"/>
              </w:rPr>
            </w:pPr>
            <w:r w:rsidRPr="003C3B7E">
              <w:rPr>
                <w:rFonts w:ascii="Arial" w:hAnsi="Arial" w:cs="Arial"/>
              </w:rPr>
              <w:t>126,653</w:t>
            </w:r>
          </w:p>
        </w:tc>
        <w:tc>
          <w:tcPr>
            <w:tcW w:w="0" w:type="auto"/>
          </w:tcPr>
          <w:p w14:paraId="64CCAEC7" w14:textId="77777777" w:rsidR="008E4BE4" w:rsidRDefault="008E4BE4" w:rsidP="008E4BE4">
            <w:pPr>
              <w:rPr>
                <w:rFonts w:ascii="Arial" w:hAnsi="Arial" w:cs="Arial"/>
              </w:rPr>
            </w:pPr>
            <w:r w:rsidRPr="003C3B7E">
              <w:rPr>
                <w:rFonts w:ascii="Arial" w:hAnsi="Arial" w:cs="Arial"/>
              </w:rPr>
              <w:t>126,653</w:t>
            </w:r>
          </w:p>
        </w:tc>
      </w:tr>
      <w:tr w:rsidR="008E4BE4" w14:paraId="339B6834" w14:textId="77777777" w:rsidTr="008E4BE4">
        <w:tc>
          <w:tcPr>
            <w:tcW w:w="1924" w:type="dxa"/>
          </w:tcPr>
          <w:p w14:paraId="657B1F09" w14:textId="77777777" w:rsidR="008E4BE4" w:rsidRDefault="008E4BE4" w:rsidP="008E4BE4">
            <w:pPr>
              <w:rPr>
                <w:rFonts w:ascii="Arial" w:hAnsi="Arial" w:cs="Arial"/>
              </w:rPr>
            </w:pPr>
            <w:r w:rsidRPr="003C3B7E">
              <w:rPr>
                <w:rFonts w:ascii="Arial" w:hAnsi="Arial" w:cs="Arial"/>
              </w:rPr>
              <w:t xml:space="preserve">Total staff costs  </w:t>
            </w:r>
          </w:p>
        </w:tc>
        <w:tc>
          <w:tcPr>
            <w:tcW w:w="843" w:type="dxa"/>
          </w:tcPr>
          <w:p w14:paraId="3F62804D" w14:textId="77777777" w:rsidR="008E4BE4" w:rsidRDefault="008E4BE4" w:rsidP="008E4BE4">
            <w:pPr>
              <w:rPr>
                <w:rFonts w:ascii="Arial" w:hAnsi="Arial" w:cs="Arial"/>
              </w:rPr>
            </w:pPr>
            <w:r w:rsidRPr="003C3B7E">
              <w:rPr>
                <w:rFonts w:ascii="Arial" w:hAnsi="Arial" w:cs="Arial"/>
              </w:rPr>
              <w:t>7</w:t>
            </w:r>
          </w:p>
        </w:tc>
        <w:tc>
          <w:tcPr>
            <w:tcW w:w="1617" w:type="dxa"/>
          </w:tcPr>
          <w:p w14:paraId="40E0D041" w14:textId="77777777" w:rsidR="008E4BE4" w:rsidRDefault="008E4BE4" w:rsidP="008E4BE4">
            <w:pPr>
              <w:rPr>
                <w:rFonts w:ascii="Arial" w:hAnsi="Arial" w:cs="Arial"/>
              </w:rPr>
            </w:pPr>
            <w:r w:rsidRPr="003C3B7E">
              <w:rPr>
                <w:rFonts w:ascii="Arial" w:hAnsi="Arial" w:cs="Arial"/>
              </w:rPr>
              <w:t>352,541</w:t>
            </w:r>
          </w:p>
        </w:tc>
        <w:tc>
          <w:tcPr>
            <w:tcW w:w="1765" w:type="dxa"/>
          </w:tcPr>
          <w:p w14:paraId="0BA235FE" w14:textId="77777777" w:rsidR="008E4BE4" w:rsidRDefault="008E4BE4" w:rsidP="008E4BE4">
            <w:pPr>
              <w:rPr>
                <w:rFonts w:ascii="Arial" w:hAnsi="Arial" w:cs="Arial"/>
              </w:rPr>
            </w:pPr>
            <w:r w:rsidRPr="003C3B7E">
              <w:rPr>
                <w:rFonts w:ascii="Arial" w:hAnsi="Arial" w:cs="Arial"/>
              </w:rPr>
              <w:t>343,994</w:t>
            </w:r>
          </w:p>
        </w:tc>
        <w:tc>
          <w:tcPr>
            <w:tcW w:w="0" w:type="auto"/>
          </w:tcPr>
          <w:p w14:paraId="68FE05B9" w14:textId="77777777" w:rsidR="008E4BE4" w:rsidRDefault="008E4BE4" w:rsidP="008E4BE4">
            <w:pPr>
              <w:rPr>
                <w:rFonts w:ascii="Arial" w:hAnsi="Arial" w:cs="Arial"/>
              </w:rPr>
            </w:pPr>
            <w:r w:rsidRPr="003C3B7E">
              <w:rPr>
                <w:rFonts w:ascii="Arial" w:hAnsi="Arial" w:cs="Arial"/>
              </w:rPr>
              <w:t>518,673</w:t>
            </w:r>
          </w:p>
        </w:tc>
        <w:tc>
          <w:tcPr>
            <w:tcW w:w="0" w:type="auto"/>
          </w:tcPr>
          <w:p w14:paraId="742E69BD" w14:textId="77777777" w:rsidR="008E4BE4" w:rsidRDefault="008E4BE4" w:rsidP="008E4BE4">
            <w:pPr>
              <w:rPr>
                <w:rFonts w:ascii="Arial" w:hAnsi="Arial" w:cs="Arial"/>
              </w:rPr>
            </w:pPr>
            <w:r w:rsidRPr="003C3B7E">
              <w:rPr>
                <w:rFonts w:ascii="Arial" w:hAnsi="Arial" w:cs="Arial"/>
              </w:rPr>
              <w:t>511,161</w:t>
            </w:r>
          </w:p>
        </w:tc>
      </w:tr>
      <w:tr w:rsidR="008E4BE4" w14:paraId="1ECD37A8" w14:textId="77777777" w:rsidTr="008E4BE4">
        <w:tc>
          <w:tcPr>
            <w:tcW w:w="1924" w:type="dxa"/>
          </w:tcPr>
          <w:p w14:paraId="6BF96622" w14:textId="77777777" w:rsidR="008E4BE4" w:rsidRDefault="008E4BE4" w:rsidP="008E4BE4">
            <w:pPr>
              <w:rPr>
                <w:rFonts w:ascii="Arial" w:hAnsi="Arial" w:cs="Arial"/>
              </w:rPr>
            </w:pPr>
            <w:r w:rsidRPr="003C3B7E">
              <w:rPr>
                <w:rFonts w:ascii="Arial" w:hAnsi="Arial" w:cs="Arial"/>
              </w:rPr>
              <w:t xml:space="preserve">Other operating expenses </w:t>
            </w:r>
          </w:p>
        </w:tc>
        <w:tc>
          <w:tcPr>
            <w:tcW w:w="843" w:type="dxa"/>
          </w:tcPr>
          <w:p w14:paraId="59D01EFC" w14:textId="77777777" w:rsidR="008E4BE4" w:rsidRDefault="008E4BE4" w:rsidP="008E4BE4">
            <w:pPr>
              <w:rPr>
                <w:rFonts w:ascii="Arial" w:hAnsi="Arial" w:cs="Arial"/>
              </w:rPr>
            </w:pPr>
            <w:r w:rsidRPr="003C3B7E">
              <w:rPr>
                <w:rFonts w:ascii="Arial" w:hAnsi="Arial" w:cs="Arial"/>
              </w:rPr>
              <w:t>9</w:t>
            </w:r>
          </w:p>
        </w:tc>
        <w:tc>
          <w:tcPr>
            <w:tcW w:w="1617" w:type="dxa"/>
          </w:tcPr>
          <w:p w14:paraId="20419479" w14:textId="77777777" w:rsidR="008E4BE4" w:rsidRDefault="008E4BE4" w:rsidP="008E4BE4">
            <w:pPr>
              <w:rPr>
                <w:rFonts w:ascii="Arial" w:hAnsi="Arial" w:cs="Arial"/>
              </w:rPr>
            </w:pPr>
            <w:r w:rsidRPr="003C3B7E">
              <w:rPr>
                <w:rFonts w:ascii="Arial" w:hAnsi="Arial" w:cs="Arial"/>
              </w:rPr>
              <w:t>242,244</w:t>
            </w:r>
          </w:p>
        </w:tc>
        <w:tc>
          <w:tcPr>
            <w:tcW w:w="1765" w:type="dxa"/>
          </w:tcPr>
          <w:p w14:paraId="0EE9A127" w14:textId="77777777" w:rsidR="008E4BE4" w:rsidRDefault="008E4BE4" w:rsidP="008E4BE4">
            <w:pPr>
              <w:rPr>
                <w:rFonts w:ascii="Arial" w:hAnsi="Arial" w:cs="Arial"/>
              </w:rPr>
            </w:pPr>
            <w:r w:rsidRPr="003C3B7E">
              <w:rPr>
                <w:rFonts w:ascii="Arial" w:hAnsi="Arial" w:cs="Arial"/>
              </w:rPr>
              <w:t>238,289</w:t>
            </w:r>
          </w:p>
        </w:tc>
        <w:tc>
          <w:tcPr>
            <w:tcW w:w="0" w:type="auto"/>
          </w:tcPr>
          <w:p w14:paraId="33D81BAD" w14:textId="77777777" w:rsidR="008E4BE4" w:rsidRDefault="008E4BE4" w:rsidP="008E4BE4">
            <w:pPr>
              <w:rPr>
                <w:rFonts w:ascii="Arial" w:hAnsi="Arial" w:cs="Arial"/>
              </w:rPr>
            </w:pPr>
            <w:r w:rsidRPr="003C3B7E">
              <w:rPr>
                <w:rFonts w:ascii="Arial" w:hAnsi="Arial" w:cs="Arial"/>
              </w:rPr>
              <w:t>240,353</w:t>
            </w:r>
          </w:p>
        </w:tc>
        <w:tc>
          <w:tcPr>
            <w:tcW w:w="0" w:type="auto"/>
          </w:tcPr>
          <w:p w14:paraId="04AA92C5" w14:textId="77777777" w:rsidR="008E4BE4" w:rsidRDefault="008E4BE4" w:rsidP="008E4BE4">
            <w:pPr>
              <w:rPr>
                <w:rFonts w:ascii="Arial" w:hAnsi="Arial" w:cs="Arial"/>
              </w:rPr>
            </w:pPr>
            <w:r w:rsidRPr="003C3B7E">
              <w:rPr>
                <w:rFonts w:ascii="Arial" w:hAnsi="Arial" w:cs="Arial"/>
              </w:rPr>
              <w:t>237,570</w:t>
            </w:r>
          </w:p>
        </w:tc>
      </w:tr>
      <w:tr w:rsidR="008E4BE4" w14:paraId="2A60A505" w14:textId="77777777" w:rsidTr="008E4BE4">
        <w:tc>
          <w:tcPr>
            <w:tcW w:w="1924" w:type="dxa"/>
          </w:tcPr>
          <w:p w14:paraId="41DCE253" w14:textId="77777777" w:rsidR="008E4BE4" w:rsidRPr="003C3B7E" w:rsidRDefault="008E4BE4" w:rsidP="008E4BE4">
            <w:pPr>
              <w:rPr>
                <w:rFonts w:ascii="Arial" w:hAnsi="Arial" w:cs="Arial"/>
              </w:rPr>
            </w:pPr>
            <w:r w:rsidRPr="003C3B7E">
              <w:rPr>
                <w:rFonts w:ascii="Arial" w:hAnsi="Arial" w:cs="Arial"/>
              </w:rPr>
              <w:t xml:space="preserve">Depreciation and </w:t>
            </w:r>
            <w:proofErr w:type="spellStart"/>
            <w:r w:rsidRPr="003C3B7E">
              <w:rPr>
                <w:rFonts w:ascii="Arial" w:hAnsi="Arial" w:cs="Arial"/>
              </w:rPr>
              <w:t>amortisation</w:t>
            </w:r>
            <w:proofErr w:type="spellEnd"/>
            <w:r w:rsidRPr="003C3B7E">
              <w:rPr>
                <w:rFonts w:ascii="Arial" w:hAnsi="Arial" w:cs="Arial"/>
              </w:rPr>
              <w:t xml:space="preserve"> </w:t>
            </w:r>
          </w:p>
          <w:p w14:paraId="51E37021" w14:textId="77777777" w:rsidR="008E4BE4" w:rsidRDefault="008E4BE4" w:rsidP="008E4BE4">
            <w:pPr>
              <w:rPr>
                <w:rFonts w:ascii="Arial" w:hAnsi="Arial" w:cs="Arial"/>
              </w:rPr>
            </w:pPr>
          </w:p>
        </w:tc>
        <w:tc>
          <w:tcPr>
            <w:tcW w:w="843" w:type="dxa"/>
          </w:tcPr>
          <w:p w14:paraId="1D5183FF" w14:textId="77777777" w:rsidR="008E4BE4" w:rsidRDefault="008E4BE4" w:rsidP="008E4BE4">
            <w:pPr>
              <w:rPr>
                <w:rFonts w:ascii="Arial" w:hAnsi="Arial" w:cs="Arial"/>
              </w:rPr>
            </w:pPr>
            <w:r w:rsidRPr="003C3B7E">
              <w:rPr>
                <w:rFonts w:ascii="Arial" w:hAnsi="Arial" w:cs="Arial"/>
              </w:rPr>
              <w:t>11,12</w:t>
            </w:r>
          </w:p>
        </w:tc>
        <w:tc>
          <w:tcPr>
            <w:tcW w:w="1617" w:type="dxa"/>
          </w:tcPr>
          <w:p w14:paraId="5B419797" w14:textId="77777777" w:rsidR="008E4BE4" w:rsidRDefault="008E4BE4" w:rsidP="008E4BE4">
            <w:pPr>
              <w:rPr>
                <w:rFonts w:ascii="Arial" w:hAnsi="Arial" w:cs="Arial"/>
              </w:rPr>
            </w:pPr>
            <w:r w:rsidRPr="003C3B7E">
              <w:rPr>
                <w:rFonts w:ascii="Arial" w:hAnsi="Arial" w:cs="Arial"/>
              </w:rPr>
              <w:t>68,024</w:t>
            </w:r>
          </w:p>
        </w:tc>
        <w:tc>
          <w:tcPr>
            <w:tcW w:w="1765" w:type="dxa"/>
          </w:tcPr>
          <w:p w14:paraId="7E616068" w14:textId="77777777" w:rsidR="008E4BE4" w:rsidRDefault="008E4BE4" w:rsidP="008E4BE4">
            <w:pPr>
              <w:rPr>
                <w:rFonts w:ascii="Arial" w:hAnsi="Arial" w:cs="Arial"/>
              </w:rPr>
            </w:pPr>
            <w:r w:rsidRPr="003C3B7E">
              <w:rPr>
                <w:rFonts w:ascii="Arial" w:hAnsi="Arial" w:cs="Arial"/>
              </w:rPr>
              <w:t>67,788</w:t>
            </w:r>
          </w:p>
        </w:tc>
        <w:tc>
          <w:tcPr>
            <w:tcW w:w="0" w:type="auto"/>
          </w:tcPr>
          <w:p w14:paraId="78BC6CD7" w14:textId="77777777" w:rsidR="008E4BE4" w:rsidRDefault="008E4BE4" w:rsidP="008E4BE4">
            <w:pPr>
              <w:rPr>
                <w:rFonts w:ascii="Arial" w:hAnsi="Arial" w:cs="Arial"/>
              </w:rPr>
            </w:pPr>
            <w:r w:rsidRPr="003C3B7E">
              <w:rPr>
                <w:rFonts w:ascii="Arial" w:hAnsi="Arial" w:cs="Arial"/>
              </w:rPr>
              <w:t>65,707</w:t>
            </w:r>
          </w:p>
        </w:tc>
        <w:tc>
          <w:tcPr>
            <w:tcW w:w="0" w:type="auto"/>
          </w:tcPr>
          <w:p w14:paraId="6FA86612" w14:textId="77777777" w:rsidR="008E4BE4" w:rsidRDefault="008E4BE4" w:rsidP="008E4BE4">
            <w:pPr>
              <w:rPr>
                <w:rFonts w:ascii="Arial" w:hAnsi="Arial" w:cs="Arial"/>
              </w:rPr>
            </w:pPr>
            <w:r w:rsidRPr="003C3B7E">
              <w:rPr>
                <w:rFonts w:ascii="Arial" w:hAnsi="Arial" w:cs="Arial"/>
              </w:rPr>
              <w:t>65,447</w:t>
            </w:r>
          </w:p>
        </w:tc>
      </w:tr>
      <w:tr w:rsidR="008E4BE4" w14:paraId="505DD7A4" w14:textId="77777777" w:rsidTr="008E4BE4">
        <w:tc>
          <w:tcPr>
            <w:tcW w:w="1924" w:type="dxa"/>
          </w:tcPr>
          <w:p w14:paraId="58A77A9F" w14:textId="77777777" w:rsidR="008E4BE4" w:rsidRPr="003C3B7E" w:rsidRDefault="008E4BE4" w:rsidP="008E4BE4">
            <w:pPr>
              <w:rPr>
                <w:rFonts w:ascii="Arial" w:hAnsi="Arial" w:cs="Arial"/>
              </w:rPr>
            </w:pPr>
            <w:r w:rsidRPr="003C3B7E">
              <w:rPr>
                <w:rFonts w:ascii="Arial" w:hAnsi="Arial" w:cs="Arial"/>
              </w:rPr>
              <w:t xml:space="preserve">Interest and other finance costs  </w:t>
            </w:r>
          </w:p>
          <w:p w14:paraId="2C17FC61" w14:textId="77777777" w:rsidR="008E4BE4" w:rsidRDefault="008E4BE4" w:rsidP="008E4BE4">
            <w:pPr>
              <w:rPr>
                <w:rFonts w:ascii="Arial" w:hAnsi="Arial" w:cs="Arial"/>
              </w:rPr>
            </w:pPr>
          </w:p>
        </w:tc>
        <w:tc>
          <w:tcPr>
            <w:tcW w:w="843" w:type="dxa"/>
          </w:tcPr>
          <w:p w14:paraId="2F39EE2E" w14:textId="77777777" w:rsidR="008E4BE4" w:rsidRDefault="008E4BE4" w:rsidP="008E4BE4">
            <w:pPr>
              <w:rPr>
                <w:rFonts w:ascii="Arial" w:hAnsi="Arial" w:cs="Arial"/>
              </w:rPr>
            </w:pPr>
            <w:r w:rsidRPr="003C3B7E">
              <w:rPr>
                <w:rFonts w:ascii="Arial" w:hAnsi="Arial" w:cs="Arial"/>
              </w:rPr>
              <w:t>8</w:t>
            </w:r>
          </w:p>
        </w:tc>
        <w:tc>
          <w:tcPr>
            <w:tcW w:w="1617" w:type="dxa"/>
          </w:tcPr>
          <w:p w14:paraId="5C73257D" w14:textId="77777777" w:rsidR="008E4BE4" w:rsidRDefault="008E4BE4" w:rsidP="008E4BE4">
            <w:pPr>
              <w:rPr>
                <w:rFonts w:ascii="Arial" w:hAnsi="Arial" w:cs="Arial"/>
              </w:rPr>
            </w:pPr>
            <w:r w:rsidRPr="003C3B7E">
              <w:rPr>
                <w:rFonts w:ascii="Arial" w:hAnsi="Arial" w:cs="Arial"/>
              </w:rPr>
              <w:t>17,314</w:t>
            </w:r>
          </w:p>
        </w:tc>
        <w:tc>
          <w:tcPr>
            <w:tcW w:w="1765" w:type="dxa"/>
          </w:tcPr>
          <w:p w14:paraId="487210E4" w14:textId="77777777" w:rsidR="008E4BE4" w:rsidRDefault="008E4BE4" w:rsidP="008E4BE4">
            <w:pPr>
              <w:rPr>
                <w:rFonts w:ascii="Arial" w:hAnsi="Arial" w:cs="Arial"/>
              </w:rPr>
            </w:pPr>
            <w:r w:rsidRPr="003C3B7E">
              <w:rPr>
                <w:rFonts w:ascii="Arial" w:hAnsi="Arial" w:cs="Arial"/>
              </w:rPr>
              <w:t>17,314</w:t>
            </w:r>
          </w:p>
        </w:tc>
        <w:tc>
          <w:tcPr>
            <w:tcW w:w="0" w:type="auto"/>
          </w:tcPr>
          <w:p w14:paraId="5AFEC48E" w14:textId="77777777" w:rsidR="008E4BE4" w:rsidRDefault="008E4BE4" w:rsidP="008E4BE4">
            <w:pPr>
              <w:rPr>
                <w:rFonts w:ascii="Arial" w:hAnsi="Arial" w:cs="Arial"/>
              </w:rPr>
            </w:pPr>
            <w:r w:rsidRPr="003C3B7E">
              <w:rPr>
                <w:rFonts w:ascii="Arial" w:hAnsi="Arial" w:cs="Arial"/>
              </w:rPr>
              <w:t>10,386</w:t>
            </w:r>
          </w:p>
        </w:tc>
        <w:tc>
          <w:tcPr>
            <w:tcW w:w="0" w:type="auto"/>
          </w:tcPr>
          <w:p w14:paraId="7AC77198" w14:textId="77777777" w:rsidR="008E4BE4" w:rsidRDefault="008E4BE4" w:rsidP="008E4BE4">
            <w:pPr>
              <w:rPr>
                <w:rFonts w:ascii="Arial" w:hAnsi="Arial" w:cs="Arial"/>
              </w:rPr>
            </w:pPr>
            <w:r w:rsidRPr="003C3B7E">
              <w:rPr>
                <w:rFonts w:ascii="Arial" w:hAnsi="Arial" w:cs="Arial"/>
              </w:rPr>
              <w:t>10,386</w:t>
            </w:r>
          </w:p>
        </w:tc>
      </w:tr>
      <w:tr w:rsidR="008E4BE4" w14:paraId="3F8E6F93" w14:textId="77777777" w:rsidTr="008E4BE4">
        <w:tc>
          <w:tcPr>
            <w:tcW w:w="1924" w:type="dxa"/>
          </w:tcPr>
          <w:p w14:paraId="3B269F7F" w14:textId="77777777" w:rsidR="008E4BE4" w:rsidRPr="003C3B7E" w:rsidRDefault="008E4BE4" w:rsidP="008E4BE4">
            <w:pPr>
              <w:rPr>
                <w:rFonts w:ascii="Arial" w:hAnsi="Arial" w:cs="Arial"/>
              </w:rPr>
            </w:pPr>
            <w:r w:rsidRPr="003C3B7E">
              <w:rPr>
                <w:rFonts w:ascii="Arial" w:hAnsi="Arial" w:cs="Arial"/>
              </w:rPr>
              <w:t xml:space="preserve">Total expenditure  </w:t>
            </w:r>
          </w:p>
          <w:p w14:paraId="53C19AB6" w14:textId="77777777" w:rsidR="008E4BE4" w:rsidRDefault="008E4BE4" w:rsidP="008E4BE4">
            <w:pPr>
              <w:rPr>
                <w:rFonts w:ascii="Arial" w:hAnsi="Arial" w:cs="Arial"/>
              </w:rPr>
            </w:pPr>
          </w:p>
        </w:tc>
        <w:tc>
          <w:tcPr>
            <w:tcW w:w="843" w:type="dxa"/>
          </w:tcPr>
          <w:p w14:paraId="45590E36" w14:textId="77777777" w:rsidR="008E4BE4" w:rsidRDefault="008E4BE4" w:rsidP="008E4BE4">
            <w:pPr>
              <w:rPr>
                <w:rFonts w:ascii="Arial" w:hAnsi="Arial" w:cs="Arial"/>
              </w:rPr>
            </w:pPr>
            <w:r w:rsidRPr="003C3B7E">
              <w:rPr>
                <w:rFonts w:ascii="Arial" w:hAnsi="Arial" w:cs="Arial"/>
              </w:rPr>
              <w:t>9</w:t>
            </w:r>
          </w:p>
        </w:tc>
        <w:tc>
          <w:tcPr>
            <w:tcW w:w="1617" w:type="dxa"/>
          </w:tcPr>
          <w:p w14:paraId="0482FC25" w14:textId="77777777" w:rsidR="008E4BE4" w:rsidRDefault="008E4BE4" w:rsidP="008E4BE4">
            <w:pPr>
              <w:rPr>
                <w:rFonts w:ascii="Arial" w:hAnsi="Arial" w:cs="Arial"/>
              </w:rPr>
            </w:pPr>
            <w:r w:rsidRPr="003C3B7E">
              <w:rPr>
                <w:rFonts w:ascii="Arial" w:hAnsi="Arial" w:cs="Arial"/>
              </w:rPr>
              <w:t>680,123</w:t>
            </w:r>
          </w:p>
        </w:tc>
        <w:tc>
          <w:tcPr>
            <w:tcW w:w="1765" w:type="dxa"/>
          </w:tcPr>
          <w:p w14:paraId="300FD8B5" w14:textId="77777777" w:rsidR="008E4BE4" w:rsidRDefault="008E4BE4" w:rsidP="008E4BE4">
            <w:pPr>
              <w:rPr>
                <w:rFonts w:ascii="Arial" w:hAnsi="Arial" w:cs="Arial"/>
              </w:rPr>
            </w:pPr>
            <w:r w:rsidRPr="003C3B7E">
              <w:rPr>
                <w:rFonts w:ascii="Arial" w:hAnsi="Arial" w:cs="Arial"/>
              </w:rPr>
              <w:t>667,385</w:t>
            </w:r>
          </w:p>
        </w:tc>
        <w:tc>
          <w:tcPr>
            <w:tcW w:w="0" w:type="auto"/>
          </w:tcPr>
          <w:p w14:paraId="6AF9533F" w14:textId="77777777" w:rsidR="008E4BE4" w:rsidRDefault="008E4BE4" w:rsidP="008E4BE4">
            <w:pPr>
              <w:rPr>
                <w:rFonts w:ascii="Arial" w:hAnsi="Arial" w:cs="Arial"/>
              </w:rPr>
            </w:pPr>
            <w:r w:rsidRPr="003C3B7E">
              <w:rPr>
                <w:rFonts w:ascii="Arial" w:hAnsi="Arial" w:cs="Arial"/>
              </w:rPr>
              <w:t>835,119</w:t>
            </w:r>
          </w:p>
        </w:tc>
        <w:tc>
          <w:tcPr>
            <w:tcW w:w="0" w:type="auto"/>
          </w:tcPr>
          <w:p w14:paraId="79FB7A44" w14:textId="77777777" w:rsidR="008E4BE4" w:rsidRDefault="008E4BE4" w:rsidP="008E4BE4">
            <w:pPr>
              <w:rPr>
                <w:rFonts w:ascii="Arial" w:hAnsi="Arial" w:cs="Arial"/>
              </w:rPr>
            </w:pPr>
            <w:r w:rsidRPr="003C3B7E">
              <w:rPr>
                <w:rFonts w:ascii="Arial" w:hAnsi="Arial" w:cs="Arial"/>
              </w:rPr>
              <w:t>824,564</w:t>
            </w:r>
          </w:p>
        </w:tc>
      </w:tr>
      <w:tr w:rsidR="008E4BE4" w14:paraId="7C4EFC6D" w14:textId="77777777" w:rsidTr="008E4BE4">
        <w:tc>
          <w:tcPr>
            <w:tcW w:w="1924" w:type="dxa"/>
          </w:tcPr>
          <w:p w14:paraId="565B3165" w14:textId="77777777" w:rsidR="008E4BE4" w:rsidRDefault="008E4BE4" w:rsidP="008E4BE4">
            <w:pPr>
              <w:rPr>
                <w:rFonts w:ascii="Arial" w:hAnsi="Arial" w:cs="Arial"/>
              </w:rPr>
            </w:pPr>
            <w:r w:rsidRPr="003C3B7E">
              <w:rPr>
                <w:rFonts w:ascii="Arial" w:hAnsi="Arial" w:cs="Arial"/>
              </w:rPr>
              <w:t>Surplus/(Deficit) before other</w:t>
            </w:r>
            <w:r w:rsidRPr="00B64AC9">
              <w:rPr>
                <w:rFonts w:ascii="Arial" w:hAnsi="Arial" w:cs="Arial"/>
              </w:rPr>
              <w:t xml:space="preserve"> </w:t>
            </w:r>
            <w:r>
              <w:rPr>
                <w:rFonts w:ascii="Arial" w:hAnsi="Arial" w:cs="Arial"/>
              </w:rPr>
              <w:t xml:space="preserve">gains and losses </w:t>
            </w:r>
          </w:p>
        </w:tc>
        <w:tc>
          <w:tcPr>
            <w:tcW w:w="843" w:type="dxa"/>
          </w:tcPr>
          <w:p w14:paraId="0382C51D" w14:textId="77777777" w:rsidR="008E4BE4" w:rsidRDefault="008E4BE4" w:rsidP="008E4BE4">
            <w:pPr>
              <w:rPr>
                <w:rFonts w:ascii="Arial" w:hAnsi="Arial" w:cs="Arial"/>
              </w:rPr>
            </w:pPr>
          </w:p>
        </w:tc>
        <w:tc>
          <w:tcPr>
            <w:tcW w:w="1617" w:type="dxa"/>
          </w:tcPr>
          <w:p w14:paraId="4AD09FB5" w14:textId="77777777" w:rsidR="008E4BE4" w:rsidRDefault="008E4BE4" w:rsidP="008E4BE4">
            <w:pPr>
              <w:rPr>
                <w:rFonts w:ascii="Arial" w:hAnsi="Arial" w:cs="Arial"/>
              </w:rPr>
            </w:pPr>
            <w:r w:rsidRPr="003C3B7E">
              <w:rPr>
                <w:rFonts w:ascii="Arial" w:hAnsi="Arial" w:cs="Arial"/>
              </w:rPr>
              <w:t>68,457</w:t>
            </w:r>
          </w:p>
        </w:tc>
        <w:tc>
          <w:tcPr>
            <w:tcW w:w="1765" w:type="dxa"/>
          </w:tcPr>
          <w:p w14:paraId="408BC91B" w14:textId="77777777" w:rsidR="008E4BE4" w:rsidRDefault="008E4BE4" w:rsidP="008E4BE4">
            <w:pPr>
              <w:rPr>
                <w:rFonts w:ascii="Arial" w:hAnsi="Arial" w:cs="Arial"/>
              </w:rPr>
            </w:pPr>
            <w:r w:rsidRPr="003C3B7E">
              <w:rPr>
                <w:rFonts w:ascii="Arial" w:hAnsi="Arial" w:cs="Arial"/>
              </w:rPr>
              <w:t>69,937</w:t>
            </w:r>
          </w:p>
        </w:tc>
        <w:tc>
          <w:tcPr>
            <w:tcW w:w="0" w:type="auto"/>
          </w:tcPr>
          <w:p w14:paraId="4DAEEF4B" w14:textId="77777777" w:rsidR="008E4BE4" w:rsidRDefault="008E4BE4" w:rsidP="008E4BE4">
            <w:pPr>
              <w:rPr>
                <w:rFonts w:ascii="Arial" w:hAnsi="Arial" w:cs="Arial"/>
              </w:rPr>
            </w:pPr>
            <w:r w:rsidRPr="003C3B7E">
              <w:rPr>
                <w:rFonts w:ascii="Arial" w:hAnsi="Arial" w:cs="Arial"/>
              </w:rPr>
              <w:t>(118,823)</w:t>
            </w:r>
          </w:p>
        </w:tc>
        <w:tc>
          <w:tcPr>
            <w:tcW w:w="0" w:type="auto"/>
          </w:tcPr>
          <w:p w14:paraId="4B1EEBF5" w14:textId="77777777" w:rsidR="008E4BE4" w:rsidRDefault="008E4BE4" w:rsidP="008E4BE4">
            <w:pPr>
              <w:rPr>
                <w:rFonts w:ascii="Arial" w:hAnsi="Arial" w:cs="Arial"/>
              </w:rPr>
            </w:pPr>
            <w:r w:rsidRPr="003C3B7E">
              <w:rPr>
                <w:rFonts w:ascii="Arial" w:hAnsi="Arial" w:cs="Arial"/>
              </w:rPr>
              <w:t>(118,870)</w:t>
            </w:r>
          </w:p>
        </w:tc>
      </w:tr>
      <w:tr w:rsidR="008E4BE4" w14:paraId="46245A63" w14:textId="77777777" w:rsidTr="008E4BE4">
        <w:tc>
          <w:tcPr>
            <w:tcW w:w="1924" w:type="dxa"/>
          </w:tcPr>
          <w:p w14:paraId="7D36ED69" w14:textId="77777777" w:rsidR="008E4BE4" w:rsidRDefault="008E4BE4" w:rsidP="008E4BE4">
            <w:pPr>
              <w:rPr>
                <w:rFonts w:ascii="Arial" w:hAnsi="Arial" w:cs="Arial"/>
              </w:rPr>
            </w:pPr>
            <w:r w:rsidRPr="003C3B7E">
              <w:rPr>
                <w:rFonts w:ascii="Arial" w:hAnsi="Arial" w:cs="Arial"/>
              </w:rPr>
              <w:t xml:space="preserve">Gain/(Loss) on investments </w:t>
            </w:r>
          </w:p>
        </w:tc>
        <w:tc>
          <w:tcPr>
            <w:tcW w:w="843" w:type="dxa"/>
          </w:tcPr>
          <w:p w14:paraId="3F3ED340" w14:textId="77777777" w:rsidR="008E4BE4" w:rsidRDefault="008E4BE4" w:rsidP="008E4BE4">
            <w:pPr>
              <w:rPr>
                <w:rFonts w:ascii="Arial" w:hAnsi="Arial" w:cs="Arial"/>
              </w:rPr>
            </w:pPr>
            <w:r w:rsidRPr="003C3B7E">
              <w:rPr>
                <w:rFonts w:ascii="Arial" w:hAnsi="Arial" w:cs="Arial"/>
              </w:rPr>
              <w:t>13</w:t>
            </w:r>
          </w:p>
        </w:tc>
        <w:tc>
          <w:tcPr>
            <w:tcW w:w="1617" w:type="dxa"/>
          </w:tcPr>
          <w:p w14:paraId="683B0CB3" w14:textId="77777777" w:rsidR="008E4BE4" w:rsidRDefault="008E4BE4" w:rsidP="008E4BE4">
            <w:pPr>
              <w:rPr>
                <w:rFonts w:ascii="Arial" w:hAnsi="Arial" w:cs="Arial"/>
              </w:rPr>
            </w:pPr>
            <w:r w:rsidRPr="003C3B7E">
              <w:rPr>
                <w:rFonts w:ascii="Arial" w:hAnsi="Arial" w:cs="Arial"/>
              </w:rPr>
              <w:t>(8,458)</w:t>
            </w:r>
          </w:p>
        </w:tc>
        <w:tc>
          <w:tcPr>
            <w:tcW w:w="1765" w:type="dxa"/>
          </w:tcPr>
          <w:p w14:paraId="3C630FAF" w14:textId="77777777" w:rsidR="008E4BE4" w:rsidRDefault="008E4BE4" w:rsidP="008E4BE4">
            <w:pPr>
              <w:rPr>
                <w:rFonts w:ascii="Arial" w:hAnsi="Arial" w:cs="Arial"/>
              </w:rPr>
            </w:pPr>
            <w:r w:rsidRPr="003C3B7E">
              <w:rPr>
                <w:rFonts w:ascii="Arial" w:hAnsi="Arial" w:cs="Arial"/>
              </w:rPr>
              <w:t>(8,458)</w:t>
            </w:r>
          </w:p>
        </w:tc>
        <w:tc>
          <w:tcPr>
            <w:tcW w:w="0" w:type="auto"/>
          </w:tcPr>
          <w:p w14:paraId="3F5D928D" w14:textId="77777777" w:rsidR="008E4BE4" w:rsidRDefault="008E4BE4" w:rsidP="008E4BE4">
            <w:pPr>
              <w:rPr>
                <w:rFonts w:ascii="Arial" w:hAnsi="Arial" w:cs="Arial"/>
              </w:rPr>
            </w:pPr>
            <w:r w:rsidRPr="003C3B7E">
              <w:rPr>
                <w:rFonts w:ascii="Arial" w:hAnsi="Arial" w:cs="Arial"/>
              </w:rPr>
              <w:t>3,425</w:t>
            </w:r>
          </w:p>
        </w:tc>
        <w:tc>
          <w:tcPr>
            <w:tcW w:w="0" w:type="auto"/>
          </w:tcPr>
          <w:p w14:paraId="03CC0D3C" w14:textId="77777777" w:rsidR="008E4BE4" w:rsidRDefault="008E4BE4" w:rsidP="008E4BE4">
            <w:pPr>
              <w:rPr>
                <w:rFonts w:ascii="Arial" w:hAnsi="Arial" w:cs="Arial"/>
              </w:rPr>
            </w:pPr>
            <w:r w:rsidRPr="003C3B7E">
              <w:rPr>
                <w:rFonts w:ascii="Arial" w:hAnsi="Arial" w:cs="Arial"/>
              </w:rPr>
              <w:t>3,425</w:t>
            </w:r>
          </w:p>
        </w:tc>
      </w:tr>
      <w:tr w:rsidR="008E4BE4" w14:paraId="0E5E22D3" w14:textId="77777777" w:rsidTr="008E4BE4">
        <w:tc>
          <w:tcPr>
            <w:tcW w:w="1924" w:type="dxa"/>
          </w:tcPr>
          <w:p w14:paraId="7BAC6C84" w14:textId="77777777" w:rsidR="008E4BE4" w:rsidRDefault="008E4BE4" w:rsidP="008E4BE4">
            <w:pPr>
              <w:rPr>
                <w:rFonts w:ascii="Arial" w:hAnsi="Arial" w:cs="Arial"/>
              </w:rPr>
            </w:pPr>
            <w:r w:rsidRPr="003C3B7E">
              <w:rPr>
                <w:rFonts w:ascii="Arial" w:hAnsi="Arial" w:cs="Arial"/>
              </w:rPr>
              <w:t xml:space="preserve">Surplus/(Deficit) before tax </w:t>
            </w:r>
          </w:p>
        </w:tc>
        <w:tc>
          <w:tcPr>
            <w:tcW w:w="843" w:type="dxa"/>
          </w:tcPr>
          <w:p w14:paraId="20CBFB04" w14:textId="77777777" w:rsidR="008E4BE4" w:rsidRDefault="008E4BE4" w:rsidP="008E4BE4">
            <w:pPr>
              <w:rPr>
                <w:rFonts w:ascii="Arial" w:hAnsi="Arial" w:cs="Arial"/>
              </w:rPr>
            </w:pPr>
          </w:p>
        </w:tc>
        <w:tc>
          <w:tcPr>
            <w:tcW w:w="1617" w:type="dxa"/>
          </w:tcPr>
          <w:p w14:paraId="4C69940E" w14:textId="77777777" w:rsidR="008E4BE4" w:rsidRDefault="008E4BE4" w:rsidP="008E4BE4">
            <w:pPr>
              <w:rPr>
                <w:rFonts w:ascii="Arial" w:hAnsi="Arial" w:cs="Arial"/>
              </w:rPr>
            </w:pPr>
            <w:r w:rsidRPr="003C3B7E">
              <w:rPr>
                <w:rFonts w:ascii="Arial" w:hAnsi="Arial" w:cs="Arial"/>
              </w:rPr>
              <w:t>59,999</w:t>
            </w:r>
          </w:p>
        </w:tc>
        <w:tc>
          <w:tcPr>
            <w:tcW w:w="1765" w:type="dxa"/>
          </w:tcPr>
          <w:p w14:paraId="0961C17E" w14:textId="77777777" w:rsidR="008E4BE4" w:rsidRDefault="008E4BE4" w:rsidP="008E4BE4">
            <w:pPr>
              <w:rPr>
                <w:rFonts w:ascii="Arial" w:hAnsi="Arial" w:cs="Arial"/>
              </w:rPr>
            </w:pPr>
            <w:r w:rsidRPr="003C3B7E">
              <w:rPr>
                <w:rFonts w:ascii="Arial" w:hAnsi="Arial" w:cs="Arial"/>
              </w:rPr>
              <w:t>61,479</w:t>
            </w:r>
          </w:p>
        </w:tc>
        <w:tc>
          <w:tcPr>
            <w:tcW w:w="0" w:type="auto"/>
          </w:tcPr>
          <w:p w14:paraId="0648C18A" w14:textId="77777777" w:rsidR="008E4BE4" w:rsidRDefault="008E4BE4" w:rsidP="008E4BE4">
            <w:pPr>
              <w:rPr>
                <w:rFonts w:ascii="Arial" w:hAnsi="Arial" w:cs="Arial"/>
              </w:rPr>
            </w:pPr>
            <w:r w:rsidRPr="003C3B7E">
              <w:rPr>
                <w:rFonts w:ascii="Arial" w:hAnsi="Arial" w:cs="Arial"/>
              </w:rPr>
              <w:t>(115,398)</w:t>
            </w:r>
          </w:p>
        </w:tc>
        <w:tc>
          <w:tcPr>
            <w:tcW w:w="0" w:type="auto"/>
          </w:tcPr>
          <w:p w14:paraId="3035788A" w14:textId="77777777" w:rsidR="008E4BE4" w:rsidRDefault="008E4BE4" w:rsidP="008E4BE4">
            <w:pPr>
              <w:rPr>
                <w:rFonts w:ascii="Arial" w:hAnsi="Arial" w:cs="Arial"/>
              </w:rPr>
            </w:pPr>
            <w:r w:rsidRPr="003C3B7E">
              <w:rPr>
                <w:rFonts w:ascii="Arial" w:hAnsi="Arial" w:cs="Arial"/>
              </w:rPr>
              <w:t>(115,445)</w:t>
            </w:r>
          </w:p>
        </w:tc>
      </w:tr>
      <w:tr w:rsidR="008E4BE4" w14:paraId="155A4EFD" w14:textId="77777777" w:rsidTr="004245B7">
        <w:trPr>
          <w:trHeight w:val="576"/>
        </w:trPr>
        <w:tc>
          <w:tcPr>
            <w:tcW w:w="1924" w:type="dxa"/>
            <w:vAlign w:val="center"/>
          </w:tcPr>
          <w:p w14:paraId="4C6AA037" w14:textId="3321CA18" w:rsidR="008E4BE4" w:rsidRDefault="008E4BE4" w:rsidP="004245B7">
            <w:pPr>
              <w:rPr>
                <w:rFonts w:ascii="Arial" w:hAnsi="Arial" w:cs="Arial"/>
              </w:rPr>
            </w:pPr>
            <w:r w:rsidRPr="003C3B7E">
              <w:rPr>
                <w:rFonts w:ascii="Arial" w:hAnsi="Arial" w:cs="Arial"/>
              </w:rPr>
              <w:t xml:space="preserve">Corporation Tax </w:t>
            </w:r>
          </w:p>
        </w:tc>
        <w:tc>
          <w:tcPr>
            <w:tcW w:w="843" w:type="dxa"/>
          </w:tcPr>
          <w:p w14:paraId="31913439" w14:textId="77777777" w:rsidR="008E4BE4" w:rsidRDefault="008E4BE4" w:rsidP="008E4BE4">
            <w:pPr>
              <w:rPr>
                <w:rFonts w:ascii="Arial" w:hAnsi="Arial" w:cs="Arial"/>
              </w:rPr>
            </w:pPr>
            <w:r w:rsidRPr="003C3B7E">
              <w:rPr>
                <w:rFonts w:ascii="Arial" w:hAnsi="Arial" w:cs="Arial"/>
              </w:rPr>
              <w:t>10</w:t>
            </w:r>
          </w:p>
        </w:tc>
        <w:tc>
          <w:tcPr>
            <w:tcW w:w="1617" w:type="dxa"/>
          </w:tcPr>
          <w:p w14:paraId="2A8D4B2C" w14:textId="77777777" w:rsidR="008E4BE4" w:rsidRDefault="008E4BE4" w:rsidP="008E4BE4">
            <w:pPr>
              <w:rPr>
                <w:rFonts w:ascii="Arial" w:hAnsi="Arial" w:cs="Arial"/>
              </w:rPr>
            </w:pPr>
            <w:r w:rsidRPr="003C3B7E">
              <w:rPr>
                <w:rFonts w:ascii="Arial" w:hAnsi="Arial" w:cs="Arial"/>
              </w:rPr>
              <w:t>–</w:t>
            </w:r>
          </w:p>
        </w:tc>
        <w:tc>
          <w:tcPr>
            <w:tcW w:w="1765" w:type="dxa"/>
          </w:tcPr>
          <w:p w14:paraId="09899002" w14:textId="77777777" w:rsidR="008E4BE4" w:rsidRDefault="008E4BE4" w:rsidP="008E4BE4">
            <w:pPr>
              <w:rPr>
                <w:rFonts w:ascii="Arial" w:hAnsi="Arial" w:cs="Arial"/>
              </w:rPr>
            </w:pPr>
            <w:r w:rsidRPr="003C3B7E">
              <w:rPr>
                <w:rFonts w:ascii="Arial" w:hAnsi="Arial" w:cs="Arial"/>
              </w:rPr>
              <w:t>–</w:t>
            </w:r>
          </w:p>
        </w:tc>
        <w:tc>
          <w:tcPr>
            <w:tcW w:w="0" w:type="auto"/>
          </w:tcPr>
          <w:p w14:paraId="7D6658F7" w14:textId="77777777" w:rsidR="008E4BE4" w:rsidRDefault="008E4BE4" w:rsidP="008E4BE4">
            <w:pPr>
              <w:rPr>
                <w:rFonts w:ascii="Arial" w:hAnsi="Arial" w:cs="Arial"/>
              </w:rPr>
            </w:pPr>
            <w:r w:rsidRPr="003C3B7E">
              <w:rPr>
                <w:rFonts w:ascii="Arial" w:hAnsi="Arial" w:cs="Arial"/>
              </w:rPr>
              <w:t>–</w:t>
            </w:r>
          </w:p>
        </w:tc>
        <w:tc>
          <w:tcPr>
            <w:tcW w:w="0" w:type="auto"/>
          </w:tcPr>
          <w:p w14:paraId="5A6FFD6E" w14:textId="77777777" w:rsidR="008E4BE4" w:rsidRDefault="008E4BE4" w:rsidP="008E4BE4">
            <w:pPr>
              <w:rPr>
                <w:rFonts w:ascii="Arial" w:hAnsi="Arial" w:cs="Arial"/>
              </w:rPr>
            </w:pPr>
            <w:r w:rsidRPr="003C3B7E">
              <w:rPr>
                <w:rFonts w:ascii="Arial" w:hAnsi="Arial" w:cs="Arial"/>
              </w:rPr>
              <w:t>–</w:t>
            </w:r>
          </w:p>
        </w:tc>
      </w:tr>
      <w:tr w:rsidR="008E4BE4" w14:paraId="04783E5C" w14:textId="77777777" w:rsidTr="008E4BE4">
        <w:tc>
          <w:tcPr>
            <w:tcW w:w="1924" w:type="dxa"/>
          </w:tcPr>
          <w:p w14:paraId="4494F436" w14:textId="77777777" w:rsidR="008E4BE4" w:rsidRDefault="008E4BE4" w:rsidP="008E4BE4">
            <w:pPr>
              <w:rPr>
                <w:rFonts w:ascii="Arial" w:hAnsi="Arial" w:cs="Arial"/>
              </w:rPr>
            </w:pPr>
            <w:r w:rsidRPr="003C3B7E">
              <w:rPr>
                <w:rFonts w:ascii="Arial" w:hAnsi="Arial" w:cs="Arial"/>
              </w:rPr>
              <w:lastRenderedPageBreak/>
              <w:t xml:space="preserve">Surplus/(Deficit) after taxation </w:t>
            </w:r>
          </w:p>
        </w:tc>
        <w:tc>
          <w:tcPr>
            <w:tcW w:w="843" w:type="dxa"/>
          </w:tcPr>
          <w:p w14:paraId="21698D37" w14:textId="77777777" w:rsidR="008E4BE4" w:rsidRDefault="008E4BE4" w:rsidP="008E4BE4">
            <w:pPr>
              <w:rPr>
                <w:rFonts w:ascii="Arial" w:hAnsi="Arial" w:cs="Arial"/>
              </w:rPr>
            </w:pPr>
          </w:p>
        </w:tc>
        <w:tc>
          <w:tcPr>
            <w:tcW w:w="1617" w:type="dxa"/>
          </w:tcPr>
          <w:p w14:paraId="695B4966" w14:textId="77777777" w:rsidR="008E4BE4" w:rsidRDefault="008E4BE4" w:rsidP="008E4BE4">
            <w:pPr>
              <w:rPr>
                <w:rFonts w:ascii="Arial" w:hAnsi="Arial" w:cs="Arial"/>
              </w:rPr>
            </w:pPr>
            <w:r w:rsidRPr="003C3B7E">
              <w:rPr>
                <w:rFonts w:ascii="Arial" w:hAnsi="Arial" w:cs="Arial"/>
              </w:rPr>
              <w:t>59,999</w:t>
            </w:r>
          </w:p>
        </w:tc>
        <w:tc>
          <w:tcPr>
            <w:tcW w:w="1765" w:type="dxa"/>
          </w:tcPr>
          <w:p w14:paraId="6E1BC6C3" w14:textId="77777777" w:rsidR="008E4BE4" w:rsidRDefault="008E4BE4" w:rsidP="008E4BE4">
            <w:pPr>
              <w:rPr>
                <w:rFonts w:ascii="Arial" w:hAnsi="Arial" w:cs="Arial"/>
              </w:rPr>
            </w:pPr>
            <w:r w:rsidRPr="003C3B7E">
              <w:rPr>
                <w:rFonts w:ascii="Arial" w:hAnsi="Arial" w:cs="Arial"/>
              </w:rPr>
              <w:t>61,479</w:t>
            </w:r>
          </w:p>
        </w:tc>
        <w:tc>
          <w:tcPr>
            <w:tcW w:w="0" w:type="auto"/>
          </w:tcPr>
          <w:p w14:paraId="3AA51895" w14:textId="77777777" w:rsidR="008E4BE4" w:rsidRDefault="008E4BE4" w:rsidP="008E4BE4">
            <w:pPr>
              <w:rPr>
                <w:rFonts w:ascii="Arial" w:hAnsi="Arial" w:cs="Arial"/>
              </w:rPr>
            </w:pPr>
            <w:r w:rsidRPr="003C3B7E">
              <w:rPr>
                <w:rFonts w:ascii="Arial" w:hAnsi="Arial" w:cs="Arial"/>
              </w:rPr>
              <w:t>(115,398)</w:t>
            </w:r>
          </w:p>
        </w:tc>
        <w:tc>
          <w:tcPr>
            <w:tcW w:w="0" w:type="auto"/>
          </w:tcPr>
          <w:p w14:paraId="6AACDBC7" w14:textId="77777777" w:rsidR="008E4BE4" w:rsidRDefault="008E4BE4" w:rsidP="008E4BE4">
            <w:pPr>
              <w:rPr>
                <w:rFonts w:ascii="Arial" w:hAnsi="Arial" w:cs="Arial"/>
              </w:rPr>
            </w:pPr>
            <w:r w:rsidRPr="003C3B7E">
              <w:rPr>
                <w:rFonts w:ascii="Arial" w:hAnsi="Arial" w:cs="Arial"/>
              </w:rPr>
              <w:t>(115,445)</w:t>
            </w:r>
          </w:p>
        </w:tc>
      </w:tr>
      <w:tr w:rsidR="008E4BE4" w14:paraId="70AE90E3" w14:textId="77777777" w:rsidTr="008E4BE4">
        <w:tc>
          <w:tcPr>
            <w:tcW w:w="1924" w:type="dxa"/>
          </w:tcPr>
          <w:p w14:paraId="13FCF377" w14:textId="77777777" w:rsidR="008E4BE4" w:rsidRPr="003C3B7E" w:rsidRDefault="008E4BE4" w:rsidP="008E4BE4">
            <w:pPr>
              <w:rPr>
                <w:rFonts w:ascii="Arial" w:hAnsi="Arial" w:cs="Arial"/>
              </w:rPr>
            </w:pPr>
            <w:r w:rsidRPr="005A6665">
              <w:rPr>
                <w:rFonts w:ascii="Arial" w:hAnsi="Arial" w:cs="Arial"/>
              </w:rPr>
              <w:t xml:space="preserve">Actuarial (loss)/gain in respect of </w:t>
            </w:r>
            <w:r>
              <w:rPr>
                <w:rFonts w:ascii="Arial" w:hAnsi="Arial" w:cs="Arial"/>
              </w:rPr>
              <w:t>pension schemes</w:t>
            </w:r>
          </w:p>
        </w:tc>
        <w:tc>
          <w:tcPr>
            <w:tcW w:w="843" w:type="dxa"/>
          </w:tcPr>
          <w:p w14:paraId="6A14DDDE" w14:textId="77777777" w:rsidR="008E4BE4" w:rsidRDefault="008E4BE4" w:rsidP="008E4BE4">
            <w:pPr>
              <w:rPr>
                <w:rFonts w:ascii="Arial" w:hAnsi="Arial" w:cs="Arial"/>
              </w:rPr>
            </w:pPr>
            <w:r w:rsidRPr="005A6665">
              <w:rPr>
                <w:rFonts w:ascii="Arial" w:hAnsi="Arial" w:cs="Arial"/>
              </w:rPr>
              <w:t>26</w:t>
            </w:r>
          </w:p>
        </w:tc>
        <w:tc>
          <w:tcPr>
            <w:tcW w:w="1617" w:type="dxa"/>
          </w:tcPr>
          <w:p w14:paraId="3D906BFC" w14:textId="77777777" w:rsidR="008E4BE4" w:rsidRPr="003C3B7E" w:rsidRDefault="008E4BE4" w:rsidP="008E4BE4">
            <w:pPr>
              <w:rPr>
                <w:rFonts w:ascii="Arial" w:hAnsi="Arial" w:cs="Arial"/>
              </w:rPr>
            </w:pPr>
            <w:r w:rsidRPr="005A6665">
              <w:rPr>
                <w:rFonts w:ascii="Arial" w:hAnsi="Arial" w:cs="Arial"/>
              </w:rPr>
              <w:t>(13,500)</w:t>
            </w:r>
          </w:p>
        </w:tc>
        <w:tc>
          <w:tcPr>
            <w:tcW w:w="1765" w:type="dxa"/>
          </w:tcPr>
          <w:p w14:paraId="688B7052" w14:textId="77777777" w:rsidR="008E4BE4" w:rsidRPr="003C3B7E" w:rsidRDefault="008E4BE4" w:rsidP="008E4BE4">
            <w:pPr>
              <w:rPr>
                <w:rFonts w:ascii="Arial" w:hAnsi="Arial" w:cs="Arial"/>
              </w:rPr>
            </w:pPr>
            <w:r w:rsidRPr="005A6665">
              <w:rPr>
                <w:rFonts w:ascii="Arial" w:hAnsi="Arial" w:cs="Arial"/>
              </w:rPr>
              <w:t>(13,500)</w:t>
            </w:r>
          </w:p>
        </w:tc>
        <w:tc>
          <w:tcPr>
            <w:tcW w:w="0" w:type="auto"/>
          </w:tcPr>
          <w:p w14:paraId="4860E875" w14:textId="77777777" w:rsidR="008E4BE4" w:rsidRPr="003C3B7E" w:rsidRDefault="008E4BE4" w:rsidP="008E4BE4">
            <w:pPr>
              <w:rPr>
                <w:rFonts w:ascii="Arial" w:hAnsi="Arial" w:cs="Arial"/>
              </w:rPr>
            </w:pPr>
            <w:r w:rsidRPr="005A6665">
              <w:rPr>
                <w:rFonts w:ascii="Arial" w:hAnsi="Arial" w:cs="Arial"/>
              </w:rPr>
              <w:t>6,300</w:t>
            </w:r>
          </w:p>
        </w:tc>
        <w:tc>
          <w:tcPr>
            <w:tcW w:w="0" w:type="auto"/>
          </w:tcPr>
          <w:p w14:paraId="48C2B535" w14:textId="77777777" w:rsidR="008E4BE4" w:rsidRPr="003C3B7E" w:rsidRDefault="008E4BE4" w:rsidP="008E4BE4">
            <w:pPr>
              <w:rPr>
                <w:rFonts w:ascii="Arial" w:hAnsi="Arial" w:cs="Arial"/>
              </w:rPr>
            </w:pPr>
            <w:r w:rsidRPr="005A6665">
              <w:rPr>
                <w:rFonts w:ascii="Arial" w:hAnsi="Arial" w:cs="Arial"/>
              </w:rPr>
              <w:t>6,300</w:t>
            </w:r>
          </w:p>
        </w:tc>
      </w:tr>
      <w:tr w:rsidR="008E4BE4" w14:paraId="34D5ABA3" w14:textId="77777777" w:rsidTr="008E4BE4">
        <w:tc>
          <w:tcPr>
            <w:tcW w:w="1924" w:type="dxa"/>
          </w:tcPr>
          <w:p w14:paraId="73F93E1C" w14:textId="77777777" w:rsidR="008E4BE4" w:rsidRPr="003C3B7E" w:rsidRDefault="008E4BE4" w:rsidP="008E4BE4">
            <w:pPr>
              <w:rPr>
                <w:rFonts w:ascii="Arial" w:hAnsi="Arial" w:cs="Arial"/>
              </w:rPr>
            </w:pPr>
            <w:r w:rsidRPr="005A6665">
              <w:rPr>
                <w:rFonts w:ascii="Arial" w:hAnsi="Arial" w:cs="Arial"/>
              </w:rPr>
              <w:t xml:space="preserve">Total comprehensive income/(expense) </w:t>
            </w:r>
            <w:r>
              <w:rPr>
                <w:rFonts w:ascii="Arial" w:hAnsi="Arial" w:cs="Arial"/>
              </w:rPr>
              <w:t xml:space="preserve">for the year </w:t>
            </w:r>
          </w:p>
        </w:tc>
        <w:tc>
          <w:tcPr>
            <w:tcW w:w="843" w:type="dxa"/>
          </w:tcPr>
          <w:p w14:paraId="3BD0BCDF" w14:textId="77777777" w:rsidR="008E4BE4" w:rsidRDefault="008E4BE4" w:rsidP="008E4BE4">
            <w:pPr>
              <w:rPr>
                <w:rFonts w:ascii="Arial" w:hAnsi="Arial" w:cs="Arial"/>
              </w:rPr>
            </w:pPr>
          </w:p>
        </w:tc>
        <w:tc>
          <w:tcPr>
            <w:tcW w:w="1617" w:type="dxa"/>
          </w:tcPr>
          <w:p w14:paraId="51EA84DD" w14:textId="77777777" w:rsidR="008E4BE4" w:rsidRPr="003C3B7E" w:rsidRDefault="008E4BE4" w:rsidP="008E4BE4">
            <w:pPr>
              <w:rPr>
                <w:rFonts w:ascii="Arial" w:hAnsi="Arial" w:cs="Arial"/>
              </w:rPr>
            </w:pPr>
            <w:r w:rsidRPr="005A6665">
              <w:rPr>
                <w:rFonts w:ascii="Arial" w:hAnsi="Arial" w:cs="Arial"/>
              </w:rPr>
              <w:t>46,499</w:t>
            </w:r>
          </w:p>
        </w:tc>
        <w:tc>
          <w:tcPr>
            <w:tcW w:w="1765" w:type="dxa"/>
          </w:tcPr>
          <w:p w14:paraId="2CF7E190" w14:textId="77777777" w:rsidR="008E4BE4" w:rsidRPr="003C3B7E" w:rsidRDefault="008E4BE4" w:rsidP="008E4BE4">
            <w:pPr>
              <w:rPr>
                <w:rFonts w:ascii="Arial" w:hAnsi="Arial" w:cs="Arial"/>
              </w:rPr>
            </w:pPr>
            <w:r w:rsidRPr="005A6665">
              <w:rPr>
                <w:rFonts w:ascii="Arial" w:hAnsi="Arial" w:cs="Arial"/>
              </w:rPr>
              <w:t>47,979</w:t>
            </w:r>
          </w:p>
        </w:tc>
        <w:tc>
          <w:tcPr>
            <w:tcW w:w="0" w:type="auto"/>
          </w:tcPr>
          <w:p w14:paraId="3C950B88" w14:textId="77777777" w:rsidR="008E4BE4" w:rsidRPr="003C3B7E" w:rsidRDefault="008E4BE4" w:rsidP="008E4BE4">
            <w:pPr>
              <w:rPr>
                <w:rFonts w:ascii="Arial" w:hAnsi="Arial" w:cs="Arial"/>
              </w:rPr>
            </w:pPr>
            <w:r w:rsidRPr="005A6665">
              <w:rPr>
                <w:rFonts w:ascii="Arial" w:hAnsi="Arial" w:cs="Arial"/>
              </w:rPr>
              <w:t>(109,098)</w:t>
            </w:r>
          </w:p>
        </w:tc>
        <w:tc>
          <w:tcPr>
            <w:tcW w:w="0" w:type="auto"/>
          </w:tcPr>
          <w:p w14:paraId="3CE83F6A" w14:textId="77777777" w:rsidR="008E4BE4" w:rsidRPr="003C3B7E" w:rsidRDefault="008E4BE4" w:rsidP="008E4BE4">
            <w:pPr>
              <w:rPr>
                <w:rFonts w:ascii="Arial" w:hAnsi="Arial" w:cs="Arial"/>
              </w:rPr>
            </w:pPr>
            <w:r w:rsidRPr="005A6665">
              <w:rPr>
                <w:rFonts w:ascii="Arial" w:hAnsi="Arial" w:cs="Arial"/>
              </w:rPr>
              <w:t>(109,145)</w:t>
            </w:r>
          </w:p>
        </w:tc>
      </w:tr>
      <w:tr w:rsidR="008E4BE4" w14:paraId="1F2D7E2C" w14:textId="77777777" w:rsidTr="008E4BE4">
        <w:tc>
          <w:tcPr>
            <w:tcW w:w="1924" w:type="dxa"/>
          </w:tcPr>
          <w:p w14:paraId="042655CC" w14:textId="77777777" w:rsidR="008E4BE4" w:rsidRPr="003C3B7E" w:rsidRDefault="008E4BE4" w:rsidP="008E4BE4">
            <w:pPr>
              <w:rPr>
                <w:rFonts w:ascii="Arial" w:hAnsi="Arial" w:cs="Arial"/>
              </w:rPr>
            </w:pPr>
            <w:r w:rsidRPr="005A6665">
              <w:rPr>
                <w:rFonts w:ascii="Arial" w:hAnsi="Arial" w:cs="Arial"/>
              </w:rPr>
              <w:t>Represented by:</w:t>
            </w:r>
          </w:p>
        </w:tc>
        <w:tc>
          <w:tcPr>
            <w:tcW w:w="843" w:type="dxa"/>
          </w:tcPr>
          <w:p w14:paraId="4DB634D2" w14:textId="77777777" w:rsidR="008E4BE4" w:rsidRDefault="008E4BE4" w:rsidP="008E4BE4">
            <w:pPr>
              <w:rPr>
                <w:rFonts w:ascii="Arial" w:hAnsi="Arial" w:cs="Arial"/>
              </w:rPr>
            </w:pPr>
          </w:p>
        </w:tc>
        <w:tc>
          <w:tcPr>
            <w:tcW w:w="1617" w:type="dxa"/>
          </w:tcPr>
          <w:p w14:paraId="62154197" w14:textId="77777777" w:rsidR="008E4BE4" w:rsidRPr="003C3B7E" w:rsidRDefault="008E4BE4" w:rsidP="008E4BE4">
            <w:pPr>
              <w:rPr>
                <w:rFonts w:ascii="Arial" w:hAnsi="Arial" w:cs="Arial"/>
              </w:rPr>
            </w:pPr>
          </w:p>
        </w:tc>
        <w:tc>
          <w:tcPr>
            <w:tcW w:w="1765" w:type="dxa"/>
          </w:tcPr>
          <w:p w14:paraId="64822DDF" w14:textId="77777777" w:rsidR="008E4BE4" w:rsidRPr="003C3B7E" w:rsidRDefault="008E4BE4" w:rsidP="008E4BE4">
            <w:pPr>
              <w:rPr>
                <w:rFonts w:ascii="Arial" w:hAnsi="Arial" w:cs="Arial"/>
              </w:rPr>
            </w:pPr>
          </w:p>
        </w:tc>
        <w:tc>
          <w:tcPr>
            <w:tcW w:w="0" w:type="auto"/>
          </w:tcPr>
          <w:p w14:paraId="7126B30E" w14:textId="77777777" w:rsidR="008E4BE4" w:rsidRPr="003C3B7E" w:rsidRDefault="008E4BE4" w:rsidP="008E4BE4">
            <w:pPr>
              <w:rPr>
                <w:rFonts w:ascii="Arial" w:hAnsi="Arial" w:cs="Arial"/>
              </w:rPr>
            </w:pPr>
          </w:p>
        </w:tc>
        <w:tc>
          <w:tcPr>
            <w:tcW w:w="0" w:type="auto"/>
          </w:tcPr>
          <w:p w14:paraId="74B00144" w14:textId="77777777" w:rsidR="008E4BE4" w:rsidRPr="003C3B7E" w:rsidRDefault="008E4BE4" w:rsidP="008E4BE4">
            <w:pPr>
              <w:rPr>
                <w:rFonts w:ascii="Arial" w:hAnsi="Arial" w:cs="Arial"/>
              </w:rPr>
            </w:pPr>
          </w:p>
        </w:tc>
      </w:tr>
      <w:tr w:rsidR="008E4BE4" w14:paraId="7BB32F9B" w14:textId="77777777" w:rsidTr="008E4BE4">
        <w:tc>
          <w:tcPr>
            <w:tcW w:w="1924" w:type="dxa"/>
          </w:tcPr>
          <w:p w14:paraId="2F4E2A30" w14:textId="77777777" w:rsidR="008E4BE4" w:rsidRPr="003C3B7E" w:rsidRDefault="008E4BE4" w:rsidP="008E4BE4">
            <w:pPr>
              <w:rPr>
                <w:rFonts w:ascii="Arial" w:hAnsi="Arial" w:cs="Arial"/>
              </w:rPr>
            </w:pPr>
            <w:r w:rsidRPr="005A6665">
              <w:rPr>
                <w:rFonts w:ascii="Arial" w:hAnsi="Arial" w:cs="Arial"/>
              </w:rPr>
              <w:t>Endowment comprehensive income f</w:t>
            </w:r>
            <w:r>
              <w:rPr>
                <w:rFonts w:ascii="Arial" w:hAnsi="Arial" w:cs="Arial"/>
              </w:rPr>
              <w:t xml:space="preserve">or the year </w:t>
            </w:r>
          </w:p>
        </w:tc>
        <w:tc>
          <w:tcPr>
            <w:tcW w:w="843" w:type="dxa"/>
          </w:tcPr>
          <w:p w14:paraId="64B542DC" w14:textId="77777777" w:rsidR="008E4BE4" w:rsidRDefault="008E4BE4" w:rsidP="008E4BE4">
            <w:pPr>
              <w:rPr>
                <w:rFonts w:ascii="Arial" w:hAnsi="Arial" w:cs="Arial"/>
              </w:rPr>
            </w:pPr>
          </w:p>
        </w:tc>
        <w:tc>
          <w:tcPr>
            <w:tcW w:w="1617" w:type="dxa"/>
          </w:tcPr>
          <w:p w14:paraId="18D2E072" w14:textId="77777777" w:rsidR="008E4BE4" w:rsidRPr="003C3B7E" w:rsidRDefault="008E4BE4" w:rsidP="008E4BE4">
            <w:pPr>
              <w:rPr>
                <w:rFonts w:ascii="Arial" w:hAnsi="Arial" w:cs="Arial"/>
              </w:rPr>
            </w:pPr>
            <w:r w:rsidRPr="005A6665">
              <w:rPr>
                <w:rFonts w:ascii="Arial" w:hAnsi="Arial" w:cs="Arial"/>
              </w:rPr>
              <w:t>1,109</w:t>
            </w:r>
          </w:p>
        </w:tc>
        <w:tc>
          <w:tcPr>
            <w:tcW w:w="1765" w:type="dxa"/>
          </w:tcPr>
          <w:p w14:paraId="6CF925D1" w14:textId="77777777" w:rsidR="008E4BE4" w:rsidRPr="003C3B7E" w:rsidRDefault="008E4BE4" w:rsidP="008E4BE4">
            <w:pPr>
              <w:rPr>
                <w:rFonts w:ascii="Arial" w:hAnsi="Arial" w:cs="Arial"/>
              </w:rPr>
            </w:pPr>
            <w:r w:rsidRPr="005A6665">
              <w:rPr>
                <w:rFonts w:ascii="Arial" w:hAnsi="Arial" w:cs="Arial"/>
              </w:rPr>
              <w:t>1,109</w:t>
            </w:r>
          </w:p>
        </w:tc>
        <w:tc>
          <w:tcPr>
            <w:tcW w:w="0" w:type="auto"/>
          </w:tcPr>
          <w:p w14:paraId="2D2CA9CE" w14:textId="77777777" w:rsidR="008E4BE4" w:rsidRPr="003C3B7E" w:rsidRDefault="008E4BE4" w:rsidP="008E4BE4">
            <w:pPr>
              <w:rPr>
                <w:rFonts w:ascii="Arial" w:hAnsi="Arial" w:cs="Arial"/>
              </w:rPr>
            </w:pPr>
            <w:r w:rsidRPr="005A6665">
              <w:rPr>
                <w:rFonts w:ascii="Arial" w:hAnsi="Arial" w:cs="Arial"/>
              </w:rPr>
              <w:t>1,272</w:t>
            </w:r>
          </w:p>
        </w:tc>
        <w:tc>
          <w:tcPr>
            <w:tcW w:w="0" w:type="auto"/>
          </w:tcPr>
          <w:p w14:paraId="257B0673" w14:textId="77777777" w:rsidR="008E4BE4" w:rsidRPr="003C3B7E" w:rsidRDefault="008E4BE4" w:rsidP="008E4BE4">
            <w:pPr>
              <w:rPr>
                <w:rFonts w:ascii="Arial" w:hAnsi="Arial" w:cs="Arial"/>
              </w:rPr>
            </w:pPr>
            <w:r w:rsidRPr="005A6665">
              <w:rPr>
                <w:rFonts w:ascii="Arial" w:hAnsi="Arial" w:cs="Arial"/>
              </w:rPr>
              <w:t>1,272</w:t>
            </w:r>
          </w:p>
        </w:tc>
      </w:tr>
      <w:tr w:rsidR="008E4BE4" w14:paraId="6FB74AF9" w14:textId="77777777" w:rsidTr="008E4BE4">
        <w:tc>
          <w:tcPr>
            <w:tcW w:w="1924" w:type="dxa"/>
          </w:tcPr>
          <w:p w14:paraId="2436589A" w14:textId="77777777" w:rsidR="008E4BE4" w:rsidRPr="003C3B7E" w:rsidRDefault="008E4BE4" w:rsidP="008E4BE4">
            <w:pPr>
              <w:rPr>
                <w:rFonts w:ascii="Arial" w:hAnsi="Arial" w:cs="Arial"/>
              </w:rPr>
            </w:pPr>
            <w:r w:rsidRPr="005A6665">
              <w:rPr>
                <w:rFonts w:ascii="Arial" w:hAnsi="Arial" w:cs="Arial"/>
              </w:rPr>
              <w:t xml:space="preserve">Restricted comprehensive income for the year </w:t>
            </w:r>
          </w:p>
        </w:tc>
        <w:tc>
          <w:tcPr>
            <w:tcW w:w="843" w:type="dxa"/>
          </w:tcPr>
          <w:p w14:paraId="53F1D932" w14:textId="77777777" w:rsidR="008E4BE4" w:rsidRDefault="008E4BE4" w:rsidP="008E4BE4">
            <w:pPr>
              <w:rPr>
                <w:rFonts w:ascii="Arial" w:hAnsi="Arial" w:cs="Arial"/>
              </w:rPr>
            </w:pPr>
          </w:p>
        </w:tc>
        <w:tc>
          <w:tcPr>
            <w:tcW w:w="1617" w:type="dxa"/>
          </w:tcPr>
          <w:p w14:paraId="0026376C" w14:textId="77777777" w:rsidR="008E4BE4" w:rsidRPr="003C3B7E" w:rsidRDefault="008E4BE4" w:rsidP="008E4BE4">
            <w:pPr>
              <w:rPr>
                <w:rFonts w:ascii="Arial" w:hAnsi="Arial" w:cs="Arial"/>
              </w:rPr>
            </w:pPr>
            <w:r w:rsidRPr="005A6665">
              <w:rPr>
                <w:rFonts w:ascii="Arial" w:hAnsi="Arial" w:cs="Arial"/>
              </w:rPr>
              <w:t>1,598</w:t>
            </w:r>
          </w:p>
        </w:tc>
        <w:tc>
          <w:tcPr>
            <w:tcW w:w="1765" w:type="dxa"/>
          </w:tcPr>
          <w:p w14:paraId="5528DF0F" w14:textId="77777777" w:rsidR="008E4BE4" w:rsidRPr="003C3B7E" w:rsidRDefault="008E4BE4" w:rsidP="008E4BE4">
            <w:pPr>
              <w:rPr>
                <w:rFonts w:ascii="Arial" w:hAnsi="Arial" w:cs="Arial"/>
              </w:rPr>
            </w:pPr>
            <w:r w:rsidRPr="005A6665">
              <w:rPr>
                <w:rFonts w:ascii="Arial" w:hAnsi="Arial" w:cs="Arial"/>
              </w:rPr>
              <w:t>1,598</w:t>
            </w:r>
          </w:p>
        </w:tc>
        <w:tc>
          <w:tcPr>
            <w:tcW w:w="0" w:type="auto"/>
          </w:tcPr>
          <w:p w14:paraId="1C021E77" w14:textId="77777777" w:rsidR="008E4BE4" w:rsidRPr="003C3B7E" w:rsidRDefault="008E4BE4" w:rsidP="008E4BE4">
            <w:pPr>
              <w:rPr>
                <w:rFonts w:ascii="Arial" w:hAnsi="Arial" w:cs="Arial"/>
              </w:rPr>
            </w:pPr>
            <w:r w:rsidRPr="005A6665">
              <w:rPr>
                <w:rFonts w:ascii="Arial" w:hAnsi="Arial" w:cs="Arial"/>
              </w:rPr>
              <w:t>1,993</w:t>
            </w:r>
          </w:p>
        </w:tc>
        <w:tc>
          <w:tcPr>
            <w:tcW w:w="0" w:type="auto"/>
          </w:tcPr>
          <w:p w14:paraId="18577F31" w14:textId="77777777" w:rsidR="008E4BE4" w:rsidRPr="003C3B7E" w:rsidRDefault="008E4BE4" w:rsidP="008E4BE4">
            <w:pPr>
              <w:rPr>
                <w:rFonts w:ascii="Arial" w:hAnsi="Arial" w:cs="Arial"/>
              </w:rPr>
            </w:pPr>
            <w:r w:rsidRPr="005A6665">
              <w:rPr>
                <w:rFonts w:ascii="Arial" w:hAnsi="Arial" w:cs="Arial"/>
              </w:rPr>
              <w:t>1,993</w:t>
            </w:r>
          </w:p>
        </w:tc>
      </w:tr>
      <w:tr w:rsidR="008E4BE4" w14:paraId="229E9A6E" w14:textId="77777777" w:rsidTr="008E4BE4">
        <w:tc>
          <w:tcPr>
            <w:tcW w:w="1924" w:type="dxa"/>
          </w:tcPr>
          <w:p w14:paraId="65C419EE" w14:textId="77777777" w:rsidR="008E4BE4" w:rsidRPr="005A6665" w:rsidRDefault="008E4BE4" w:rsidP="008E4BE4">
            <w:pPr>
              <w:rPr>
                <w:rFonts w:ascii="Arial" w:hAnsi="Arial" w:cs="Arial"/>
              </w:rPr>
            </w:pPr>
            <w:r w:rsidRPr="005A6665">
              <w:rPr>
                <w:rFonts w:ascii="Arial" w:hAnsi="Arial" w:cs="Arial"/>
              </w:rPr>
              <w:t>Unrestricted comprehensive income/(expense)</w:t>
            </w:r>
            <w:r>
              <w:rPr>
                <w:rFonts w:ascii="Arial" w:hAnsi="Arial" w:cs="Arial"/>
              </w:rPr>
              <w:t xml:space="preserve"> </w:t>
            </w:r>
            <w:r w:rsidRPr="005A6665">
              <w:rPr>
                <w:rFonts w:ascii="Arial" w:hAnsi="Arial" w:cs="Arial"/>
              </w:rPr>
              <w:t>for the year</w:t>
            </w:r>
            <w:r>
              <w:rPr>
                <w:rFonts w:ascii="Arial" w:hAnsi="Arial" w:cs="Arial"/>
              </w:rPr>
              <w:t xml:space="preserve"> </w:t>
            </w:r>
          </w:p>
        </w:tc>
        <w:tc>
          <w:tcPr>
            <w:tcW w:w="843" w:type="dxa"/>
          </w:tcPr>
          <w:p w14:paraId="2F23B9D2" w14:textId="77777777" w:rsidR="008E4BE4" w:rsidRDefault="008E4BE4" w:rsidP="008E4BE4">
            <w:pPr>
              <w:rPr>
                <w:rFonts w:ascii="Arial" w:hAnsi="Arial" w:cs="Arial"/>
              </w:rPr>
            </w:pPr>
          </w:p>
        </w:tc>
        <w:tc>
          <w:tcPr>
            <w:tcW w:w="1617" w:type="dxa"/>
          </w:tcPr>
          <w:p w14:paraId="089C7885" w14:textId="77777777" w:rsidR="008E4BE4" w:rsidRPr="005A6665" w:rsidRDefault="008E4BE4" w:rsidP="008E4BE4">
            <w:pPr>
              <w:rPr>
                <w:rFonts w:ascii="Arial" w:hAnsi="Arial" w:cs="Arial"/>
              </w:rPr>
            </w:pPr>
            <w:r w:rsidRPr="005A6665">
              <w:rPr>
                <w:rFonts w:ascii="Arial" w:hAnsi="Arial" w:cs="Arial"/>
              </w:rPr>
              <w:t>43,792</w:t>
            </w:r>
          </w:p>
        </w:tc>
        <w:tc>
          <w:tcPr>
            <w:tcW w:w="1765" w:type="dxa"/>
          </w:tcPr>
          <w:p w14:paraId="75C847E0" w14:textId="77777777" w:rsidR="008E4BE4" w:rsidRPr="005A6665" w:rsidRDefault="008E4BE4" w:rsidP="008E4BE4">
            <w:pPr>
              <w:rPr>
                <w:rFonts w:ascii="Arial" w:hAnsi="Arial" w:cs="Arial"/>
              </w:rPr>
            </w:pPr>
            <w:r w:rsidRPr="005A6665">
              <w:rPr>
                <w:rFonts w:ascii="Arial" w:hAnsi="Arial" w:cs="Arial"/>
              </w:rPr>
              <w:t>45,272</w:t>
            </w:r>
          </w:p>
        </w:tc>
        <w:tc>
          <w:tcPr>
            <w:tcW w:w="0" w:type="auto"/>
          </w:tcPr>
          <w:p w14:paraId="1F7A5A1B" w14:textId="77777777" w:rsidR="008E4BE4" w:rsidRPr="005A6665" w:rsidRDefault="008E4BE4" w:rsidP="008E4BE4">
            <w:pPr>
              <w:rPr>
                <w:rFonts w:ascii="Arial" w:hAnsi="Arial" w:cs="Arial"/>
              </w:rPr>
            </w:pPr>
            <w:r w:rsidRPr="005A6665">
              <w:rPr>
                <w:rFonts w:ascii="Arial" w:hAnsi="Arial" w:cs="Arial"/>
              </w:rPr>
              <w:t>(112,363)</w:t>
            </w:r>
          </w:p>
        </w:tc>
        <w:tc>
          <w:tcPr>
            <w:tcW w:w="0" w:type="auto"/>
          </w:tcPr>
          <w:p w14:paraId="33DF8FDB" w14:textId="77777777" w:rsidR="008E4BE4" w:rsidRPr="005A6665" w:rsidRDefault="008E4BE4" w:rsidP="008E4BE4">
            <w:pPr>
              <w:rPr>
                <w:rFonts w:ascii="Arial" w:hAnsi="Arial" w:cs="Arial"/>
              </w:rPr>
            </w:pPr>
            <w:r w:rsidRPr="005A6665">
              <w:rPr>
                <w:rFonts w:ascii="Arial" w:hAnsi="Arial" w:cs="Arial"/>
              </w:rPr>
              <w:t>(112,410)</w:t>
            </w:r>
          </w:p>
        </w:tc>
      </w:tr>
      <w:tr w:rsidR="008E4BE4" w14:paraId="25E22921" w14:textId="77777777" w:rsidTr="008E4BE4">
        <w:tc>
          <w:tcPr>
            <w:tcW w:w="1924" w:type="dxa"/>
          </w:tcPr>
          <w:p w14:paraId="39972795" w14:textId="77777777" w:rsidR="008E4BE4" w:rsidRPr="005A6665" w:rsidRDefault="008E4BE4" w:rsidP="008E4BE4">
            <w:pPr>
              <w:rPr>
                <w:rFonts w:ascii="Arial" w:hAnsi="Arial" w:cs="Arial"/>
              </w:rPr>
            </w:pPr>
            <w:r w:rsidRPr="005A6665">
              <w:rPr>
                <w:rFonts w:ascii="Arial" w:hAnsi="Arial" w:cs="Arial"/>
              </w:rPr>
              <w:t xml:space="preserve">Total comprehensive income for the year </w:t>
            </w:r>
          </w:p>
        </w:tc>
        <w:tc>
          <w:tcPr>
            <w:tcW w:w="843" w:type="dxa"/>
          </w:tcPr>
          <w:p w14:paraId="76D64CC0" w14:textId="77777777" w:rsidR="008E4BE4" w:rsidRDefault="008E4BE4" w:rsidP="008E4BE4">
            <w:pPr>
              <w:rPr>
                <w:rFonts w:ascii="Arial" w:hAnsi="Arial" w:cs="Arial"/>
              </w:rPr>
            </w:pPr>
          </w:p>
        </w:tc>
        <w:tc>
          <w:tcPr>
            <w:tcW w:w="1617" w:type="dxa"/>
          </w:tcPr>
          <w:p w14:paraId="164B68D9" w14:textId="77777777" w:rsidR="008E4BE4" w:rsidRPr="005A6665" w:rsidRDefault="008E4BE4" w:rsidP="008E4BE4">
            <w:pPr>
              <w:rPr>
                <w:rFonts w:ascii="Arial" w:hAnsi="Arial" w:cs="Arial"/>
              </w:rPr>
            </w:pPr>
            <w:r w:rsidRPr="005A6665">
              <w:rPr>
                <w:rFonts w:ascii="Arial" w:hAnsi="Arial" w:cs="Arial"/>
              </w:rPr>
              <w:t>46,499</w:t>
            </w:r>
          </w:p>
        </w:tc>
        <w:tc>
          <w:tcPr>
            <w:tcW w:w="1765" w:type="dxa"/>
          </w:tcPr>
          <w:p w14:paraId="6602137D" w14:textId="77777777" w:rsidR="008E4BE4" w:rsidRPr="005A6665" w:rsidRDefault="008E4BE4" w:rsidP="008E4BE4">
            <w:pPr>
              <w:rPr>
                <w:rFonts w:ascii="Arial" w:hAnsi="Arial" w:cs="Arial"/>
              </w:rPr>
            </w:pPr>
            <w:r w:rsidRPr="005A6665">
              <w:rPr>
                <w:rFonts w:ascii="Arial" w:hAnsi="Arial" w:cs="Arial"/>
              </w:rPr>
              <w:t>47,979</w:t>
            </w:r>
          </w:p>
        </w:tc>
        <w:tc>
          <w:tcPr>
            <w:tcW w:w="0" w:type="auto"/>
          </w:tcPr>
          <w:p w14:paraId="78B28743" w14:textId="77777777" w:rsidR="008E4BE4" w:rsidRPr="005A6665" w:rsidRDefault="008E4BE4" w:rsidP="008E4BE4">
            <w:pPr>
              <w:rPr>
                <w:rFonts w:ascii="Arial" w:hAnsi="Arial" w:cs="Arial"/>
              </w:rPr>
            </w:pPr>
            <w:r w:rsidRPr="005A6665">
              <w:rPr>
                <w:rFonts w:ascii="Arial" w:hAnsi="Arial" w:cs="Arial"/>
              </w:rPr>
              <w:t>(109,098)</w:t>
            </w:r>
          </w:p>
        </w:tc>
        <w:tc>
          <w:tcPr>
            <w:tcW w:w="0" w:type="auto"/>
          </w:tcPr>
          <w:p w14:paraId="73FC01E8" w14:textId="77777777" w:rsidR="008E4BE4" w:rsidRPr="005A6665" w:rsidRDefault="008E4BE4" w:rsidP="008E4BE4">
            <w:pPr>
              <w:rPr>
                <w:rFonts w:ascii="Arial" w:hAnsi="Arial" w:cs="Arial"/>
              </w:rPr>
            </w:pPr>
            <w:r w:rsidRPr="005A6665">
              <w:rPr>
                <w:rFonts w:ascii="Arial" w:hAnsi="Arial" w:cs="Arial"/>
              </w:rPr>
              <w:t>(109,145)</w:t>
            </w:r>
          </w:p>
        </w:tc>
      </w:tr>
    </w:tbl>
    <w:p w14:paraId="7050969A" w14:textId="77777777" w:rsidR="008E4BE4" w:rsidRDefault="008E4BE4" w:rsidP="008E4BE4">
      <w:pPr>
        <w:rPr>
          <w:rFonts w:ascii="Arial" w:hAnsi="Arial" w:cs="Arial"/>
        </w:rPr>
      </w:pPr>
    </w:p>
    <w:p w14:paraId="5EAE73F3" w14:textId="77777777" w:rsidR="008E4BE4" w:rsidRDefault="008E4BE4" w:rsidP="008E4BE4">
      <w:pPr>
        <w:rPr>
          <w:rFonts w:ascii="Arial" w:hAnsi="Arial" w:cs="Arial"/>
        </w:rPr>
      </w:pPr>
      <w:r w:rsidRPr="003C3B7E">
        <w:rPr>
          <w:rFonts w:ascii="Arial" w:hAnsi="Arial" w:cs="Arial"/>
        </w:rPr>
        <w:t>*The University Superannuation Scheme provides def</w:t>
      </w:r>
      <w:r>
        <w:rPr>
          <w:rFonts w:ascii="Arial" w:hAnsi="Arial" w:cs="Arial"/>
        </w:rPr>
        <w:t>i</w:t>
      </w:r>
      <w:r w:rsidRPr="003C3B7E">
        <w:rPr>
          <w:rFonts w:ascii="Arial" w:hAnsi="Arial" w:cs="Arial"/>
        </w:rPr>
        <w:t>ned benef</w:t>
      </w:r>
      <w:r>
        <w:rPr>
          <w:rFonts w:ascii="Arial" w:hAnsi="Arial" w:cs="Arial"/>
        </w:rPr>
        <w:t>i</w:t>
      </w:r>
      <w:r w:rsidRPr="003C3B7E">
        <w:rPr>
          <w:rFonts w:ascii="Arial" w:hAnsi="Arial" w:cs="Arial"/>
        </w:rPr>
        <w:t>ts for members and the University co</w:t>
      </w:r>
      <w:r>
        <w:rPr>
          <w:rFonts w:ascii="Arial" w:hAnsi="Arial" w:cs="Arial"/>
        </w:rPr>
        <w:t xml:space="preserve">ntributes through a scheme-wide </w:t>
      </w:r>
      <w:r w:rsidRPr="003C3B7E">
        <w:rPr>
          <w:rFonts w:ascii="Arial" w:hAnsi="Arial" w:cs="Arial"/>
        </w:rPr>
        <w:t xml:space="preserve">contribution rate. The University recognises a liability to contribute to the recovery plan put in place as a </w:t>
      </w:r>
      <w:r>
        <w:rPr>
          <w:rFonts w:ascii="Arial" w:hAnsi="Arial" w:cs="Arial"/>
        </w:rPr>
        <w:t xml:space="preserve">part of the 2018 valuation. The </w:t>
      </w:r>
      <w:r w:rsidRPr="003C3B7E">
        <w:rPr>
          <w:rFonts w:ascii="Arial" w:hAnsi="Arial" w:cs="Arial"/>
        </w:rPr>
        <w:t>def</w:t>
      </w:r>
      <w:r>
        <w:rPr>
          <w:rFonts w:ascii="Arial" w:hAnsi="Arial" w:cs="Arial"/>
        </w:rPr>
        <w:t>i</w:t>
      </w:r>
      <w:r w:rsidRPr="003C3B7E">
        <w:rPr>
          <w:rFonts w:ascii="Arial" w:hAnsi="Arial" w:cs="Arial"/>
        </w:rPr>
        <w:t>cit provision movement has decreased staff costs by £74.8m (2018/19: £126.6m increase) as outlined in Note 18.</w:t>
      </w:r>
    </w:p>
    <w:p w14:paraId="65A32198" w14:textId="77777777" w:rsidR="008E4BE4" w:rsidRDefault="008E4BE4" w:rsidP="008E4BE4">
      <w:pPr>
        <w:rPr>
          <w:rFonts w:ascii="Arial" w:hAnsi="Arial" w:cs="Arial"/>
        </w:rPr>
      </w:pPr>
    </w:p>
    <w:p w14:paraId="66494B68" w14:textId="77777777" w:rsidR="008E4BE4" w:rsidRPr="003A62C1" w:rsidRDefault="008E4BE4" w:rsidP="008E4BE4">
      <w:pPr>
        <w:pStyle w:val="Heading1"/>
      </w:pPr>
      <w:r w:rsidRPr="003A62C1">
        <w:t>Consolidated and Institution Statement of Changes in Reserves</w:t>
      </w:r>
    </w:p>
    <w:p w14:paraId="24DEB3A4" w14:textId="77777777" w:rsidR="008E4BE4" w:rsidRPr="003A62C1" w:rsidRDefault="008E4BE4" w:rsidP="008E4BE4">
      <w:pPr>
        <w:pStyle w:val="Heading2"/>
      </w:pPr>
      <w:r w:rsidRPr="003A62C1">
        <w:t>Year Ended 31 July 2020</w:t>
      </w:r>
    </w:p>
    <w:p w14:paraId="0E9E72C6" w14:textId="77777777" w:rsidR="008E4BE4" w:rsidRDefault="008E4BE4" w:rsidP="008E4BE4">
      <w:pPr>
        <w:pStyle w:val="Heading2"/>
      </w:pPr>
    </w:p>
    <w:p w14:paraId="6FA5C163" w14:textId="77777777" w:rsidR="008E4BE4" w:rsidRPr="003A62C1" w:rsidRDefault="008E4BE4" w:rsidP="008E4BE4">
      <w:pPr>
        <w:pStyle w:val="Heading2"/>
      </w:pPr>
      <w:r w:rsidRPr="003A62C1">
        <w:t>Consolidated</w:t>
      </w:r>
    </w:p>
    <w:p w14:paraId="44F8DA4A"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Consolidated and Institution Statement of Changes in Reserves"/>
        <w:tblDescription w:val="Year Ended 31 July 2020&#10;"/>
      </w:tblPr>
      <w:tblGrid>
        <w:gridCol w:w="2454"/>
        <w:gridCol w:w="1754"/>
        <w:gridCol w:w="1743"/>
        <w:gridCol w:w="1768"/>
        <w:gridCol w:w="1291"/>
      </w:tblGrid>
      <w:tr w:rsidR="008E4BE4" w14:paraId="7089C712" w14:textId="77777777" w:rsidTr="008E4BE4">
        <w:tc>
          <w:tcPr>
            <w:tcW w:w="0" w:type="auto"/>
          </w:tcPr>
          <w:p w14:paraId="19DB354F" w14:textId="77777777" w:rsidR="008E4BE4" w:rsidRDefault="008E4BE4" w:rsidP="008E4BE4">
            <w:pPr>
              <w:rPr>
                <w:rFonts w:ascii="Arial" w:hAnsi="Arial" w:cs="Arial"/>
              </w:rPr>
            </w:pPr>
          </w:p>
        </w:tc>
        <w:tc>
          <w:tcPr>
            <w:tcW w:w="0" w:type="auto"/>
          </w:tcPr>
          <w:p w14:paraId="0998C4CF" w14:textId="77777777" w:rsidR="008E4BE4" w:rsidRDefault="008E4BE4" w:rsidP="008E4BE4">
            <w:pPr>
              <w:rPr>
                <w:rFonts w:ascii="Arial" w:hAnsi="Arial" w:cs="Arial"/>
              </w:rPr>
            </w:pPr>
            <w:r w:rsidRPr="003A62C1">
              <w:rPr>
                <w:rFonts w:ascii="Arial" w:hAnsi="Arial" w:cs="Arial"/>
              </w:rPr>
              <w:t>Income and Expenditure account Endowment</w:t>
            </w:r>
            <w:r>
              <w:rPr>
                <w:rFonts w:ascii="Arial" w:hAnsi="Arial" w:cs="Arial"/>
              </w:rPr>
              <w:t xml:space="preserve"> </w:t>
            </w:r>
            <w:r w:rsidRPr="003A62C1">
              <w:rPr>
                <w:rFonts w:ascii="Arial" w:hAnsi="Arial" w:cs="Arial"/>
              </w:rPr>
              <w:t>£’000</w:t>
            </w:r>
          </w:p>
        </w:tc>
        <w:tc>
          <w:tcPr>
            <w:tcW w:w="0" w:type="auto"/>
          </w:tcPr>
          <w:p w14:paraId="44C2FA03" w14:textId="77777777" w:rsidR="008E4BE4" w:rsidRDefault="008E4BE4" w:rsidP="008E4BE4">
            <w:pPr>
              <w:rPr>
                <w:rFonts w:ascii="Arial" w:hAnsi="Arial" w:cs="Arial"/>
              </w:rPr>
            </w:pPr>
            <w:r w:rsidRPr="003A62C1">
              <w:rPr>
                <w:rFonts w:ascii="Arial" w:hAnsi="Arial" w:cs="Arial"/>
              </w:rPr>
              <w:t>Income and Expenditure account Restricted</w:t>
            </w:r>
            <w:r>
              <w:rPr>
                <w:rFonts w:ascii="Arial" w:hAnsi="Arial" w:cs="Arial"/>
              </w:rPr>
              <w:t xml:space="preserve"> </w:t>
            </w:r>
            <w:r w:rsidRPr="003A62C1">
              <w:rPr>
                <w:rFonts w:ascii="Arial" w:hAnsi="Arial" w:cs="Arial"/>
              </w:rPr>
              <w:t>£’000</w:t>
            </w:r>
          </w:p>
        </w:tc>
        <w:tc>
          <w:tcPr>
            <w:tcW w:w="0" w:type="auto"/>
          </w:tcPr>
          <w:p w14:paraId="06FE2381" w14:textId="77777777" w:rsidR="008E4BE4" w:rsidRDefault="008E4BE4" w:rsidP="008E4BE4">
            <w:pPr>
              <w:rPr>
                <w:rFonts w:ascii="Arial" w:hAnsi="Arial" w:cs="Arial"/>
              </w:rPr>
            </w:pPr>
            <w:r w:rsidRPr="003A62C1">
              <w:rPr>
                <w:rFonts w:ascii="Arial" w:hAnsi="Arial" w:cs="Arial"/>
              </w:rPr>
              <w:t>Income and Expenditure account Unrestricted</w:t>
            </w:r>
            <w:r>
              <w:rPr>
                <w:rFonts w:ascii="Arial" w:hAnsi="Arial" w:cs="Arial"/>
              </w:rPr>
              <w:t xml:space="preserve"> </w:t>
            </w:r>
            <w:r w:rsidRPr="003A62C1">
              <w:rPr>
                <w:rFonts w:ascii="Arial" w:hAnsi="Arial" w:cs="Arial"/>
              </w:rPr>
              <w:t>£’000</w:t>
            </w:r>
          </w:p>
        </w:tc>
        <w:tc>
          <w:tcPr>
            <w:tcW w:w="0" w:type="auto"/>
          </w:tcPr>
          <w:p w14:paraId="5EA4BA3E" w14:textId="77777777" w:rsidR="008E4BE4" w:rsidRDefault="008E4BE4" w:rsidP="008E4BE4">
            <w:pPr>
              <w:rPr>
                <w:rFonts w:ascii="Arial" w:hAnsi="Arial" w:cs="Arial"/>
              </w:rPr>
            </w:pPr>
            <w:r w:rsidRPr="003A62C1">
              <w:rPr>
                <w:rFonts w:ascii="Arial" w:hAnsi="Arial" w:cs="Arial"/>
              </w:rPr>
              <w:t>Tota</w:t>
            </w:r>
            <w:r>
              <w:rPr>
                <w:rFonts w:ascii="Arial" w:hAnsi="Arial" w:cs="Arial"/>
              </w:rPr>
              <w:t xml:space="preserve">l </w:t>
            </w:r>
            <w:r w:rsidRPr="003A62C1">
              <w:rPr>
                <w:rFonts w:ascii="Arial" w:hAnsi="Arial" w:cs="Arial"/>
              </w:rPr>
              <w:t>£’000</w:t>
            </w:r>
          </w:p>
        </w:tc>
      </w:tr>
      <w:tr w:rsidR="008E4BE4" w14:paraId="59B19229" w14:textId="77777777" w:rsidTr="008E4BE4">
        <w:tc>
          <w:tcPr>
            <w:tcW w:w="0" w:type="auto"/>
          </w:tcPr>
          <w:p w14:paraId="70A6E29D" w14:textId="77777777" w:rsidR="008E4BE4" w:rsidRDefault="008E4BE4" w:rsidP="008E4BE4">
            <w:pPr>
              <w:rPr>
                <w:rFonts w:ascii="Arial" w:hAnsi="Arial" w:cs="Arial"/>
              </w:rPr>
            </w:pPr>
            <w:r w:rsidRPr="007745D2">
              <w:rPr>
                <w:rFonts w:ascii="Arial" w:hAnsi="Arial" w:cs="Arial"/>
              </w:rPr>
              <w:lastRenderedPageBreak/>
              <w:t>Balance at 1 August 2018</w:t>
            </w:r>
          </w:p>
        </w:tc>
        <w:tc>
          <w:tcPr>
            <w:tcW w:w="0" w:type="auto"/>
          </w:tcPr>
          <w:p w14:paraId="4D50A296" w14:textId="77777777" w:rsidR="008E4BE4" w:rsidRDefault="008E4BE4" w:rsidP="008E4BE4">
            <w:pPr>
              <w:rPr>
                <w:rFonts w:ascii="Arial" w:hAnsi="Arial" w:cs="Arial"/>
              </w:rPr>
            </w:pPr>
            <w:r w:rsidRPr="007745D2">
              <w:rPr>
                <w:rFonts w:ascii="Arial" w:hAnsi="Arial" w:cs="Arial"/>
              </w:rPr>
              <w:t>120,325</w:t>
            </w:r>
          </w:p>
        </w:tc>
        <w:tc>
          <w:tcPr>
            <w:tcW w:w="0" w:type="auto"/>
          </w:tcPr>
          <w:p w14:paraId="297A3095" w14:textId="77777777" w:rsidR="008E4BE4" w:rsidRDefault="008E4BE4" w:rsidP="008E4BE4">
            <w:pPr>
              <w:rPr>
                <w:rFonts w:ascii="Arial" w:hAnsi="Arial" w:cs="Arial"/>
              </w:rPr>
            </w:pPr>
            <w:r w:rsidRPr="007745D2">
              <w:rPr>
                <w:rFonts w:ascii="Arial" w:hAnsi="Arial" w:cs="Arial"/>
              </w:rPr>
              <w:t>14,667</w:t>
            </w:r>
          </w:p>
        </w:tc>
        <w:tc>
          <w:tcPr>
            <w:tcW w:w="0" w:type="auto"/>
          </w:tcPr>
          <w:p w14:paraId="4FA680AC" w14:textId="77777777" w:rsidR="008E4BE4" w:rsidRDefault="008E4BE4" w:rsidP="008E4BE4">
            <w:pPr>
              <w:rPr>
                <w:rFonts w:ascii="Arial" w:hAnsi="Arial" w:cs="Arial"/>
              </w:rPr>
            </w:pPr>
            <w:r w:rsidRPr="007745D2">
              <w:rPr>
                <w:rFonts w:ascii="Arial" w:hAnsi="Arial" w:cs="Arial"/>
              </w:rPr>
              <w:t>1,153,078</w:t>
            </w:r>
          </w:p>
        </w:tc>
        <w:tc>
          <w:tcPr>
            <w:tcW w:w="0" w:type="auto"/>
          </w:tcPr>
          <w:p w14:paraId="41A31755" w14:textId="77777777" w:rsidR="008E4BE4" w:rsidRDefault="008E4BE4" w:rsidP="008E4BE4">
            <w:pPr>
              <w:rPr>
                <w:rFonts w:ascii="Arial" w:hAnsi="Arial" w:cs="Arial"/>
              </w:rPr>
            </w:pPr>
            <w:r w:rsidRPr="007745D2">
              <w:rPr>
                <w:rFonts w:ascii="Arial" w:hAnsi="Arial" w:cs="Arial"/>
              </w:rPr>
              <w:t>1,288,070</w:t>
            </w:r>
          </w:p>
          <w:p w14:paraId="28C2F158" w14:textId="77777777" w:rsidR="008E4BE4" w:rsidRDefault="008E4BE4" w:rsidP="008E4BE4">
            <w:pPr>
              <w:rPr>
                <w:rFonts w:ascii="Arial" w:hAnsi="Arial" w:cs="Arial"/>
              </w:rPr>
            </w:pPr>
          </w:p>
        </w:tc>
      </w:tr>
      <w:tr w:rsidR="008E4BE4" w14:paraId="373768E3" w14:textId="77777777" w:rsidTr="008E4BE4">
        <w:tc>
          <w:tcPr>
            <w:tcW w:w="0" w:type="auto"/>
          </w:tcPr>
          <w:p w14:paraId="0C411CE5" w14:textId="77777777" w:rsidR="008E4BE4" w:rsidRDefault="008E4BE4" w:rsidP="008E4BE4">
            <w:pPr>
              <w:rPr>
                <w:rFonts w:ascii="Arial" w:hAnsi="Arial" w:cs="Arial"/>
              </w:rPr>
            </w:pPr>
            <w:r w:rsidRPr="003A62C1">
              <w:rPr>
                <w:rFonts w:ascii="Arial" w:hAnsi="Arial" w:cs="Arial"/>
              </w:rPr>
              <w:t xml:space="preserve">Surplus/(Deficit) from the Statement of Comprehensive Income </w:t>
            </w:r>
          </w:p>
        </w:tc>
        <w:tc>
          <w:tcPr>
            <w:tcW w:w="0" w:type="auto"/>
          </w:tcPr>
          <w:p w14:paraId="38FE232E" w14:textId="77777777" w:rsidR="008E4BE4" w:rsidRDefault="008E4BE4" w:rsidP="008E4BE4">
            <w:pPr>
              <w:rPr>
                <w:rFonts w:ascii="Arial" w:hAnsi="Arial" w:cs="Arial"/>
              </w:rPr>
            </w:pPr>
            <w:r w:rsidRPr="003A62C1">
              <w:rPr>
                <w:rFonts w:ascii="Arial" w:hAnsi="Arial" w:cs="Arial"/>
              </w:rPr>
              <w:t>6,266</w:t>
            </w:r>
          </w:p>
        </w:tc>
        <w:tc>
          <w:tcPr>
            <w:tcW w:w="0" w:type="auto"/>
          </w:tcPr>
          <w:p w14:paraId="08987913" w14:textId="77777777" w:rsidR="008E4BE4" w:rsidRDefault="008E4BE4" w:rsidP="008E4BE4">
            <w:pPr>
              <w:rPr>
                <w:rFonts w:ascii="Arial" w:hAnsi="Arial" w:cs="Arial"/>
              </w:rPr>
            </w:pPr>
            <w:r w:rsidRPr="003A62C1">
              <w:rPr>
                <w:rFonts w:ascii="Arial" w:hAnsi="Arial" w:cs="Arial"/>
              </w:rPr>
              <w:t>4,276</w:t>
            </w:r>
          </w:p>
        </w:tc>
        <w:tc>
          <w:tcPr>
            <w:tcW w:w="0" w:type="auto"/>
          </w:tcPr>
          <w:p w14:paraId="5C698DD1" w14:textId="77777777" w:rsidR="008E4BE4" w:rsidRDefault="008E4BE4" w:rsidP="008E4BE4">
            <w:pPr>
              <w:rPr>
                <w:rFonts w:ascii="Arial" w:hAnsi="Arial" w:cs="Arial"/>
              </w:rPr>
            </w:pPr>
            <w:r w:rsidRPr="003A62C1">
              <w:rPr>
                <w:rFonts w:ascii="Arial" w:hAnsi="Arial" w:cs="Arial"/>
              </w:rPr>
              <w:t>(125,940)</w:t>
            </w:r>
          </w:p>
        </w:tc>
        <w:tc>
          <w:tcPr>
            <w:tcW w:w="0" w:type="auto"/>
          </w:tcPr>
          <w:p w14:paraId="58726271" w14:textId="77777777" w:rsidR="008E4BE4" w:rsidRDefault="008E4BE4" w:rsidP="008E4BE4">
            <w:pPr>
              <w:rPr>
                <w:rFonts w:ascii="Arial" w:hAnsi="Arial" w:cs="Arial"/>
              </w:rPr>
            </w:pPr>
            <w:r w:rsidRPr="003A62C1">
              <w:rPr>
                <w:rFonts w:ascii="Arial" w:hAnsi="Arial" w:cs="Arial"/>
              </w:rPr>
              <w:t>(115,398)</w:t>
            </w:r>
          </w:p>
        </w:tc>
      </w:tr>
      <w:tr w:rsidR="008E4BE4" w14:paraId="1784FCDF" w14:textId="77777777" w:rsidTr="008E4BE4">
        <w:tc>
          <w:tcPr>
            <w:tcW w:w="0" w:type="auto"/>
          </w:tcPr>
          <w:p w14:paraId="63BF8C27" w14:textId="77777777" w:rsidR="008E4BE4" w:rsidRDefault="008E4BE4" w:rsidP="008E4BE4">
            <w:pPr>
              <w:rPr>
                <w:rFonts w:ascii="Arial" w:hAnsi="Arial" w:cs="Arial"/>
              </w:rPr>
            </w:pPr>
            <w:r w:rsidRPr="003A62C1">
              <w:rPr>
                <w:rFonts w:ascii="Arial" w:hAnsi="Arial" w:cs="Arial"/>
              </w:rPr>
              <w:t xml:space="preserve">Other comprehensive income   </w:t>
            </w:r>
          </w:p>
        </w:tc>
        <w:tc>
          <w:tcPr>
            <w:tcW w:w="0" w:type="auto"/>
          </w:tcPr>
          <w:p w14:paraId="46709D24" w14:textId="77777777" w:rsidR="008E4BE4" w:rsidRDefault="008E4BE4" w:rsidP="008E4BE4">
            <w:pPr>
              <w:rPr>
                <w:rFonts w:ascii="Arial" w:hAnsi="Arial" w:cs="Arial"/>
              </w:rPr>
            </w:pPr>
            <w:r w:rsidRPr="003A62C1">
              <w:rPr>
                <w:rFonts w:ascii="Arial" w:hAnsi="Arial" w:cs="Arial"/>
              </w:rPr>
              <w:t>–</w:t>
            </w:r>
          </w:p>
        </w:tc>
        <w:tc>
          <w:tcPr>
            <w:tcW w:w="0" w:type="auto"/>
          </w:tcPr>
          <w:p w14:paraId="69495A46" w14:textId="77777777" w:rsidR="008E4BE4" w:rsidRDefault="008E4BE4" w:rsidP="008E4BE4">
            <w:pPr>
              <w:rPr>
                <w:rFonts w:ascii="Arial" w:hAnsi="Arial" w:cs="Arial"/>
              </w:rPr>
            </w:pPr>
            <w:r w:rsidRPr="003A62C1">
              <w:rPr>
                <w:rFonts w:ascii="Arial" w:hAnsi="Arial" w:cs="Arial"/>
              </w:rPr>
              <w:t>–</w:t>
            </w:r>
          </w:p>
        </w:tc>
        <w:tc>
          <w:tcPr>
            <w:tcW w:w="0" w:type="auto"/>
          </w:tcPr>
          <w:p w14:paraId="3E19145C" w14:textId="77777777" w:rsidR="008E4BE4" w:rsidRDefault="008E4BE4" w:rsidP="008E4BE4">
            <w:pPr>
              <w:rPr>
                <w:rFonts w:ascii="Arial" w:hAnsi="Arial" w:cs="Arial"/>
              </w:rPr>
            </w:pPr>
            <w:r w:rsidRPr="003A62C1">
              <w:rPr>
                <w:rFonts w:ascii="Arial" w:hAnsi="Arial" w:cs="Arial"/>
              </w:rPr>
              <w:t>6,300</w:t>
            </w:r>
          </w:p>
        </w:tc>
        <w:tc>
          <w:tcPr>
            <w:tcW w:w="0" w:type="auto"/>
          </w:tcPr>
          <w:p w14:paraId="632EDA99" w14:textId="77777777" w:rsidR="008E4BE4" w:rsidRDefault="008E4BE4" w:rsidP="008E4BE4">
            <w:pPr>
              <w:rPr>
                <w:rFonts w:ascii="Arial" w:hAnsi="Arial" w:cs="Arial"/>
              </w:rPr>
            </w:pPr>
            <w:r w:rsidRPr="003A62C1">
              <w:rPr>
                <w:rFonts w:ascii="Arial" w:hAnsi="Arial" w:cs="Arial"/>
              </w:rPr>
              <w:t>6,300</w:t>
            </w:r>
          </w:p>
        </w:tc>
      </w:tr>
      <w:tr w:rsidR="008E4BE4" w14:paraId="21DA7EAE" w14:textId="77777777" w:rsidTr="008E4BE4">
        <w:tc>
          <w:tcPr>
            <w:tcW w:w="0" w:type="auto"/>
          </w:tcPr>
          <w:p w14:paraId="63E5AFF5" w14:textId="77777777" w:rsidR="008E4BE4" w:rsidRDefault="008E4BE4" w:rsidP="008E4BE4">
            <w:pPr>
              <w:rPr>
                <w:rFonts w:ascii="Arial" w:hAnsi="Arial" w:cs="Arial"/>
              </w:rPr>
            </w:pPr>
            <w:r w:rsidRPr="003A62C1">
              <w:rPr>
                <w:rFonts w:ascii="Arial" w:hAnsi="Arial" w:cs="Arial"/>
              </w:rPr>
              <w:t xml:space="preserve">Release of restricted funds spent in year </w:t>
            </w:r>
          </w:p>
        </w:tc>
        <w:tc>
          <w:tcPr>
            <w:tcW w:w="0" w:type="auto"/>
          </w:tcPr>
          <w:p w14:paraId="7D9C25A3" w14:textId="77777777" w:rsidR="008E4BE4" w:rsidRDefault="008E4BE4" w:rsidP="008E4BE4">
            <w:pPr>
              <w:rPr>
                <w:rFonts w:ascii="Arial" w:hAnsi="Arial" w:cs="Arial"/>
              </w:rPr>
            </w:pPr>
            <w:r w:rsidRPr="003A62C1">
              <w:rPr>
                <w:rFonts w:ascii="Arial" w:hAnsi="Arial" w:cs="Arial"/>
              </w:rPr>
              <w:t>(4,994)</w:t>
            </w:r>
          </w:p>
        </w:tc>
        <w:tc>
          <w:tcPr>
            <w:tcW w:w="0" w:type="auto"/>
          </w:tcPr>
          <w:p w14:paraId="6A5CE409" w14:textId="77777777" w:rsidR="008E4BE4" w:rsidRDefault="008E4BE4" w:rsidP="008E4BE4">
            <w:pPr>
              <w:rPr>
                <w:rFonts w:ascii="Arial" w:hAnsi="Arial" w:cs="Arial"/>
              </w:rPr>
            </w:pPr>
            <w:r w:rsidRPr="003A62C1">
              <w:rPr>
                <w:rFonts w:ascii="Arial" w:hAnsi="Arial" w:cs="Arial"/>
              </w:rPr>
              <w:t>(2,283)</w:t>
            </w:r>
          </w:p>
        </w:tc>
        <w:tc>
          <w:tcPr>
            <w:tcW w:w="0" w:type="auto"/>
          </w:tcPr>
          <w:p w14:paraId="08A516FF" w14:textId="77777777" w:rsidR="008E4BE4" w:rsidRDefault="008E4BE4" w:rsidP="008E4BE4">
            <w:pPr>
              <w:rPr>
                <w:rFonts w:ascii="Arial" w:hAnsi="Arial" w:cs="Arial"/>
              </w:rPr>
            </w:pPr>
            <w:r w:rsidRPr="003A62C1">
              <w:rPr>
                <w:rFonts w:ascii="Arial" w:hAnsi="Arial" w:cs="Arial"/>
              </w:rPr>
              <w:t>7,277</w:t>
            </w:r>
          </w:p>
        </w:tc>
        <w:tc>
          <w:tcPr>
            <w:tcW w:w="0" w:type="auto"/>
          </w:tcPr>
          <w:p w14:paraId="406FF36D" w14:textId="77777777" w:rsidR="008E4BE4" w:rsidRDefault="008E4BE4" w:rsidP="008E4BE4">
            <w:pPr>
              <w:rPr>
                <w:rFonts w:ascii="Arial" w:hAnsi="Arial" w:cs="Arial"/>
              </w:rPr>
            </w:pPr>
            <w:r w:rsidRPr="003A62C1">
              <w:rPr>
                <w:rFonts w:ascii="Arial" w:hAnsi="Arial" w:cs="Arial"/>
              </w:rPr>
              <w:t>–</w:t>
            </w:r>
          </w:p>
        </w:tc>
      </w:tr>
      <w:tr w:rsidR="008E4BE4" w14:paraId="25810A0C" w14:textId="77777777" w:rsidTr="008E4BE4">
        <w:tc>
          <w:tcPr>
            <w:tcW w:w="0" w:type="auto"/>
          </w:tcPr>
          <w:p w14:paraId="563AAA22" w14:textId="77777777" w:rsidR="008E4BE4" w:rsidRDefault="008E4BE4" w:rsidP="008E4BE4">
            <w:pPr>
              <w:rPr>
                <w:rFonts w:ascii="Arial" w:hAnsi="Arial" w:cs="Arial"/>
              </w:rPr>
            </w:pPr>
            <w:r w:rsidRPr="003A62C1">
              <w:rPr>
                <w:rFonts w:ascii="Arial" w:hAnsi="Arial" w:cs="Arial"/>
              </w:rPr>
              <w:t xml:space="preserve">Total Comprehensive Income/(Expense) for the year </w:t>
            </w:r>
          </w:p>
        </w:tc>
        <w:tc>
          <w:tcPr>
            <w:tcW w:w="0" w:type="auto"/>
          </w:tcPr>
          <w:p w14:paraId="239DBAC9" w14:textId="77777777" w:rsidR="008E4BE4" w:rsidRDefault="008E4BE4" w:rsidP="008E4BE4">
            <w:pPr>
              <w:rPr>
                <w:rFonts w:ascii="Arial" w:hAnsi="Arial" w:cs="Arial"/>
              </w:rPr>
            </w:pPr>
            <w:r w:rsidRPr="003A62C1">
              <w:rPr>
                <w:rFonts w:ascii="Arial" w:hAnsi="Arial" w:cs="Arial"/>
              </w:rPr>
              <w:t>1,272</w:t>
            </w:r>
          </w:p>
        </w:tc>
        <w:tc>
          <w:tcPr>
            <w:tcW w:w="0" w:type="auto"/>
          </w:tcPr>
          <w:p w14:paraId="75138217" w14:textId="77777777" w:rsidR="008E4BE4" w:rsidRDefault="008E4BE4" w:rsidP="008E4BE4">
            <w:pPr>
              <w:rPr>
                <w:rFonts w:ascii="Arial" w:hAnsi="Arial" w:cs="Arial"/>
              </w:rPr>
            </w:pPr>
            <w:r w:rsidRPr="003A62C1">
              <w:rPr>
                <w:rFonts w:ascii="Arial" w:hAnsi="Arial" w:cs="Arial"/>
              </w:rPr>
              <w:t>1,993</w:t>
            </w:r>
          </w:p>
        </w:tc>
        <w:tc>
          <w:tcPr>
            <w:tcW w:w="0" w:type="auto"/>
          </w:tcPr>
          <w:p w14:paraId="08729ABB" w14:textId="77777777" w:rsidR="008E4BE4" w:rsidRDefault="008E4BE4" w:rsidP="008E4BE4">
            <w:pPr>
              <w:rPr>
                <w:rFonts w:ascii="Arial" w:hAnsi="Arial" w:cs="Arial"/>
              </w:rPr>
            </w:pPr>
            <w:r w:rsidRPr="003A62C1">
              <w:rPr>
                <w:rFonts w:ascii="Arial" w:hAnsi="Arial" w:cs="Arial"/>
              </w:rPr>
              <w:t>(112,363)</w:t>
            </w:r>
          </w:p>
        </w:tc>
        <w:tc>
          <w:tcPr>
            <w:tcW w:w="0" w:type="auto"/>
          </w:tcPr>
          <w:p w14:paraId="2FA69A7A" w14:textId="77777777" w:rsidR="008E4BE4" w:rsidRDefault="008E4BE4" w:rsidP="008E4BE4">
            <w:pPr>
              <w:rPr>
                <w:rFonts w:ascii="Arial" w:hAnsi="Arial" w:cs="Arial"/>
              </w:rPr>
            </w:pPr>
            <w:r w:rsidRPr="003A62C1">
              <w:rPr>
                <w:rFonts w:ascii="Arial" w:hAnsi="Arial" w:cs="Arial"/>
              </w:rPr>
              <w:t>(109,098)</w:t>
            </w:r>
          </w:p>
        </w:tc>
      </w:tr>
      <w:tr w:rsidR="008E4BE4" w14:paraId="732AFB65" w14:textId="77777777" w:rsidTr="008E4BE4">
        <w:tc>
          <w:tcPr>
            <w:tcW w:w="0" w:type="auto"/>
          </w:tcPr>
          <w:p w14:paraId="626B2C06" w14:textId="77777777" w:rsidR="008E4BE4" w:rsidRDefault="008E4BE4" w:rsidP="008E4BE4">
            <w:pPr>
              <w:rPr>
                <w:rFonts w:ascii="Arial" w:hAnsi="Arial" w:cs="Arial"/>
              </w:rPr>
            </w:pPr>
            <w:r w:rsidRPr="003A62C1">
              <w:rPr>
                <w:rFonts w:ascii="Arial" w:hAnsi="Arial" w:cs="Arial"/>
              </w:rPr>
              <w:t>Transactions with non-controlling interest</w:t>
            </w:r>
          </w:p>
        </w:tc>
        <w:tc>
          <w:tcPr>
            <w:tcW w:w="0" w:type="auto"/>
          </w:tcPr>
          <w:p w14:paraId="4484CED3" w14:textId="77777777" w:rsidR="008E4BE4" w:rsidRDefault="008E4BE4" w:rsidP="008E4BE4">
            <w:pPr>
              <w:rPr>
                <w:rFonts w:ascii="Arial" w:hAnsi="Arial" w:cs="Arial"/>
              </w:rPr>
            </w:pPr>
            <w:r w:rsidRPr="003A62C1">
              <w:rPr>
                <w:rFonts w:ascii="Arial" w:hAnsi="Arial" w:cs="Arial"/>
              </w:rPr>
              <w:t>–</w:t>
            </w:r>
          </w:p>
        </w:tc>
        <w:tc>
          <w:tcPr>
            <w:tcW w:w="0" w:type="auto"/>
          </w:tcPr>
          <w:p w14:paraId="35FF5D07" w14:textId="77777777" w:rsidR="008E4BE4" w:rsidRDefault="008E4BE4" w:rsidP="008E4BE4">
            <w:pPr>
              <w:rPr>
                <w:rFonts w:ascii="Arial" w:hAnsi="Arial" w:cs="Arial"/>
              </w:rPr>
            </w:pPr>
            <w:r w:rsidRPr="003A62C1">
              <w:rPr>
                <w:rFonts w:ascii="Arial" w:hAnsi="Arial" w:cs="Arial"/>
              </w:rPr>
              <w:t>–</w:t>
            </w:r>
          </w:p>
        </w:tc>
        <w:tc>
          <w:tcPr>
            <w:tcW w:w="0" w:type="auto"/>
          </w:tcPr>
          <w:p w14:paraId="20A0B05C" w14:textId="77777777" w:rsidR="008E4BE4" w:rsidRDefault="008E4BE4" w:rsidP="008E4BE4">
            <w:pPr>
              <w:rPr>
                <w:rFonts w:ascii="Arial" w:hAnsi="Arial" w:cs="Arial"/>
              </w:rPr>
            </w:pPr>
            <w:r w:rsidRPr="003A62C1">
              <w:rPr>
                <w:rFonts w:ascii="Arial" w:hAnsi="Arial" w:cs="Arial"/>
              </w:rPr>
              <w:t>–</w:t>
            </w:r>
          </w:p>
        </w:tc>
        <w:tc>
          <w:tcPr>
            <w:tcW w:w="0" w:type="auto"/>
          </w:tcPr>
          <w:p w14:paraId="4F9A7297" w14:textId="77777777" w:rsidR="008E4BE4" w:rsidRDefault="008E4BE4" w:rsidP="008E4BE4">
            <w:pPr>
              <w:rPr>
                <w:rFonts w:ascii="Arial" w:hAnsi="Arial" w:cs="Arial"/>
              </w:rPr>
            </w:pPr>
            <w:r w:rsidRPr="003A62C1">
              <w:rPr>
                <w:rFonts w:ascii="Arial" w:hAnsi="Arial" w:cs="Arial"/>
              </w:rPr>
              <w:t>–</w:t>
            </w:r>
          </w:p>
        </w:tc>
      </w:tr>
      <w:tr w:rsidR="008E4BE4" w14:paraId="217E43CD" w14:textId="77777777" w:rsidTr="008E4BE4">
        <w:tc>
          <w:tcPr>
            <w:tcW w:w="0" w:type="auto"/>
          </w:tcPr>
          <w:p w14:paraId="52FB4B26" w14:textId="77777777" w:rsidR="008E4BE4" w:rsidRDefault="008E4BE4" w:rsidP="008E4BE4">
            <w:pPr>
              <w:rPr>
                <w:rFonts w:ascii="Arial" w:hAnsi="Arial" w:cs="Arial"/>
              </w:rPr>
            </w:pPr>
            <w:r w:rsidRPr="003A62C1">
              <w:rPr>
                <w:rFonts w:ascii="Arial" w:hAnsi="Arial" w:cs="Arial"/>
              </w:rPr>
              <w:t xml:space="preserve">Balance at 31 July 2019 </w:t>
            </w:r>
          </w:p>
        </w:tc>
        <w:tc>
          <w:tcPr>
            <w:tcW w:w="0" w:type="auto"/>
          </w:tcPr>
          <w:p w14:paraId="0D7EDB95" w14:textId="77777777" w:rsidR="008E4BE4" w:rsidRDefault="008E4BE4" w:rsidP="008E4BE4">
            <w:pPr>
              <w:rPr>
                <w:rFonts w:ascii="Arial" w:hAnsi="Arial" w:cs="Arial"/>
              </w:rPr>
            </w:pPr>
            <w:r w:rsidRPr="003A62C1">
              <w:rPr>
                <w:rFonts w:ascii="Arial" w:hAnsi="Arial" w:cs="Arial"/>
              </w:rPr>
              <w:t>121,597</w:t>
            </w:r>
          </w:p>
        </w:tc>
        <w:tc>
          <w:tcPr>
            <w:tcW w:w="0" w:type="auto"/>
          </w:tcPr>
          <w:p w14:paraId="56BA9062" w14:textId="77777777" w:rsidR="008E4BE4" w:rsidRDefault="008E4BE4" w:rsidP="008E4BE4">
            <w:pPr>
              <w:rPr>
                <w:rFonts w:ascii="Arial" w:hAnsi="Arial" w:cs="Arial"/>
              </w:rPr>
            </w:pPr>
            <w:r w:rsidRPr="003A62C1">
              <w:rPr>
                <w:rFonts w:ascii="Arial" w:hAnsi="Arial" w:cs="Arial"/>
              </w:rPr>
              <w:t>16,660</w:t>
            </w:r>
          </w:p>
        </w:tc>
        <w:tc>
          <w:tcPr>
            <w:tcW w:w="0" w:type="auto"/>
          </w:tcPr>
          <w:p w14:paraId="4E41F4B7" w14:textId="77777777" w:rsidR="008E4BE4" w:rsidRDefault="008E4BE4" w:rsidP="008E4BE4">
            <w:pPr>
              <w:rPr>
                <w:rFonts w:ascii="Arial" w:hAnsi="Arial" w:cs="Arial"/>
              </w:rPr>
            </w:pPr>
            <w:r w:rsidRPr="003A62C1">
              <w:rPr>
                <w:rFonts w:ascii="Arial" w:hAnsi="Arial" w:cs="Arial"/>
              </w:rPr>
              <w:t>1,040,715</w:t>
            </w:r>
          </w:p>
        </w:tc>
        <w:tc>
          <w:tcPr>
            <w:tcW w:w="0" w:type="auto"/>
          </w:tcPr>
          <w:p w14:paraId="5355E6A6" w14:textId="77777777" w:rsidR="008E4BE4" w:rsidRDefault="008E4BE4" w:rsidP="008E4BE4">
            <w:pPr>
              <w:rPr>
                <w:rFonts w:ascii="Arial" w:hAnsi="Arial" w:cs="Arial"/>
              </w:rPr>
            </w:pPr>
            <w:r w:rsidRPr="003A62C1">
              <w:rPr>
                <w:rFonts w:ascii="Arial" w:hAnsi="Arial" w:cs="Arial"/>
              </w:rPr>
              <w:t>1,178,972</w:t>
            </w:r>
          </w:p>
        </w:tc>
      </w:tr>
      <w:tr w:rsidR="008E4BE4" w14:paraId="7CD86EAE" w14:textId="77777777" w:rsidTr="008E4BE4">
        <w:tc>
          <w:tcPr>
            <w:tcW w:w="0" w:type="auto"/>
          </w:tcPr>
          <w:p w14:paraId="03FBCC9E" w14:textId="77777777" w:rsidR="008E4BE4" w:rsidRDefault="008E4BE4" w:rsidP="008E4BE4">
            <w:pPr>
              <w:rPr>
                <w:rFonts w:ascii="Arial" w:hAnsi="Arial" w:cs="Arial"/>
              </w:rPr>
            </w:pPr>
            <w:r w:rsidRPr="003A62C1">
              <w:rPr>
                <w:rFonts w:ascii="Arial" w:hAnsi="Arial" w:cs="Arial"/>
              </w:rPr>
              <w:t xml:space="preserve">Surplus from the Statement of Comprehensive Income </w:t>
            </w:r>
          </w:p>
        </w:tc>
        <w:tc>
          <w:tcPr>
            <w:tcW w:w="0" w:type="auto"/>
          </w:tcPr>
          <w:p w14:paraId="6DE58543" w14:textId="77777777" w:rsidR="008E4BE4" w:rsidRDefault="008E4BE4" w:rsidP="008E4BE4">
            <w:pPr>
              <w:rPr>
                <w:rFonts w:ascii="Arial" w:hAnsi="Arial" w:cs="Arial"/>
              </w:rPr>
            </w:pPr>
            <w:r w:rsidRPr="003A62C1">
              <w:rPr>
                <w:rFonts w:ascii="Arial" w:hAnsi="Arial" w:cs="Arial"/>
              </w:rPr>
              <w:t>4,287</w:t>
            </w:r>
          </w:p>
        </w:tc>
        <w:tc>
          <w:tcPr>
            <w:tcW w:w="0" w:type="auto"/>
          </w:tcPr>
          <w:p w14:paraId="19366091" w14:textId="77777777" w:rsidR="008E4BE4" w:rsidRDefault="008E4BE4" w:rsidP="008E4BE4">
            <w:pPr>
              <w:rPr>
                <w:rFonts w:ascii="Arial" w:hAnsi="Arial" w:cs="Arial"/>
              </w:rPr>
            </w:pPr>
            <w:r w:rsidRPr="003A62C1">
              <w:rPr>
                <w:rFonts w:ascii="Arial" w:hAnsi="Arial" w:cs="Arial"/>
              </w:rPr>
              <w:t>6,004</w:t>
            </w:r>
          </w:p>
        </w:tc>
        <w:tc>
          <w:tcPr>
            <w:tcW w:w="0" w:type="auto"/>
          </w:tcPr>
          <w:p w14:paraId="56234CA7" w14:textId="77777777" w:rsidR="008E4BE4" w:rsidRDefault="008E4BE4" w:rsidP="008E4BE4">
            <w:pPr>
              <w:rPr>
                <w:rFonts w:ascii="Arial" w:hAnsi="Arial" w:cs="Arial"/>
              </w:rPr>
            </w:pPr>
            <w:r w:rsidRPr="003A62C1">
              <w:rPr>
                <w:rFonts w:ascii="Arial" w:hAnsi="Arial" w:cs="Arial"/>
              </w:rPr>
              <w:t>49,708</w:t>
            </w:r>
          </w:p>
        </w:tc>
        <w:tc>
          <w:tcPr>
            <w:tcW w:w="0" w:type="auto"/>
          </w:tcPr>
          <w:p w14:paraId="2340826E" w14:textId="77777777" w:rsidR="008E4BE4" w:rsidRDefault="008E4BE4" w:rsidP="008E4BE4">
            <w:pPr>
              <w:rPr>
                <w:rFonts w:ascii="Arial" w:hAnsi="Arial" w:cs="Arial"/>
              </w:rPr>
            </w:pPr>
            <w:r w:rsidRPr="003A62C1">
              <w:rPr>
                <w:rFonts w:ascii="Arial" w:hAnsi="Arial" w:cs="Arial"/>
              </w:rPr>
              <w:t>59,999</w:t>
            </w:r>
          </w:p>
        </w:tc>
      </w:tr>
      <w:tr w:rsidR="008E4BE4" w14:paraId="617CDEFE" w14:textId="77777777" w:rsidTr="008E4BE4">
        <w:tc>
          <w:tcPr>
            <w:tcW w:w="0" w:type="auto"/>
          </w:tcPr>
          <w:p w14:paraId="161AF64F" w14:textId="77777777" w:rsidR="008E4BE4" w:rsidRDefault="008E4BE4" w:rsidP="008E4BE4">
            <w:pPr>
              <w:rPr>
                <w:rFonts w:ascii="Arial" w:hAnsi="Arial" w:cs="Arial"/>
              </w:rPr>
            </w:pPr>
            <w:r w:rsidRPr="007745D2">
              <w:rPr>
                <w:rFonts w:ascii="Arial" w:hAnsi="Arial" w:cs="Arial"/>
              </w:rPr>
              <w:t xml:space="preserve">Other comprehensive expense </w:t>
            </w:r>
          </w:p>
        </w:tc>
        <w:tc>
          <w:tcPr>
            <w:tcW w:w="0" w:type="auto"/>
          </w:tcPr>
          <w:p w14:paraId="2367FA29" w14:textId="77777777" w:rsidR="008E4BE4" w:rsidRDefault="008E4BE4" w:rsidP="008E4BE4">
            <w:pPr>
              <w:rPr>
                <w:rFonts w:ascii="Arial" w:hAnsi="Arial" w:cs="Arial"/>
              </w:rPr>
            </w:pPr>
            <w:r w:rsidRPr="007745D2">
              <w:rPr>
                <w:rFonts w:ascii="Arial" w:hAnsi="Arial" w:cs="Arial"/>
              </w:rPr>
              <w:t>–</w:t>
            </w:r>
          </w:p>
        </w:tc>
        <w:tc>
          <w:tcPr>
            <w:tcW w:w="0" w:type="auto"/>
          </w:tcPr>
          <w:p w14:paraId="66F4B8FB" w14:textId="77777777" w:rsidR="008E4BE4" w:rsidRDefault="008E4BE4" w:rsidP="008E4BE4">
            <w:pPr>
              <w:rPr>
                <w:rFonts w:ascii="Arial" w:hAnsi="Arial" w:cs="Arial"/>
              </w:rPr>
            </w:pPr>
            <w:r w:rsidRPr="007745D2">
              <w:rPr>
                <w:rFonts w:ascii="Arial" w:hAnsi="Arial" w:cs="Arial"/>
              </w:rPr>
              <w:t>–</w:t>
            </w:r>
          </w:p>
        </w:tc>
        <w:tc>
          <w:tcPr>
            <w:tcW w:w="0" w:type="auto"/>
          </w:tcPr>
          <w:p w14:paraId="556956F7" w14:textId="77777777" w:rsidR="008E4BE4" w:rsidRDefault="008E4BE4" w:rsidP="008E4BE4">
            <w:pPr>
              <w:rPr>
                <w:rFonts w:ascii="Arial" w:hAnsi="Arial" w:cs="Arial"/>
              </w:rPr>
            </w:pPr>
            <w:r w:rsidRPr="007745D2">
              <w:rPr>
                <w:rFonts w:ascii="Arial" w:hAnsi="Arial" w:cs="Arial"/>
              </w:rPr>
              <w:t>(13,500)</w:t>
            </w:r>
          </w:p>
        </w:tc>
        <w:tc>
          <w:tcPr>
            <w:tcW w:w="0" w:type="auto"/>
          </w:tcPr>
          <w:p w14:paraId="453A1D25" w14:textId="77777777" w:rsidR="008E4BE4" w:rsidRDefault="008E4BE4" w:rsidP="008E4BE4">
            <w:pPr>
              <w:rPr>
                <w:rFonts w:ascii="Arial" w:hAnsi="Arial" w:cs="Arial"/>
              </w:rPr>
            </w:pPr>
            <w:r w:rsidRPr="007745D2">
              <w:rPr>
                <w:rFonts w:ascii="Arial" w:hAnsi="Arial" w:cs="Arial"/>
              </w:rPr>
              <w:t>(13,500)</w:t>
            </w:r>
          </w:p>
        </w:tc>
      </w:tr>
      <w:tr w:rsidR="008E4BE4" w14:paraId="49828DA3" w14:textId="77777777" w:rsidTr="008E4BE4">
        <w:tc>
          <w:tcPr>
            <w:tcW w:w="0" w:type="auto"/>
          </w:tcPr>
          <w:p w14:paraId="0E83AC37" w14:textId="77777777" w:rsidR="008E4BE4" w:rsidRDefault="008E4BE4" w:rsidP="008E4BE4">
            <w:pPr>
              <w:rPr>
                <w:rFonts w:ascii="Arial" w:hAnsi="Arial" w:cs="Arial"/>
              </w:rPr>
            </w:pPr>
            <w:r w:rsidRPr="003A62C1">
              <w:rPr>
                <w:rFonts w:ascii="Arial" w:hAnsi="Arial" w:cs="Arial"/>
              </w:rPr>
              <w:t xml:space="preserve">Release of restricted funds spent in year </w:t>
            </w:r>
          </w:p>
        </w:tc>
        <w:tc>
          <w:tcPr>
            <w:tcW w:w="0" w:type="auto"/>
          </w:tcPr>
          <w:p w14:paraId="6C7269B5" w14:textId="77777777" w:rsidR="008E4BE4" w:rsidRDefault="008E4BE4" w:rsidP="008E4BE4">
            <w:pPr>
              <w:rPr>
                <w:rFonts w:ascii="Arial" w:hAnsi="Arial" w:cs="Arial"/>
              </w:rPr>
            </w:pPr>
            <w:r w:rsidRPr="003A62C1">
              <w:rPr>
                <w:rFonts w:ascii="Arial" w:hAnsi="Arial" w:cs="Arial"/>
              </w:rPr>
              <w:t>(3,178)</w:t>
            </w:r>
          </w:p>
        </w:tc>
        <w:tc>
          <w:tcPr>
            <w:tcW w:w="0" w:type="auto"/>
          </w:tcPr>
          <w:p w14:paraId="7C4E39A4" w14:textId="77777777" w:rsidR="008E4BE4" w:rsidRDefault="008E4BE4" w:rsidP="008E4BE4">
            <w:pPr>
              <w:rPr>
                <w:rFonts w:ascii="Arial" w:hAnsi="Arial" w:cs="Arial"/>
              </w:rPr>
            </w:pPr>
            <w:r w:rsidRPr="003A62C1">
              <w:rPr>
                <w:rFonts w:ascii="Arial" w:hAnsi="Arial" w:cs="Arial"/>
              </w:rPr>
              <w:t>(4,406)</w:t>
            </w:r>
          </w:p>
        </w:tc>
        <w:tc>
          <w:tcPr>
            <w:tcW w:w="0" w:type="auto"/>
          </w:tcPr>
          <w:p w14:paraId="60063034" w14:textId="77777777" w:rsidR="008E4BE4" w:rsidRDefault="008E4BE4" w:rsidP="008E4BE4">
            <w:pPr>
              <w:rPr>
                <w:rFonts w:ascii="Arial" w:hAnsi="Arial" w:cs="Arial"/>
              </w:rPr>
            </w:pPr>
            <w:r w:rsidRPr="003A62C1">
              <w:rPr>
                <w:rFonts w:ascii="Arial" w:hAnsi="Arial" w:cs="Arial"/>
              </w:rPr>
              <w:t>7,584</w:t>
            </w:r>
          </w:p>
        </w:tc>
        <w:tc>
          <w:tcPr>
            <w:tcW w:w="0" w:type="auto"/>
          </w:tcPr>
          <w:p w14:paraId="68741CD2" w14:textId="77777777" w:rsidR="008E4BE4" w:rsidRDefault="008E4BE4" w:rsidP="008E4BE4">
            <w:pPr>
              <w:rPr>
                <w:rFonts w:ascii="Arial" w:hAnsi="Arial" w:cs="Arial"/>
              </w:rPr>
            </w:pPr>
            <w:r w:rsidRPr="003A62C1">
              <w:rPr>
                <w:rFonts w:ascii="Arial" w:hAnsi="Arial" w:cs="Arial"/>
              </w:rPr>
              <w:t>–</w:t>
            </w:r>
          </w:p>
        </w:tc>
      </w:tr>
      <w:tr w:rsidR="008E4BE4" w14:paraId="31C06811" w14:textId="77777777" w:rsidTr="008E4BE4">
        <w:tc>
          <w:tcPr>
            <w:tcW w:w="0" w:type="auto"/>
          </w:tcPr>
          <w:p w14:paraId="30808EE4" w14:textId="77777777" w:rsidR="008E4BE4" w:rsidRPr="003A62C1" w:rsidRDefault="008E4BE4" w:rsidP="008E4BE4">
            <w:pPr>
              <w:rPr>
                <w:rFonts w:ascii="Arial" w:hAnsi="Arial" w:cs="Arial"/>
              </w:rPr>
            </w:pPr>
            <w:r w:rsidRPr="003A62C1">
              <w:rPr>
                <w:rFonts w:ascii="Arial" w:hAnsi="Arial" w:cs="Arial"/>
              </w:rPr>
              <w:t xml:space="preserve">Total Comprehensive Income for the year </w:t>
            </w:r>
          </w:p>
          <w:p w14:paraId="4EF69127" w14:textId="77777777" w:rsidR="008E4BE4" w:rsidRDefault="008E4BE4" w:rsidP="008E4BE4">
            <w:pPr>
              <w:rPr>
                <w:rFonts w:ascii="Arial" w:hAnsi="Arial" w:cs="Arial"/>
              </w:rPr>
            </w:pPr>
          </w:p>
        </w:tc>
        <w:tc>
          <w:tcPr>
            <w:tcW w:w="0" w:type="auto"/>
          </w:tcPr>
          <w:p w14:paraId="642B5437" w14:textId="77777777" w:rsidR="008E4BE4" w:rsidRDefault="008E4BE4" w:rsidP="008E4BE4">
            <w:pPr>
              <w:rPr>
                <w:rFonts w:ascii="Arial" w:hAnsi="Arial" w:cs="Arial"/>
              </w:rPr>
            </w:pPr>
            <w:r w:rsidRPr="003A62C1">
              <w:rPr>
                <w:rFonts w:ascii="Arial" w:hAnsi="Arial" w:cs="Arial"/>
              </w:rPr>
              <w:t>1,109</w:t>
            </w:r>
          </w:p>
        </w:tc>
        <w:tc>
          <w:tcPr>
            <w:tcW w:w="0" w:type="auto"/>
          </w:tcPr>
          <w:p w14:paraId="6D4AB405" w14:textId="77777777" w:rsidR="008E4BE4" w:rsidRDefault="008E4BE4" w:rsidP="008E4BE4">
            <w:pPr>
              <w:rPr>
                <w:rFonts w:ascii="Arial" w:hAnsi="Arial" w:cs="Arial"/>
              </w:rPr>
            </w:pPr>
            <w:r w:rsidRPr="003A62C1">
              <w:rPr>
                <w:rFonts w:ascii="Arial" w:hAnsi="Arial" w:cs="Arial"/>
              </w:rPr>
              <w:t>1,598</w:t>
            </w:r>
          </w:p>
        </w:tc>
        <w:tc>
          <w:tcPr>
            <w:tcW w:w="0" w:type="auto"/>
          </w:tcPr>
          <w:p w14:paraId="65E90F30" w14:textId="77777777" w:rsidR="008E4BE4" w:rsidRDefault="008E4BE4" w:rsidP="008E4BE4">
            <w:pPr>
              <w:rPr>
                <w:rFonts w:ascii="Arial" w:hAnsi="Arial" w:cs="Arial"/>
              </w:rPr>
            </w:pPr>
            <w:r w:rsidRPr="003A62C1">
              <w:rPr>
                <w:rFonts w:ascii="Arial" w:hAnsi="Arial" w:cs="Arial"/>
              </w:rPr>
              <w:t>43,792</w:t>
            </w:r>
          </w:p>
        </w:tc>
        <w:tc>
          <w:tcPr>
            <w:tcW w:w="0" w:type="auto"/>
          </w:tcPr>
          <w:p w14:paraId="38F88984" w14:textId="77777777" w:rsidR="008E4BE4" w:rsidRDefault="008E4BE4" w:rsidP="008E4BE4">
            <w:pPr>
              <w:rPr>
                <w:rFonts w:ascii="Arial" w:hAnsi="Arial" w:cs="Arial"/>
              </w:rPr>
            </w:pPr>
            <w:r w:rsidRPr="003A62C1">
              <w:rPr>
                <w:rFonts w:ascii="Arial" w:hAnsi="Arial" w:cs="Arial"/>
              </w:rPr>
              <w:t>46,499</w:t>
            </w:r>
          </w:p>
        </w:tc>
      </w:tr>
      <w:tr w:rsidR="008E4BE4" w14:paraId="36480D08" w14:textId="77777777" w:rsidTr="008E4BE4">
        <w:tc>
          <w:tcPr>
            <w:tcW w:w="0" w:type="auto"/>
          </w:tcPr>
          <w:p w14:paraId="3D652938" w14:textId="77777777" w:rsidR="008E4BE4" w:rsidRPr="003A62C1" w:rsidRDefault="008E4BE4" w:rsidP="008E4BE4">
            <w:pPr>
              <w:rPr>
                <w:rFonts w:ascii="Arial" w:hAnsi="Arial" w:cs="Arial"/>
              </w:rPr>
            </w:pPr>
            <w:r w:rsidRPr="003A62C1">
              <w:rPr>
                <w:rFonts w:ascii="Arial" w:hAnsi="Arial" w:cs="Arial"/>
              </w:rPr>
              <w:t xml:space="preserve">Other movements </w:t>
            </w:r>
          </w:p>
          <w:p w14:paraId="6CEB2966" w14:textId="77777777" w:rsidR="008E4BE4" w:rsidRDefault="008E4BE4" w:rsidP="008E4BE4">
            <w:pPr>
              <w:rPr>
                <w:rFonts w:ascii="Arial" w:hAnsi="Arial" w:cs="Arial"/>
              </w:rPr>
            </w:pPr>
          </w:p>
        </w:tc>
        <w:tc>
          <w:tcPr>
            <w:tcW w:w="0" w:type="auto"/>
          </w:tcPr>
          <w:p w14:paraId="14A02904" w14:textId="77777777" w:rsidR="008E4BE4" w:rsidRDefault="008E4BE4" w:rsidP="008E4BE4">
            <w:pPr>
              <w:rPr>
                <w:rFonts w:ascii="Arial" w:hAnsi="Arial" w:cs="Arial"/>
              </w:rPr>
            </w:pPr>
            <w:r w:rsidRPr="003A62C1">
              <w:rPr>
                <w:rFonts w:ascii="Arial" w:hAnsi="Arial" w:cs="Arial"/>
              </w:rPr>
              <w:t>(6,009)</w:t>
            </w:r>
          </w:p>
        </w:tc>
        <w:tc>
          <w:tcPr>
            <w:tcW w:w="0" w:type="auto"/>
          </w:tcPr>
          <w:p w14:paraId="5F5234C6" w14:textId="77777777" w:rsidR="008E4BE4" w:rsidRDefault="008E4BE4" w:rsidP="008E4BE4">
            <w:pPr>
              <w:rPr>
                <w:rFonts w:ascii="Arial" w:hAnsi="Arial" w:cs="Arial"/>
              </w:rPr>
            </w:pPr>
            <w:r w:rsidRPr="003A62C1">
              <w:rPr>
                <w:rFonts w:ascii="Arial" w:hAnsi="Arial" w:cs="Arial"/>
              </w:rPr>
              <w:t>(9,489)</w:t>
            </w:r>
          </w:p>
        </w:tc>
        <w:tc>
          <w:tcPr>
            <w:tcW w:w="0" w:type="auto"/>
          </w:tcPr>
          <w:p w14:paraId="6FBF8437" w14:textId="77777777" w:rsidR="008E4BE4" w:rsidRDefault="008E4BE4" w:rsidP="008E4BE4">
            <w:pPr>
              <w:rPr>
                <w:rFonts w:ascii="Arial" w:hAnsi="Arial" w:cs="Arial"/>
              </w:rPr>
            </w:pPr>
            <w:r w:rsidRPr="003A62C1">
              <w:rPr>
                <w:rFonts w:ascii="Arial" w:hAnsi="Arial" w:cs="Arial"/>
              </w:rPr>
              <w:t>15,498</w:t>
            </w:r>
          </w:p>
        </w:tc>
        <w:tc>
          <w:tcPr>
            <w:tcW w:w="0" w:type="auto"/>
          </w:tcPr>
          <w:p w14:paraId="21402E97" w14:textId="77777777" w:rsidR="008E4BE4" w:rsidRDefault="008E4BE4" w:rsidP="008E4BE4">
            <w:pPr>
              <w:rPr>
                <w:rFonts w:ascii="Arial" w:hAnsi="Arial" w:cs="Arial"/>
              </w:rPr>
            </w:pPr>
            <w:r w:rsidRPr="003A62C1">
              <w:rPr>
                <w:rFonts w:ascii="Arial" w:hAnsi="Arial" w:cs="Arial"/>
              </w:rPr>
              <w:t>–</w:t>
            </w:r>
          </w:p>
        </w:tc>
      </w:tr>
      <w:tr w:rsidR="008E4BE4" w14:paraId="6A55201B" w14:textId="77777777" w:rsidTr="008E4BE4">
        <w:tc>
          <w:tcPr>
            <w:tcW w:w="0" w:type="auto"/>
          </w:tcPr>
          <w:p w14:paraId="0528ABE6" w14:textId="77777777" w:rsidR="008E4BE4" w:rsidRPr="003A62C1" w:rsidRDefault="008E4BE4" w:rsidP="008E4BE4">
            <w:pPr>
              <w:rPr>
                <w:rFonts w:ascii="Arial" w:hAnsi="Arial" w:cs="Arial"/>
              </w:rPr>
            </w:pPr>
            <w:r w:rsidRPr="003A62C1">
              <w:rPr>
                <w:rFonts w:ascii="Arial" w:hAnsi="Arial" w:cs="Arial"/>
              </w:rPr>
              <w:t xml:space="preserve">Balance at 31 July 2020 </w:t>
            </w:r>
          </w:p>
        </w:tc>
        <w:tc>
          <w:tcPr>
            <w:tcW w:w="0" w:type="auto"/>
          </w:tcPr>
          <w:p w14:paraId="04574EAE" w14:textId="77777777" w:rsidR="008E4BE4" w:rsidRDefault="008E4BE4" w:rsidP="008E4BE4">
            <w:pPr>
              <w:rPr>
                <w:rFonts w:ascii="Arial" w:hAnsi="Arial" w:cs="Arial"/>
              </w:rPr>
            </w:pPr>
            <w:r w:rsidRPr="003A62C1">
              <w:rPr>
                <w:rFonts w:ascii="Arial" w:hAnsi="Arial" w:cs="Arial"/>
              </w:rPr>
              <w:t>116,697</w:t>
            </w:r>
          </w:p>
        </w:tc>
        <w:tc>
          <w:tcPr>
            <w:tcW w:w="0" w:type="auto"/>
          </w:tcPr>
          <w:p w14:paraId="24721E90" w14:textId="77777777" w:rsidR="008E4BE4" w:rsidRDefault="008E4BE4" w:rsidP="008E4BE4">
            <w:pPr>
              <w:rPr>
                <w:rFonts w:ascii="Arial" w:hAnsi="Arial" w:cs="Arial"/>
              </w:rPr>
            </w:pPr>
            <w:r w:rsidRPr="003A62C1">
              <w:rPr>
                <w:rFonts w:ascii="Arial" w:hAnsi="Arial" w:cs="Arial"/>
              </w:rPr>
              <w:t>8,769</w:t>
            </w:r>
          </w:p>
        </w:tc>
        <w:tc>
          <w:tcPr>
            <w:tcW w:w="0" w:type="auto"/>
          </w:tcPr>
          <w:p w14:paraId="490B3A60" w14:textId="77777777" w:rsidR="008E4BE4" w:rsidRDefault="008E4BE4" w:rsidP="008E4BE4">
            <w:pPr>
              <w:rPr>
                <w:rFonts w:ascii="Arial" w:hAnsi="Arial" w:cs="Arial"/>
              </w:rPr>
            </w:pPr>
            <w:r w:rsidRPr="003A62C1">
              <w:rPr>
                <w:rFonts w:ascii="Arial" w:hAnsi="Arial" w:cs="Arial"/>
              </w:rPr>
              <w:t>1,100,005</w:t>
            </w:r>
          </w:p>
        </w:tc>
        <w:tc>
          <w:tcPr>
            <w:tcW w:w="0" w:type="auto"/>
          </w:tcPr>
          <w:p w14:paraId="4ECB5A54" w14:textId="77777777" w:rsidR="008E4BE4" w:rsidRDefault="008E4BE4" w:rsidP="008E4BE4">
            <w:pPr>
              <w:rPr>
                <w:rFonts w:ascii="Arial" w:hAnsi="Arial" w:cs="Arial"/>
              </w:rPr>
            </w:pPr>
            <w:r w:rsidRPr="003A62C1">
              <w:rPr>
                <w:rFonts w:ascii="Arial" w:hAnsi="Arial" w:cs="Arial"/>
              </w:rPr>
              <w:t>1,225,471</w:t>
            </w:r>
          </w:p>
        </w:tc>
      </w:tr>
    </w:tbl>
    <w:p w14:paraId="5EBD929C" w14:textId="77777777" w:rsidR="008E4BE4" w:rsidRDefault="008E4BE4" w:rsidP="008E4BE4">
      <w:pPr>
        <w:rPr>
          <w:rFonts w:ascii="Arial" w:hAnsi="Arial" w:cs="Arial"/>
        </w:rPr>
      </w:pPr>
    </w:p>
    <w:p w14:paraId="29AE4C9B" w14:textId="77777777" w:rsidR="008E4BE4" w:rsidRDefault="008E4BE4" w:rsidP="008E4BE4">
      <w:pPr>
        <w:rPr>
          <w:rFonts w:ascii="Arial" w:hAnsi="Arial" w:cs="Arial"/>
        </w:rPr>
      </w:pPr>
    </w:p>
    <w:p w14:paraId="1EBD994C" w14:textId="77777777" w:rsidR="008E4BE4" w:rsidRPr="003A62C1" w:rsidRDefault="008E4BE4" w:rsidP="008E4BE4">
      <w:pPr>
        <w:pStyle w:val="Heading2"/>
      </w:pPr>
      <w:r>
        <w:t>Institution</w:t>
      </w:r>
    </w:p>
    <w:p w14:paraId="6AAEBAEB"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Consolidated and Institution Statement of Changes in Reserves "/>
        <w:tblDescription w:val="Institution"/>
      </w:tblPr>
      <w:tblGrid>
        <w:gridCol w:w="2424"/>
        <w:gridCol w:w="1764"/>
        <w:gridCol w:w="1752"/>
        <w:gridCol w:w="1778"/>
        <w:gridCol w:w="1292"/>
      </w:tblGrid>
      <w:tr w:rsidR="008E4BE4" w14:paraId="242E54FB" w14:textId="77777777" w:rsidTr="008E4BE4">
        <w:tc>
          <w:tcPr>
            <w:tcW w:w="2424" w:type="dxa"/>
          </w:tcPr>
          <w:p w14:paraId="4C45C00F" w14:textId="77777777" w:rsidR="008E4BE4" w:rsidRDefault="008E4BE4" w:rsidP="008E4BE4">
            <w:pPr>
              <w:rPr>
                <w:rFonts w:ascii="Arial" w:hAnsi="Arial" w:cs="Arial"/>
              </w:rPr>
            </w:pPr>
          </w:p>
        </w:tc>
        <w:tc>
          <w:tcPr>
            <w:tcW w:w="1764" w:type="dxa"/>
          </w:tcPr>
          <w:p w14:paraId="2AE5CE80" w14:textId="77777777" w:rsidR="008E4BE4" w:rsidRDefault="008E4BE4" w:rsidP="008E4BE4">
            <w:pPr>
              <w:rPr>
                <w:rFonts w:ascii="Arial" w:hAnsi="Arial" w:cs="Arial"/>
              </w:rPr>
            </w:pPr>
            <w:r w:rsidRPr="003A62C1">
              <w:rPr>
                <w:rFonts w:ascii="Arial" w:hAnsi="Arial" w:cs="Arial"/>
              </w:rPr>
              <w:t>Income and Expenditure account Endowment</w:t>
            </w:r>
            <w:r>
              <w:rPr>
                <w:rFonts w:ascii="Arial" w:hAnsi="Arial" w:cs="Arial"/>
              </w:rPr>
              <w:t xml:space="preserve"> </w:t>
            </w:r>
            <w:r w:rsidRPr="003A62C1">
              <w:rPr>
                <w:rFonts w:ascii="Arial" w:hAnsi="Arial" w:cs="Arial"/>
              </w:rPr>
              <w:t>£’000</w:t>
            </w:r>
          </w:p>
        </w:tc>
        <w:tc>
          <w:tcPr>
            <w:tcW w:w="0" w:type="auto"/>
          </w:tcPr>
          <w:p w14:paraId="4D2FD02D" w14:textId="77777777" w:rsidR="008E4BE4" w:rsidRDefault="008E4BE4" w:rsidP="008E4BE4">
            <w:pPr>
              <w:rPr>
                <w:rFonts w:ascii="Arial" w:hAnsi="Arial" w:cs="Arial"/>
              </w:rPr>
            </w:pPr>
            <w:r w:rsidRPr="003A62C1">
              <w:rPr>
                <w:rFonts w:ascii="Arial" w:hAnsi="Arial" w:cs="Arial"/>
              </w:rPr>
              <w:t>Income and Expenditure account Restricted</w:t>
            </w:r>
            <w:r>
              <w:rPr>
                <w:rFonts w:ascii="Arial" w:hAnsi="Arial" w:cs="Arial"/>
              </w:rPr>
              <w:t xml:space="preserve"> </w:t>
            </w:r>
            <w:r w:rsidRPr="003A62C1">
              <w:rPr>
                <w:rFonts w:ascii="Arial" w:hAnsi="Arial" w:cs="Arial"/>
              </w:rPr>
              <w:t>£’000</w:t>
            </w:r>
          </w:p>
        </w:tc>
        <w:tc>
          <w:tcPr>
            <w:tcW w:w="0" w:type="auto"/>
          </w:tcPr>
          <w:p w14:paraId="3E5239B8" w14:textId="77777777" w:rsidR="008E4BE4" w:rsidRDefault="008E4BE4" w:rsidP="008E4BE4">
            <w:pPr>
              <w:rPr>
                <w:rFonts w:ascii="Arial" w:hAnsi="Arial" w:cs="Arial"/>
              </w:rPr>
            </w:pPr>
            <w:r w:rsidRPr="003A62C1">
              <w:rPr>
                <w:rFonts w:ascii="Arial" w:hAnsi="Arial" w:cs="Arial"/>
              </w:rPr>
              <w:t>Income and Expenditure account Unrestricted</w:t>
            </w:r>
            <w:r>
              <w:rPr>
                <w:rFonts w:ascii="Arial" w:hAnsi="Arial" w:cs="Arial"/>
              </w:rPr>
              <w:t xml:space="preserve"> </w:t>
            </w:r>
            <w:r w:rsidRPr="003A62C1">
              <w:rPr>
                <w:rFonts w:ascii="Arial" w:hAnsi="Arial" w:cs="Arial"/>
              </w:rPr>
              <w:t>£’000</w:t>
            </w:r>
          </w:p>
        </w:tc>
        <w:tc>
          <w:tcPr>
            <w:tcW w:w="0" w:type="auto"/>
          </w:tcPr>
          <w:p w14:paraId="737D2CD8" w14:textId="77777777" w:rsidR="008E4BE4" w:rsidRDefault="008E4BE4" w:rsidP="008E4BE4">
            <w:pPr>
              <w:rPr>
                <w:rFonts w:ascii="Arial" w:hAnsi="Arial" w:cs="Arial"/>
              </w:rPr>
            </w:pPr>
            <w:r w:rsidRPr="003A62C1">
              <w:rPr>
                <w:rFonts w:ascii="Arial" w:hAnsi="Arial" w:cs="Arial"/>
              </w:rPr>
              <w:t>Tota</w:t>
            </w:r>
            <w:r>
              <w:rPr>
                <w:rFonts w:ascii="Arial" w:hAnsi="Arial" w:cs="Arial"/>
              </w:rPr>
              <w:t xml:space="preserve">l </w:t>
            </w:r>
            <w:r w:rsidRPr="003A62C1">
              <w:rPr>
                <w:rFonts w:ascii="Arial" w:hAnsi="Arial" w:cs="Arial"/>
              </w:rPr>
              <w:t>£’000</w:t>
            </w:r>
          </w:p>
        </w:tc>
      </w:tr>
      <w:tr w:rsidR="008E4BE4" w14:paraId="479EE5B6" w14:textId="77777777" w:rsidTr="008E4BE4">
        <w:tc>
          <w:tcPr>
            <w:tcW w:w="2424" w:type="dxa"/>
          </w:tcPr>
          <w:p w14:paraId="207ED410" w14:textId="77777777" w:rsidR="008E4BE4" w:rsidRDefault="008E4BE4" w:rsidP="008E4BE4">
            <w:pPr>
              <w:rPr>
                <w:rFonts w:ascii="Arial" w:hAnsi="Arial" w:cs="Arial"/>
              </w:rPr>
            </w:pPr>
            <w:r w:rsidRPr="003E7952">
              <w:rPr>
                <w:rFonts w:ascii="Arial" w:hAnsi="Arial" w:cs="Arial"/>
              </w:rPr>
              <w:t>Balance at 1 August 2</w:t>
            </w:r>
            <w:r>
              <w:rPr>
                <w:rFonts w:ascii="Arial" w:hAnsi="Arial" w:cs="Arial"/>
              </w:rPr>
              <w:t>018</w:t>
            </w:r>
          </w:p>
        </w:tc>
        <w:tc>
          <w:tcPr>
            <w:tcW w:w="1764" w:type="dxa"/>
          </w:tcPr>
          <w:p w14:paraId="3C9A2A1A" w14:textId="77777777" w:rsidR="008E4BE4" w:rsidRDefault="008E4BE4" w:rsidP="008E4BE4">
            <w:pPr>
              <w:rPr>
                <w:rFonts w:ascii="Arial" w:hAnsi="Arial" w:cs="Arial"/>
              </w:rPr>
            </w:pPr>
            <w:r w:rsidRPr="003E7952">
              <w:rPr>
                <w:rFonts w:ascii="Arial" w:hAnsi="Arial" w:cs="Arial"/>
              </w:rPr>
              <w:t>120,325</w:t>
            </w:r>
          </w:p>
        </w:tc>
        <w:tc>
          <w:tcPr>
            <w:tcW w:w="0" w:type="auto"/>
          </w:tcPr>
          <w:p w14:paraId="014DFB72" w14:textId="77777777" w:rsidR="008E4BE4" w:rsidRDefault="008E4BE4" w:rsidP="008E4BE4">
            <w:pPr>
              <w:rPr>
                <w:rFonts w:ascii="Arial" w:hAnsi="Arial" w:cs="Arial"/>
              </w:rPr>
            </w:pPr>
            <w:r w:rsidRPr="003E7952">
              <w:rPr>
                <w:rFonts w:ascii="Arial" w:hAnsi="Arial" w:cs="Arial"/>
              </w:rPr>
              <w:t>14,667</w:t>
            </w:r>
          </w:p>
        </w:tc>
        <w:tc>
          <w:tcPr>
            <w:tcW w:w="0" w:type="auto"/>
          </w:tcPr>
          <w:p w14:paraId="27B3E948" w14:textId="77777777" w:rsidR="008E4BE4" w:rsidRDefault="008E4BE4" w:rsidP="008E4BE4">
            <w:pPr>
              <w:rPr>
                <w:rFonts w:ascii="Arial" w:hAnsi="Arial" w:cs="Arial"/>
              </w:rPr>
            </w:pPr>
            <w:r w:rsidRPr="003E7952">
              <w:rPr>
                <w:rFonts w:ascii="Arial" w:hAnsi="Arial" w:cs="Arial"/>
              </w:rPr>
              <w:t>1,122,488</w:t>
            </w:r>
          </w:p>
        </w:tc>
        <w:tc>
          <w:tcPr>
            <w:tcW w:w="0" w:type="auto"/>
          </w:tcPr>
          <w:p w14:paraId="3C0930B8" w14:textId="77777777" w:rsidR="008E4BE4" w:rsidRDefault="008E4BE4" w:rsidP="008E4BE4">
            <w:pPr>
              <w:rPr>
                <w:rFonts w:ascii="Arial" w:hAnsi="Arial" w:cs="Arial"/>
              </w:rPr>
            </w:pPr>
            <w:r w:rsidRPr="003E7952">
              <w:rPr>
                <w:rFonts w:ascii="Arial" w:hAnsi="Arial" w:cs="Arial"/>
              </w:rPr>
              <w:t>1,257,480</w:t>
            </w:r>
          </w:p>
        </w:tc>
      </w:tr>
      <w:tr w:rsidR="008E4BE4" w14:paraId="23A1167F" w14:textId="77777777" w:rsidTr="008E4BE4">
        <w:tc>
          <w:tcPr>
            <w:tcW w:w="2424" w:type="dxa"/>
          </w:tcPr>
          <w:p w14:paraId="35DF57A0" w14:textId="77777777" w:rsidR="008E4BE4" w:rsidRDefault="008E4BE4" w:rsidP="008E4BE4">
            <w:pPr>
              <w:rPr>
                <w:rFonts w:ascii="Arial" w:hAnsi="Arial" w:cs="Arial"/>
              </w:rPr>
            </w:pPr>
            <w:r w:rsidRPr="003E7952">
              <w:rPr>
                <w:rFonts w:ascii="Arial" w:hAnsi="Arial" w:cs="Arial"/>
              </w:rPr>
              <w:lastRenderedPageBreak/>
              <w:t xml:space="preserve">Surplus/(Deficit) from the Statement of Comprehensive Income </w:t>
            </w:r>
          </w:p>
        </w:tc>
        <w:tc>
          <w:tcPr>
            <w:tcW w:w="1764" w:type="dxa"/>
          </w:tcPr>
          <w:p w14:paraId="54316D2A" w14:textId="77777777" w:rsidR="008E4BE4" w:rsidRDefault="008E4BE4" w:rsidP="008E4BE4">
            <w:pPr>
              <w:rPr>
                <w:rFonts w:ascii="Arial" w:hAnsi="Arial" w:cs="Arial"/>
              </w:rPr>
            </w:pPr>
            <w:r w:rsidRPr="003E7952">
              <w:rPr>
                <w:rFonts w:ascii="Arial" w:hAnsi="Arial" w:cs="Arial"/>
              </w:rPr>
              <w:t>6,266</w:t>
            </w:r>
          </w:p>
        </w:tc>
        <w:tc>
          <w:tcPr>
            <w:tcW w:w="0" w:type="auto"/>
          </w:tcPr>
          <w:p w14:paraId="0735CE83" w14:textId="77777777" w:rsidR="008E4BE4" w:rsidRDefault="008E4BE4" w:rsidP="008E4BE4">
            <w:pPr>
              <w:rPr>
                <w:rFonts w:ascii="Arial" w:hAnsi="Arial" w:cs="Arial"/>
              </w:rPr>
            </w:pPr>
            <w:r w:rsidRPr="003E7952">
              <w:rPr>
                <w:rFonts w:ascii="Arial" w:hAnsi="Arial" w:cs="Arial"/>
              </w:rPr>
              <w:t>4,276</w:t>
            </w:r>
          </w:p>
        </w:tc>
        <w:tc>
          <w:tcPr>
            <w:tcW w:w="0" w:type="auto"/>
          </w:tcPr>
          <w:p w14:paraId="36401A6F" w14:textId="77777777" w:rsidR="008E4BE4" w:rsidRDefault="008E4BE4" w:rsidP="008E4BE4">
            <w:pPr>
              <w:rPr>
                <w:rFonts w:ascii="Arial" w:hAnsi="Arial" w:cs="Arial"/>
              </w:rPr>
            </w:pPr>
            <w:r w:rsidRPr="003E7952">
              <w:rPr>
                <w:rFonts w:ascii="Arial" w:hAnsi="Arial" w:cs="Arial"/>
              </w:rPr>
              <w:t>(125,987)</w:t>
            </w:r>
          </w:p>
        </w:tc>
        <w:tc>
          <w:tcPr>
            <w:tcW w:w="0" w:type="auto"/>
          </w:tcPr>
          <w:p w14:paraId="5442D98F" w14:textId="77777777" w:rsidR="008E4BE4" w:rsidRDefault="008E4BE4" w:rsidP="008E4BE4">
            <w:pPr>
              <w:rPr>
                <w:rFonts w:ascii="Arial" w:hAnsi="Arial" w:cs="Arial"/>
              </w:rPr>
            </w:pPr>
            <w:r w:rsidRPr="003E7952">
              <w:rPr>
                <w:rFonts w:ascii="Arial" w:hAnsi="Arial" w:cs="Arial"/>
              </w:rPr>
              <w:t>(115,445)</w:t>
            </w:r>
          </w:p>
        </w:tc>
      </w:tr>
      <w:tr w:rsidR="008E4BE4" w14:paraId="09A8A518" w14:textId="77777777" w:rsidTr="008E4BE4">
        <w:tc>
          <w:tcPr>
            <w:tcW w:w="2424" w:type="dxa"/>
          </w:tcPr>
          <w:p w14:paraId="75E8CDEA" w14:textId="77777777" w:rsidR="008E4BE4" w:rsidRDefault="008E4BE4" w:rsidP="008E4BE4">
            <w:pPr>
              <w:rPr>
                <w:rFonts w:ascii="Arial" w:hAnsi="Arial" w:cs="Arial"/>
              </w:rPr>
            </w:pPr>
            <w:r w:rsidRPr="003E7952">
              <w:rPr>
                <w:rFonts w:ascii="Arial" w:hAnsi="Arial" w:cs="Arial"/>
              </w:rPr>
              <w:t xml:space="preserve">Other comprehensive income </w:t>
            </w:r>
          </w:p>
        </w:tc>
        <w:tc>
          <w:tcPr>
            <w:tcW w:w="1764" w:type="dxa"/>
          </w:tcPr>
          <w:p w14:paraId="7F308AA8" w14:textId="77777777" w:rsidR="008E4BE4" w:rsidRDefault="008E4BE4" w:rsidP="008E4BE4">
            <w:pPr>
              <w:rPr>
                <w:rFonts w:ascii="Arial" w:hAnsi="Arial" w:cs="Arial"/>
              </w:rPr>
            </w:pPr>
            <w:r w:rsidRPr="003E7952">
              <w:rPr>
                <w:rFonts w:ascii="Arial" w:hAnsi="Arial" w:cs="Arial"/>
              </w:rPr>
              <w:t>–</w:t>
            </w:r>
          </w:p>
        </w:tc>
        <w:tc>
          <w:tcPr>
            <w:tcW w:w="0" w:type="auto"/>
          </w:tcPr>
          <w:p w14:paraId="04444A98" w14:textId="77777777" w:rsidR="008E4BE4" w:rsidRDefault="008E4BE4" w:rsidP="008E4BE4">
            <w:pPr>
              <w:rPr>
                <w:rFonts w:ascii="Arial" w:hAnsi="Arial" w:cs="Arial"/>
              </w:rPr>
            </w:pPr>
            <w:r w:rsidRPr="003E7952">
              <w:rPr>
                <w:rFonts w:ascii="Arial" w:hAnsi="Arial" w:cs="Arial"/>
              </w:rPr>
              <w:t>–</w:t>
            </w:r>
          </w:p>
        </w:tc>
        <w:tc>
          <w:tcPr>
            <w:tcW w:w="0" w:type="auto"/>
          </w:tcPr>
          <w:p w14:paraId="4AEE4A90" w14:textId="77777777" w:rsidR="008E4BE4" w:rsidRDefault="008E4BE4" w:rsidP="008E4BE4">
            <w:pPr>
              <w:rPr>
                <w:rFonts w:ascii="Arial" w:hAnsi="Arial" w:cs="Arial"/>
              </w:rPr>
            </w:pPr>
            <w:r w:rsidRPr="003E7952">
              <w:rPr>
                <w:rFonts w:ascii="Arial" w:hAnsi="Arial" w:cs="Arial"/>
              </w:rPr>
              <w:t>6,300</w:t>
            </w:r>
          </w:p>
        </w:tc>
        <w:tc>
          <w:tcPr>
            <w:tcW w:w="0" w:type="auto"/>
          </w:tcPr>
          <w:p w14:paraId="32AF49A2" w14:textId="77777777" w:rsidR="008E4BE4" w:rsidRDefault="008E4BE4" w:rsidP="008E4BE4">
            <w:pPr>
              <w:rPr>
                <w:rFonts w:ascii="Arial" w:hAnsi="Arial" w:cs="Arial"/>
              </w:rPr>
            </w:pPr>
            <w:r w:rsidRPr="003E7952">
              <w:rPr>
                <w:rFonts w:ascii="Arial" w:hAnsi="Arial" w:cs="Arial"/>
              </w:rPr>
              <w:t>6,300</w:t>
            </w:r>
          </w:p>
        </w:tc>
      </w:tr>
      <w:tr w:rsidR="008E4BE4" w14:paraId="6C3A054B" w14:textId="77777777" w:rsidTr="008E4BE4">
        <w:tc>
          <w:tcPr>
            <w:tcW w:w="2424" w:type="dxa"/>
          </w:tcPr>
          <w:p w14:paraId="25D24A02" w14:textId="77777777" w:rsidR="008E4BE4" w:rsidRDefault="008E4BE4" w:rsidP="008E4BE4">
            <w:pPr>
              <w:rPr>
                <w:rFonts w:ascii="Arial" w:hAnsi="Arial" w:cs="Arial"/>
              </w:rPr>
            </w:pPr>
            <w:r w:rsidRPr="003E7952">
              <w:rPr>
                <w:rFonts w:ascii="Arial" w:hAnsi="Arial" w:cs="Arial"/>
              </w:rPr>
              <w:t xml:space="preserve">Release of restricted funds spent in year </w:t>
            </w:r>
          </w:p>
        </w:tc>
        <w:tc>
          <w:tcPr>
            <w:tcW w:w="1764" w:type="dxa"/>
          </w:tcPr>
          <w:p w14:paraId="0F6E02B9" w14:textId="77777777" w:rsidR="008E4BE4" w:rsidRDefault="008E4BE4" w:rsidP="008E4BE4">
            <w:pPr>
              <w:rPr>
                <w:rFonts w:ascii="Arial" w:hAnsi="Arial" w:cs="Arial"/>
              </w:rPr>
            </w:pPr>
            <w:r w:rsidRPr="003E7952">
              <w:rPr>
                <w:rFonts w:ascii="Arial" w:hAnsi="Arial" w:cs="Arial"/>
              </w:rPr>
              <w:t>(4,994)</w:t>
            </w:r>
          </w:p>
        </w:tc>
        <w:tc>
          <w:tcPr>
            <w:tcW w:w="0" w:type="auto"/>
          </w:tcPr>
          <w:p w14:paraId="0A6B3E70" w14:textId="77777777" w:rsidR="008E4BE4" w:rsidRDefault="008E4BE4" w:rsidP="008E4BE4">
            <w:pPr>
              <w:rPr>
                <w:rFonts w:ascii="Arial" w:hAnsi="Arial" w:cs="Arial"/>
              </w:rPr>
            </w:pPr>
            <w:r w:rsidRPr="003E7952">
              <w:rPr>
                <w:rFonts w:ascii="Arial" w:hAnsi="Arial" w:cs="Arial"/>
              </w:rPr>
              <w:t>(2,283)</w:t>
            </w:r>
          </w:p>
        </w:tc>
        <w:tc>
          <w:tcPr>
            <w:tcW w:w="0" w:type="auto"/>
          </w:tcPr>
          <w:p w14:paraId="4F471040" w14:textId="77777777" w:rsidR="008E4BE4" w:rsidRDefault="008E4BE4" w:rsidP="008E4BE4">
            <w:pPr>
              <w:rPr>
                <w:rFonts w:ascii="Arial" w:hAnsi="Arial" w:cs="Arial"/>
              </w:rPr>
            </w:pPr>
            <w:r w:rsidRPr="003E7952">
              <w:rPr>
                <w:rFonts w:ascii="Arial" w:hAnsi="Arial" w:cs="Arial"/>
              </w:rPr>
              <w:t>7,277</w:t>
            </w:r>
          </w:p>
        </w:tc>
        <w:tc>
          <w:tcPr>
            <w:tcW w:w="0" w:type="auto"/>
          </w:tcPr>
          <w:p w14:paraId="74473E9D" w14:textId="77777777" w:rsidR="008E4BE4" w:rsidRDefault="008E4BE4" w:rsidP="008E4BE4">
            <w:pPr>
              <w:rPr>
                <w:rFonts w:ascii="Arial" w:hAnsi="Arial" w:cs="Arial"/>
              </w:rPr>
            </w:pPr>
            <w:r w:rsidRPr="003E7952">
              <w:rPr>
                <w:rFonts w:ascii="Arial" w:hAnsi="Arial" w:cs="Arial"/>
              </w:rPr>
              <w:t>–</w:t>
            </w:r>
          </w:p>
        </w:tc>
      </w:tr>
      <w:tr w:rsidR="008E4BE4" w14:paraId="3D606D1B" w14:textId="77777777" w:rsidTr="008E4BE4">
        <w:tc>
          <w:tcPr>
            <w:tcW w:w="2424" w:type="dxa"/>
          </w:tcPr>
          <w:p w14:paraId="08E9FC9F" w14:textId="77777777" w:rsidR="008E4BE4" w:rsidRDefault="008E4BE4" w:rsidP="008E4BE4">
            <w:pPr>
              <w:rPr>
                <w:rFonts w:ascii="Arial" w:hAnsi="Arial" w:cs="Arial"/>
              </w:rPr>
            </w:pPr>
            <w:r w:rsidRPr="003E7952">
              <w:rPr>
                <w:rFonts w:ascii="Arial" w:hAnsi="Arial" w:cs="Arial"/>
              </w:rPr>
              <w:t xml:space="preserve">Total Comprehensive Income for the year </w:t>
            </w:r>
          </w:p>
        </w:tc>
        <w:tc>
          <w:tcPr>
            <w:tcW w:w="1764" w:type="dxa"/>
          </w:tcPr>
          <w:p w14:paraId="138D024F" w14:textId="77777777" w:rsidR="008E4BE4" w:rsidRDefault="008E4BE4" w:rsidP="008E4BE4">
            <w:pPr>
              <w:rPr>
                <w:rFonts w:ascii="Arial" w:hAnsi="Arial" w:cs="Arial"/>
              </w:rPr>
            </w:pPr>
            <w:r w:rsidRPr="003E7952">
              <w:rPr>
                <w:rFonts w:ascii="Arial" w:hAnsi="Arial" w:cs="Arial"/>
              </w:rPr>
              <w:t>1,272</w:t>
            </w:r>
          </w:p>
        </w:tc>
        <w:tc>
          <w:tcPr>
            <w:tcW w:w="0" w:type="auto"/>
          </w:tcPr>
          <w:p w14:paraId="239E3A10" w14:textId="77777777" w:rsidR="008E4BE4" w:rsidRDefault="008E4BE4" w:rsidP="008E4BE4">
            <w:pPr>
              <w:rPr>
                <w:rFonts w:ascii="Arial" w:hAnsi="Arial" w:cs="Arial"/>
              </w:rPr>
            </w:pPr>
            <w:r w:rsidRPr="003E7952">
              <w:rPr>
                <w:rFonts w:ascii="Arial" w:hAnsi="Arial" w:cs="Arial"/>
              </w:rPr>
              <w:t>1,993</w:t>
            </w:r>
          </w:p>
        </w:tc>
        <w:tc>
          <w:tcPr>
            <w:tcW w:w="0" w:type="auto"/>
          </w:tcPr>
          <w:p w14:paraId="0826357B" w14:textId="77777777" w:rsidR="008E4BE4" w:rsidRDefault="008E4BE4" w:rsidP="008E4BE4">
            <w:pPr>
              <w:rPr>
                <w:rFonts w:ascii="Arial" w:hAnsi="Arial" w:cs="Arial"/>
              </w:rPr>
            </w:pPr>
            <w:r w:rsidRPr="003E7952">
              <w:rPr>
                <w:rFonts w:ascii="Arial" w:hAnsi="Arial" w:cs="Arial"/>
              </w:rPr>
              <w:t>(112,410)</w:t>
            </w:r>
          </w:p>
        </w:tc>
        <w:tc>
          <w:tcPr>
            <w:tcW w:w="0" w:type="auto"/>
          </w:tcPr>
          <w:p w14:paraId="3CDE75F8" w14:textId="77777777" w:rsidR="008E4BE4" w:rsidRDefault="008E4BE4" w:rsidP="008E4BE4">
            <w:pPr>
              <w:rPr>
                <w:rFonts w:ascii="Arial" w:hAnsi="Arial" w:cs="Arial"/>
              </w:rPr>
            </w:pPr>
            <w:r w:rsidRPr="003E7952">
              <w:rPr>
                <w:rFonts w:ascii="Arial" w:hAnsi="Arial" w:cs="Arial"/>
              </w:rPr>
              <w:t>(109,145)</w:t>
            </w:r>
          </w:p>
        </w:tc>
      </w:tr>
      <w:tr w:rsidR="008E4BE4" w14:paraId="36A68278" w14:textId="77777777" w:rsidTr="008E4BE4">
        <w:tc>
          <w:tcPr>
            <w:tcW w:w="2424" w:type="dxa"/>
          </w:tcPr>
          <w:p w14:paraId="37467F9F" w14:textId="77777777" w:rsidR="008E4BE4" w:rsidRDefault="008E4BE4" w:rsidP="008E4BE4">
            <w:pPr>
              <w:rPr>
                <w:rFonts w:ascii="Arial" w:hAnsi="Arial" w:cs="Arial"/>
              </w:rPr>
            </w:pPr>
            <w:r w:rsidRPr="003E7952">
              <w:rPr>
                <w:rFonts w:ascii="Arial" w:hAnsi="Arial" w:cs="Arial"/>
              </w:rPr>
              <w:t xml:space="preserve">Balance at 31 July 2019 </w:t>
            </w:r>
          </w:p>
        </w:tc>
        <w:tc>
          <w:tcPr>
            <w:tcW w:w="1764" w:type="dxa"/>
          </w:tcPr>
          <w:p w14:paraId="269AD64C" w14:textId="77777777" w:rsidR="008E4BE4" w:rsidRDefault="008E4BE4" w:rsidP="008E4BE4">
            <w:pPr>
              <w:rPr>
                <w:rFonts w:ascii="Arial" w:hAnsi="Arial" w:cs="Arial"/>
              </w:rPr>
            </w:pPr>
            <w:r w:rsidRPr="003E7952">
              <w:rPr>
                <w:rFonts w:ascii="Arial" w:hAnsi="Arial" w:cs="Arial"/>
              </w:rPr>
              <w:t>121,597</w:t>
            </w:r>
          </w:p>
        </w:tc>
        <w:tc>
          <w:tcPr>
            <w:tcW w:w="0" w:type="auto"/>
          </w:tcPr>
          <w:p w14:paraId="1D1BEBCA" w14:textId="77777777" w:rsidR="008E4BE4" w:rsidRDefault="008E4BE4" w:rsidP="008E4BE4">
            <w:pPr>
              <w:rPr>
                <w:rFonts w:ascii="Arial" w:hAnsi="Arial" w:cs="Arial"/>
              </w:rPr>
            </w:pPr>
            <w:r w:rsidRPr="003E7952">
              <w:rPr>
                <w:rFonts w:ascii="Arial" w:hAnsi="Arial" w:cs="Arial"/>
              </w:rPr>
              <w:t>16,660</w:t>
            </w:r>
          </w:p>
        </w:tc>
        <w:tc>
          <w:tcPr>
            <w:tcW w:w="0" w:type="auto"/>
          </w:tcPr>
          <w:p w14:paraId="5331777A" w14:textId="77777777" w:rsidR="008E4BE4" w:rsidRDefault="008E4BE4" w:rsidP="008E4BE4">
            <w:pPr>
              <w:rPr>
                <w:rFonts w:ascii="Arial" w:hAnsi="Arial" w:cs="Arial"/>
              </w:rPr>
            </w:pPr>
            <w:r w:rsidRPr="003E7952">
              <w:rPr>
                <w:rFonts w:ascii="Arial" w:hAnsi="Arial" w:cs="Arial"/>
              </w:rPr>
              <w:t>1,010,078</w:t>
            </w:r>
          </w:p>
        </w:tc>
        <w:tc>
          <w:tcPr>
            <w:tcW w:w="0" w:type="auto"/>
          </w:tcPr>
          <w:p w14:paraId="2BC16E05" w14:textId="77777777" w:rsidR="008E4BE4" w:rsidRDefault="008E4BE4" w:rsidP="008E4BE4">
            <w:pPr>
              <w:rPr>
                <w:rFonts w:ascii="Arial" w:hAnsi="Arial" w:cs="Arial"/>
              </w:rPr>
            </w:pPr>
            <w:r w:rsidRPr="003E7952">
              <w:rPr>
                <w:rFonts w:ascii="Arial" w:hAnsi="Arial" w:cs="Arial"/>
              </w:rPr>
              <w:t>1,148,335</w:t>
            </w:r>
          </w:p>
        </w:tc>
      </w:tr>
      <w:tr w:rsidR="008E4BE4" w14:paraId="3AD37478" w14:textId="77777777" w:rsidTr="008E4BE4">
        <w:tc>
          <w:tcPr>
            <w:tcW w:w="2424" w:type="dxa"/>
          </w:tcPr>
          <w:p w14:paraId="2CE80877" w14:textId="77777777" w:rsidR="008E4BE4" w:rsidRDefault="008E4BE4" w:rsidP="008E4BE4">
            <w:pPr>
              <w:rPr>
                <w:rFonts w:ascii="Arial" w:hAnsi="Arial" w:cs="Arial"/>
              </w:rPr>
            </w:pPr>
            <w:r w:rsidRPr="003E7952">
              <w:rPr>
                <w:rFonts w:ascii="Arial" w:hAnsi="Arial" w:cs="Arial"/>
              </w:rPr>
              <w:t xml:space="preserve">Surplus/(Deficit) from the Statement of Comprehensive Income </w:t>
            </w:r>
          </w:p>
        </w:tc>
        <w:tc>
          <w:tcPr>
            <w:tcW w:w="1764" w:type="dxa"/>
          </w:tcPr>
          <w:p w14:paraId="5C999306" w14:textId="77777777" w:rsidR="008E4BE4" w:rsidRDefault="008E4BE4" w:rsidP="008E4BE4">
            <w:pPr>
              <w:rPr>
                <w:rFonts w:ascii="Arial" w:hAnsi="Arial" w:cs="Arial"/>
              </w:rPr>
            </w:pPr>
            <w:r w:rsidRPr="003E7952">
              <w:rPr>
                <w:rFonts w:ascii="Arial" w:hAnsi="Arial" w:cs="Arial"/>
              </w:rPr>
              <w:t>4,287</w:t>
            </w:r>
          </w:p>
        </w:tc>
        <w:tc>
          <w:tcPr>
            <w:tcW w:w="0" w:type="auto"/>
          </w:tcPr>
          <w:p w14:paraId="0AAA2633" w14:textId="77777777" w:rsidR="008E4BE4" w:rsidRDefault="008E4BE4" w:rsidP="008E4BE4">
            <w:pPr>
              <w:rPr>
                <w:rFonts w:ascii="Arial" w:hAnsi="Arial" w:cs="Arial"/>
              </w:rPr>
            </w:pPr>
            <w:r w:rsidRPr="003E7952">
              <w:rPr>
                <w:rFonts w:ascii="Arial" w:hAnsi="Arial" w:cs="Arial"/>
              </w:rPr>
              <w:t>6,004</w:t>
            </w:r>
          </w:p>
        </w:tc>
        <w:tc>
          <w:tcPr>
            <w:tcW w:w="0" w:type="auto"/>
          </w:tcPr>
          <w:p w14:paraId="3C881DE9" w14:textId="77777777" w:rsidR="008E4BE4" w:rsidRDefault="008E4BE4" w:rsidP="008E4BE4">
            <w:pPr>
              <w:rPr>
                <w:rFonts w:ascii="Arial" w:hAnsi="Arial" w:cs="Arial"/>
              </w:rPr>
            </w:pPr>
            <w:r w:rsidRPr="003E7952">
              <w:rPr>
                <w:rFonts w:ascii="Arial" w:hAnsi="Arial" w:cs="Arial"/>
              </w:rPr>
              <w:t>51,188</w:t>
            </w:r>
          </w:p>
        </w:tc>
        <w:tc>
          <w:tcPr>
            <w:tcW w:w="0" w:type="auto"/>
          </w:tcPr>
          <w:p w14:paraId="4CF05400" w14:textId="77777777" w:rsidR="008E4BE4" w:rsidRDefault="008E4BE4" w:rsidP="008E4BE4">
            <w:pPr>
              <w:rPr>
                <w:rFonts w:ascii="Arial" w:hAnsi="Arial" w:cs="Arial"/>
              </w:rPr>
            </w:pPr>
            <w:r w:rsidRPr="003E7952">
              <w:rPr>
                <w:rFonts w:ascii="Arial" w:hAnsi="Arial" w:cs="Arial"/>
              </w:rPr>
              <w:t>61,479</w:t>
            </w:r>
          </w:p>
        </w:tc>
      </w:tr>
      <w:tr w:rsidR="008E4BE4" w14:paraId="6DE670C2" w14:textId="77777777" w:rsidTr="008E4BE4">
        <w:tc>
          <w:tcPr>
            <w:tcW w:w="2424" w:type="dxa"/>
          </w:tcPr>
          <w:p w14:paraId="5D27EBB8" w14:textId="77777777" w:rsidR="008E4BE4" w:rsidRDefault="008E4BE4" w:rsidP="008E4BE4">
            <w:pPr>
              <w:rPr>
                <w:rFonts w:ascii="Arial" w:hAnsi="Arial" w:cs="Arial"/>
              </w:rPr>
            </w:pPr>
            <w:r w:rsidRPr="003E7952">
              <w:rPr>
                <w:rFonts w:ascii="Arial" w:hAnsi="Arial" w:cs="Arial"/>
              </w:rPr>
              <w:t xml:space="preserve">Other comprehensive income </w:t>
            </w:r>
          </w:p>
        </w:tc>
        <w:tc>
          <w:tcPr>
            <w:tcW w:w="1764" w:type="dxa"/>
          </w:tcPr>
          <w:p w14:paraId="5F8AE0A9" w14:textId="77777777" w:rsidR="008E4BE4" w:rsidRDefault="008E4BE4" w:rsidP="008E4BE4">
            <w:pPr>
              <w:rPr>
                <w:rFonts w:ascii="Arial" w:hAnsi="Arial" w:cs="Arial"/>
              </w:rPr>
            </w:pPr>
            <w:r w:rsidRPr="003E7952">
              <w:rPr>
                <w:rFonts w:ascii="Arial" w:hAnsi="Arial" w:cs="Arial"/>
              </w:rPr>
              <w:t>–</w:t>
            </w:r>
          </w:p>
        </w:tc>
        <w:tc>
          <w:tcPr>
            <w:tcW w:w="0" w:type="auto"/>
          </w:tcPr>
          <w:p w14:paraId="6DD9A608" w14:textId="77777777" w:rsidR="008E4BE4" w:rsidRDefault="008E4BE4" w:rsidP="008E4BE4">
            <w:pPr>
              <w:rPr>
                <w:rFonts w:ascii="Arial" w:hAnsi="Arial" w:cs="Arial"/>
              </w:rPr>
            </w:pPr>
            <w:r w:rsidRPr="003E7952">
              <w:rPr>
                <w:rFonts w:ascii="Arial" w:hAnsi="Arial" w:cs="Arial"/>
              </w:rPr>
              <w:t>–</w:t>
            </w:r>
          </w:p>
        </w:tc>
        <w:tc>
          <w:tcPr>
            <w:tcW w:w="0" w:type="auto"/>
          </w:tcPr>
          <w:p w14:paraId="51C37DA9" w14:textId="77777777" w:rsidR="008E4BE4" w:rsidRDefault="008E4BE4" w:rsidP="008E4BE4">
            <w:pPr>
              <w:rPr>
                <w:rFonts w:ascii="Arial" w:hAnsi="Arial" w:cs="Arial"/>
              </w:rPr>
            </w:pPr>
            <w:r w:rsidRPr="003E7952">
              <w:rPr>
                <w:rFonts w:ascii="Arial" w:hAnsi="Arial" w:cs="Arial"/>
              </w:rPr>
              <w:t>(13,500)</w:t>
            </w:r>
          </w:p>
        </w:tc>
        <w:tc>
          <w:tcPr>
            <w:tcW w:w="0" w:type="auto"/>
          </w:tcPr>
          <w:p w14:paraId="53B8A6DE" w14:textId="77777777" w:rsidR="008E4BE4" w:rsidRDefault="008E4BE4" w:rsidP="008E4BE4">
            <w:pPr>
              <w:rPr>
                <w:rFonts w:ascii="Arial" w:hAnsi="Arial" w:cs="Arial"/>
              </w:rPr>
            </w:pPr>
            <w:r w:rsidRPr="003E7952">
              <w:rPr>
                <w:rFonts w:ascii="Arial" w:hAnsi="Arial" w:cs="Arial"/>
              </w:rPr>
              <w:t>(13,500)</w:t>
            </w:r>
          </w:p>
        </w:tc>
      </w:tr>
      <w:tr w:rsidR="008E4BE4" w14:paraId="06A9D0A1" w14:textId="77777777" w:rsidTr="008E4BE4">
        <w:tc>
          <w:tcPr>
            <w:tcW w:w="2424" w:type="dxa"/>
          </w:tcPr>
          <w:p w14:paraId="3C80A1B6" w14:textId="77777777" w:rsidR="008E4BE4" w:rsidRDefault="008E4BE4" w:rsidP="008E4BE4">
            <w:pPr>
              <w:rPr>
                <w:rFonts w:ascii="Arial" w:hAnsi="Arial" w:cs="Arial"/>
              </w:rPr>
            </w:pPr>
            <w:r w:rsidRPr="003E7952">
              <w:rPr>
                <w:rFonts w:ascii="Arial" w:hAnsi="Arial" w:cs="Arial"/>
              </w:rPr>
              <w:t xml:space="preserve">Release of restricted funds spent in year </w:t>
            </w:r>
          </w:p>
        </w:tc>
        <w:tc>
          <w:tcPr>
            <w:tcW w:w="1764" w:type="dxa"/>
          </w:tcPr>
          <w:p w14:paraId="2DC897DD" w14:textId="77777777" w:rsidR="008E4BE4" w:rsidRDefault="008E4BE4" w:rsidP="008E4BE4">
            <w:pPr>
              <w:rPr>
                <w:rFonts w:ascii="Arial" w:hAnsi="Arial" w:cs="Arial"/>
              </w:rPr>
            </w:pPr>
            <w:r w:rsidRPr="003E7952">
              <w:rPr>
                <w:rFonts w:ascii="Arial" w:hAnsi="Arial" w:cs="Arial"/>
              </w:rPr>
              <w:t>(3,178)</w:t>
            </w:r>
          </w:p>
        </w:tc>
        <w:tc>
          <w:tcPr>
            <w:tcW w:w="0" w:type="auto"/>
          </w:tcPr>
          <w:p w14:paraId="0376BD79" w14:textId="77777777" w:rsidR="008E4BE4" w:rsidRDefault="008E4BE4" w:rsidP="008E4BE4">
            <w:pPr>
              <w:rPr>
                <w:rFonts w:ascii="Arial" w:hAnsi="Arial" w:cs="Arial"/>
              </w:rPr>
            </w:pPr>
            <w:r w:rsidRPr="003E7952">
              <w:rPr>
                <w:rFonts w:ascii="Arial" w:hAnsi="Arial" w:cs="Arial"/>
              </w:rPr>
              <w:t>(4,406)</w:t>
            </w:r>
          </w:p>
        </w:tc>
        <w:tc>
          <w:tcPr>
            <w:tcW w:w="0" w:type="auto"/>
          </w:tcPr>
          <w:p w14:paraId="7D4F89AB" w14:textId="77777777" w:rsidR="008E4BE4" w:rsidRDefault="008E4BE4" w:rsidP="008E4BE4">
            <w:pPr>
              <w:rPr>
                <w:rFonts w:ascii="Arial" w:hAnsi="Arial" w:cs="Arial"/>
              </w:rPr>
            </w:pPr>
            <w:r w:rsidRPr="003E7952">
              <w:rPr>
                <w:rFonts w:ascii="Arial" w:hAnsi="Arial" w:cs="Arial"/>
              </w:rPr>
              <w:t>7,584</w:t>
            </w:r>
          </w:p>
        </w:tc>
        <w:tc>
          <w:tcPr>
            <w:tcW w:w="0" w:type="auto"/>
          </w:tcPr>
          <w:p w14:paraId="6F616698" w14:textId="77777777" w:rsidR="008E4BE4" w:rsidRDefault="008E4BE4" w:rsidP="008E4BE4">
            <w:pPr>
              <w:rPr>
                <w:rFonts w:ascii="Arial" w:hAnsi="Arial" w:cs="Arial"/>
              </w:rPr>
            </w:pPr>
            <w:r w:rsidRPr="003E7952">
              <w:rPr>
                <w:rFonts w:ascii="Arial" w:hAnsi="Arial" w:cs="Arial"/>
              </w:rPr>
              <w:t>–</w:t>
            </w:r>
          </w:p>
        </w:tc>
      </w:tr>
      <w:tr w:rsidR="008E4BE4" w14:paraId="4422D8D0" w14:textId="77777777" w:rsidTr="008E4BE4">
        <w:tc>
          <w:tcPr>
            <w:tcW w:w="2424" w:type="dxa"/>
          </w:tcPr>
          <w:p w14:paraId="3BB56A42" w14:textId="77777777" w:rsidR="008E4BE4" w:rsidRDefault="008E4BE4" w:rsidP="008E4BE4">
            <w:pPr>
              <w:rPr>
                <w:rFonts w:ascii="Arial" w:hAnsi="Arial" w:cs="Arial"/>
              </w:rPr>
            </w:pPr>
            <w:r w:rsidRPr="003E7952">
              <w:rPr>
                <w:rFonts w:ascii="Arial" w:hAnsi="Arial" w:cs="Arial"/>
              </w:rPr>
              <w:t xml:space="preserve">Total Comprehensive Income for the year </w:t>
            </w:r>
          </w:p>
        </w:tc>
        <w:tc>
          <w:tcPr>
            <w:tcW w:w="1764" w:type="dxa"/>
          </w:tcPr>
          <w:p w14:paraId="39BA418A" w14:textId="77777777" w:rsidR="008E4BE4" w:rsidRDefault="008E4BE4" w:rsidP="008E4BE4">
            <w:pPr>
              <w:rPr>
                <w:rFonts w:ascii="Arial" w:hAnsi="Arial" w:cs="Arial"/>
              </w:rPr>
            </w:pPr>
            <w:r w:rsidRPr="003E7952">
              <w:rPr>
                <w:rFonts w:ascii="Arial" w:hAnsi="Arial" w:cs="Arial"/>
              </w:rPr>
              <w:t>1,109</w:t>
            </w:r>
          </w:p>
        </w:tc>
        <w:tc>
          <w:tcPr>
            <w:tcW w:w="0" w:type="auto"/>
          </w:tcPr>
          <w:p w14:paraId="397123A0" w14:textId="77777777" w:rsidR="008E4BE4" w:rsidRDefault="008E4BE4" w:rsidP="008E4BE4">
            <w:pPr>
              <w:rPr>
                <w:rFonts w:ascii="Arial" w:hAnsi="Arial" w:cs="Arial"/>
              </w:rPr>
            </w:pPr>
            <w:r w:rsidRPr="003E7952">
              <w:rPr>
                <w:rFonts w:ascii="Arial" w:hAnsi="Arial" w:cs="Arial"/>
              </w:rPr>
              <w:t>1,598</w:t>
            </w:r>
          </w:p>
        </w:tc>
        <w:tc>
          <w:tcPr>
            <w:tcW w:w="0" w:type="auto"/>
          </w:tcPr>
          <w:p w14:paraId="44707875" w14:textId="77777777" w:rsidR="008E4BE4" w:rsidRDefault="008E4BE4" w:rsidP="008E4BE4">
            <w:pPr>
              <w:rPr>
                <w:rFonts w:ascii="Arial" w:hAnsi="Arial" w:cs="Arial"/>
              </w:rPr>
            </w:pPr>
            <w:r w:rsidRPr="003E7952">
              <w:rPr>
                <w:rFonts w:ascii="Arial" w:hAnsi="Arial" w:cs="Arial"/>
              </w:rPr>
              <w:t>45,272</w:t>
            </w:r>
          </w:p>
        </w:tc>
        <w:tc>
          <w:tcPr>
            <w:tcW w:w="0" w:type="auto"/>
          </w:tcPr>
          <w:p w14:paraId="29C9F759" w14:textId="77777777" w:rsidR="008E4BE4" w:rsidRDefault="008E4BE4" w:rsidP="008E4BE4">
            <w:pPr>
              <w:rPr>
                <w:rFonts w:ascii="Arial" w:hAnsi="Arial" w:cs="Arial"/>
              </w:rPr>
            </w:pPr>
            <w:r w:rsidRPr="003E7952">
              <w:rPr>
                <w:rFonts w:ascii="Arial" w:hAnsi="Arial" w:cs="Arial"/>
              </w:rPr>
              <w:t>47,979</w:t>
            </w:r>
          </w:p>
        </w:tc>
      </w:tr>
      <w:tr w:rsidR="008E4BE4" w14:paraId="254FD9B4" w14:textId="77777777" w:rsidTr="008E4BE4">
        <w:tc>
          <w:tcPr>
            <w:tcW w:w="2424" w:type="dxa"/>
          </w:tcPr>
          <w:p w14:paraId="07E48858" w14:textId="77777777" w:rsidR="008E4BE4" w:rsidRDefault="008E4BE4" w:rsidP="008E4BE4">
            <w:pPr>
              <w:rPr>
                <w:rFonts w:ascii="Arial" w:hAnsi="Arial" w:cs="Arial"/>
              </w:rPr>
            </w:pPr>
            <w:r w:rsidRPr="003E7952">
              <w:rPr>
                <w:rFonts w:ascii="Arial" w:hAnsi="Arial" w:cs="Arial"/>
              </w:rPr>
              <w:t xml:space="preserve">Other movements </w:t>
            </w:r>
          </w:p>
        </w:tc>
        <w:tc>
          <w:tcPr>
            <w:tcW w:w="1764" w:type="dxa"/>
          </w:tcPr>
          <w:p w14:paraId="654F5735" w14:textId="77777777" w:rsidR="008E4BE4" w:rsidRDefault="008E4BE4" w:rsidP="008E4BE4">
            <w:pPr>
              <w:rPr>
                <w:rFonts w:ascii="Arial" w:hAnsi="Arial" w:cs="Arial"/>
              </w:rPr>
            </w:pPr>
            <w:r w:rsidRPr="003E7952">
              <w:rPr>
                <w:rFonts w:ascii="Arial" w:hAnsi="Arial" w:cs="Arial"/>
              </w:rPr>
              <w:t>(6,009)</w:t>
            </w:r>
          </w:p>
        </w:tc>
        <w:tc>
          <w:tcPr>
            <w:tcW w:w="0" w:type="auto"/>
          </w:tcPr>
          <w:p w14:paraId="2FD171C8" w14:textId="77777777" w:rsidR="008E4BE4" w:rsidRDefault="008E4BE4" w:rsidP="008E4BE4">
            <w:pPr>
              <w:rPr>
                <w:rFonts w:ascii="Arial" w:hAnsi="Arial" w:cs="Arial"/>
              </w:rPr>
            </w:pPr>
            <w:r w:rsidRPr="003E7952">
              <w:rPr>
                <w:rFonts w:ascii="Arial" w:hAnsi="Arial" w:cs="Arial"/>
              </w:rPr>
              <w:t>(9,489)</w:t>
            </w:r>
          </w:p>
        </w:tc>
        <w:tc>
          <w:tcPr>
            <w:tcW w:w="0" w:type="auto"/>
          </w:tcPr>
          <w:p w14:paraId="1106E438" w14:textId="77777777" w:rsidR="008E4BE4" w:rsidRDefault="008E4BE4" w:rsidP="008E4BE4">
            <w:pPr>
              <w:rPr>
                <w:rFonts w:ascii="Arial" w:hAnsi="Arial" w:cs="Arial"/>
              </w:rPr>
            </w:pPr>
            <w:r w:rsidRPr="003E7952">
              <w:rPr>
                <w:rFonts w:ascii="Arial" w:hAnsi="Arial" w:cs="Arial"/>
              </w:rPr>
              <w:t>15,498</w:t>
            </w:r>
          </w:p>
        </w:tc>
        <w:tc>
          <w:tcPr>
            <w:tcW w:w="0" w:type="auto"/>
          </w:tcPr>
          <w:p w14:paraId="506DF4A9" w14:textId="77777777" w:rsidR="008E4BE4" w:rsidRDefault="008E4BE4" w:rsidP="008E4BE4">
            <w:pPr>
              <w:rPr>
                <w:rFonts w:ascii="Arial" w:hAnsi="Arial" w:cs="Arial"/>
              </w:rPr>
            </w:pPr>
            <w:r w:rsidRPr="003E7952">
              <w:rPr>
                <w:rFonts w:ascii="Arial" w:hAnsi="Arial" w:cs="Arial"/>
              </w:rPr>
              <w:t>–</w:t>
            </w:r>
          </w:p>
        </w:tc>
      </w:tr>
      <w:tr w:rsidR="008E4BE4" w14:paraId="02F40890" w14:textId="77777777" w:rsidTr="008E4BE4">
        <w:tc>
          <w:tcPr>
            <w:tcW w:w="2424" w:type="dxa"/>
          </w:tcPr>
          <w:p w14:paraId="035F8DDC" w14:textId="77777777" w:rsidR="008E4BE4" w:rsidRDefault="008E4BE4" w:rsidP="008E4BE4">
            <w:pPr>
              <w:rPr>
                <w:rFonts w:ascii="Arial" w:hAnsi="Arial" w:cs="Arial"/>
              </w:rPr>
            </w:pPr>
            <w:r w:rsidRPr="003E7952">
              <w:rPr>
                <w:rFonts w:ascii="Arial" w:hAnsi="Arial" w:cs="Arial"/>
              </w:rPr>
              <w:t xml:space="preserve">Balance at 31 July 2020 </w:t>
            </w:r>
          </w:p>
        </w:tc>
        <w:tc>
          <w:tcPr>
            <w:tcW w:w="1764" w:type="dxa"/>
          </w:tcPr>
          <w:p w14:paraId="03D1DEA2" w14:textId="77777777" w:rsidR="008E4BE4" w:rsidRDefault="008E4BE4" w:rsidP="008E4BE4">
            <w:pPr>
              <w:rPr>
                <w:rFonts w:ascii="Arial" w:hAnsi="Arial" w:cs="Arial"/>
              </w:rPr>
            </w:pPr>
            <w:r w:rsidRPr="003E7952">
              <w:rPr>
                <w:rFonts w:ascii="Arial" w:hAnsi="Arial" w:cs="Arial"/>
              </w:rPr>
              <w:t>116,697</w:t>
            </w:r>
          </w:p>
        </w:tc>
        <w:tc>
          <w:tcPr>
            <w:tcW w:w="0" w:type="auto"/>
          </w:tcPr>
          <w:p w14:paraId="255698B0" w14:textId="77777777" w:rsidR="008E4BE4" w:rsidRDefault="008E4BE4" w:rsidP="008E4BE4">
            <w:pPr>
              <w:rPr>
                <w:rFonts w:ascii="Arial" w:hAnsi="Arial" w:cs="Arial"/>
              </w:rPr>
            </w:pPr>
            <w:r w:rsidRPr="003E7952">
              <w:rPr>
                <w:rFonts w:ascii="Arial" w:hAnsi="Arial" w:cs="Arial"/>
              </w:rPr>
              <w:t>8,769</w:t>
            </w:r>
          </w:p>
        </w:tc>
        <w:tc>
          <w:tcPr>
            <w:tcW w:w="0" w:type="auto"/>
          </w:tcPr>
          <w:p w14:paraId="062C5562" w14:textId="77777777" w:rsidR="008E4BE4" w:rsidRDefault="008E4BE4" w:rsidP="008E4BE4">
            <w:pPr>
              <w:rPr>
                <w:rFonts w:ascii="Arial" w:hAnsi="Arial" w:cs="Arial"/>
              </w:rPr>
            </w:pPr>
            <w:r w:rsidRPr="003E7952">
              <w:rPr>
                <w:rFonts w:ascii="Arial" w:hAnsi="Arial" w:cs="Arial"/>
              </w:rPr>
              <w:t>1,070,848</w:t>
            </w:r>
          </w:p>
        </w:tc>
        <w:tc>
          <w:tcPr>
            <w:tcW w:w="0" w:type="auto"/>
          </w:tcPr>
          <w:p w14:paraId="6DD441FA" w14:textId="77777777" w:rsidR="008E4BE4" w:rsidRDefault="008E4BE4" w:rsidP="008E4BE4">
            <w:pPr>
              <w:rPr>
                <w:rFonts w:ascii="Arial" w:hAnsi="Arial" w:cs="Arial"/>
              </w:rPr>
            </w:pPr>
            <w:r w:rsidRPr="003E7952">
              <w:rPr>
                <w:rFonts w:ascii="Arial" w:hAnsi="Arial" w:cs="Arial"/>
              </w:rPr>
              <w:t>1,196,314</w:t>
            </w:r>
          </w:p>
        </w:tc>
      </w:tr>
    </w:tbl>
    <w:p w14:paraId="66F92FC9" w14:textId="77777777" w:rsidR="008E4BE4" w:rsidRDefault="008E4BE4" w:rsidP="008E4BE4">
      <w:pPr>
        <w:rPr>
          <w:rFonts w:ascii="Arial" w:hAnsi="Arial" w:cs="Arial"/>
        </w:rPr>
      </w:pPr>
    </w:p>
    <w:p w14:paraId="00AB2A10" w14:textId="77777777" w:rsidR="008E4BE4" w:rsidRDefault="008E4BE4" w:rsidP="008E4BE4">
      <w:pPr>
        <w:rPr>
          <w:rFonts w:ascii="Arial" w:hAnsi="Arial" w:cs="Arial"/>
        </w:rPr>
      </w:pPr>
    </w:p>
    <w:p w14:paraId="648E508E" w14:textId="77777777" w:rsidR="008E4BE4" w:rsidRPr="005442E9" w:rsidRDefault="008E4BE4" w:rsidP="008E4BE4">
      <w:pPr>
        <w:pStyle w:val="Heading1"/>
      </w:pPr>
      <w:r>
        <w:t xml:space="preserve">Consolidated and Institution </w:t>
      </w:r>
      <w:r w:rsidRPr="005442E9">
        <w:t>Statement of Financial Position</w:t>
      </w:r>
    </w:p>
    <w:p w14:paraId="42B5322D" w14:textId="77777777" w:rsidR="008E4BE4" w:rsidRDefault="008E4BE4" w:rsidP="008E4BE4">
      <w:pPr>
        <w:pStyle w:val="Heading2"/>
      </w:pPr>
      <w:r w:rsidRPr="005442E9">
        <w:t>As at 31 July 2020</w:t>
      </w:r>
    </w:p>
    <w:p w14:paraId="3C52B2FA" w14:textId="77777777" w:rsidR="008E4BE4" w:rsidRPr="003E7952" w:rsidRDefault="008E4BE4" w:rsidP="008E4BE4">
      <w:pPr>
        <w:rPr>
          <w:rFonts w:ascii="Arial" w:hAnsi="Arial" w:cs="Arial"/>
        </w:rPr>
      </w:pPr>
    </w:p>
    <w:tbl>
      <w:tblPr>
        <w:tblStyle w:val="TableGrid"/>
        <w:tblW w:w="0" w:type="auto"/>
        <w:tblLook w:val="04A0" w:firstRow="1" w:lastRow="0" w:firstColumn="1" w:lastColumn="0" w:noHBand="0" w:noVBand="1"/>
        <w:tblCaption w:val="Consolidated and Institution Statement of Financial Position"/>
      </w:tblPr>
      <w:tblGrid>
        <w:gridCol w:w="1905"/>
        <w:gridCol w:w="843"/>
        <w:gridCol w:w="1617"/>
        <w:gridCol w:w="1744"/>
        <w:gridCol w:w="1617"/>
        <w:gridCol w:w="1284"/>
      </w:tblGrid>
      <w:tr w:rsidR="008E4BE4" w14:paraId="316538E3" w14:textId="77777777" w:rsidTr="008E4BE4">
        <w:tc>
          <w:tcPr>
            <w:tcW w:w="1905" w:type="dxa"/>
          </w:tcPr>
          <w:p w14:paraId="4BA8F75D" w14:textId="77777777" w:rsidR="008E4BE4" w:rsidRDefault="008E4BE4" w:rsidP="008E4BE4">
            <w:pPr>
              <w:rPr>
                <w:rFonts w:ascii="Arial" w:hAnsi="Arial" w:cs="Arial"/>
              </w:rPr>
            </w:pPr>
          </w:p>
        </w:tc>
        <w:tc>
          <w:tcPr>
            <w:tcW w:w="843" w:type="dxa"/>
          </w:tcPr>
          <w:p w14:paraId="2C267CC2" w14:textId="77777777" w:rsidR="008E4BE4" w:rsidRDefault="008E4BE4" w:rsidP="008E4BE4">
            <w:pPr>
              <w:rPr>
                <w:rFonts w:ascii="Arial" w:hAnsi="Arial" w:cs="Arial"/>
              </w:rPr>
            </w:pPr>
            <w:r w:rsidRPr="003C3B7E">
              <w:rPr>
                <w:rFonts w:ascii="Arial" w:hAnsi="Arial" w:cs="Arial"/>
              </w:rPr>
              <w:t>Notes</w:t>
            </w:r>
          </w:p>
        </w:tc>
        <w:tc>
          <w:tcPr>
            <w:tcW w:w="1617" w:type="dxa"/>
          </w:tcPr>
          <w:p w14:paraId="5B8CED60" w14:textId="77777777" w:rsidR="008E4BE4" w:rsidRDefault="008E4BE4" w:rsidP="008E4BE4">
            <w:pPr>
              <w:rPr>
                <w:rFonts w:ascii="Arial" w:hAnsi="Arial" w:cs="Arial"/>
              </w:rPr>
            </w:pPr>
            <w:r w:rsidRPr="005442E9">
              <w:rPr>
                <w:rFonts w:ascii="Arial" w:hAnsi="Arial" w:cs="Arial"/>
              </w:rPr>
              <w:t>As at 31 July 2020</w:t>
            </w:r>
          </w:p>
          <w:p w14:paraId="487B5FFB" w14:textId="77777777" w:rsidR="008E4BE4" w:rsidRDefault="008E4BE4" w:rsidP="008E4BE4">
            <w:pPr>
              <w:rPr>
                <w:rFonts w:ascii="Arial" w:hAnsi="Arial" w:cs="Arial"/>
              </w:rPr>
            </w:pPr>
            <w:proofErr w:type="gramStart"/>
            <w:r w:rsidRPr="003C3B7E">
              <w:rPr>
                <w:rFonts w:ascii="Arial" w:hAnsi="Arial" w:cs="Arial"/>
              </w:rPr>
              <w:t xml:space="preserve">Consolidated </w:t>
            </w:r>
            <w:r>
              <w:rPr>
                <w:rFonts w:ascii="Arial" w:hAnsi="Arial" w:cs="Arial"/>
              </w:rPr>
              <w:t xml:space="preserve"> </w:t>
            </w:r>
            <w:r w:rsidRPr="003C3B7E">
              <w:rPr>
                <w:rFonts w:ascii="Arial" w:hAnsi="Arial" w:cs="Arial"/>
              </w:rPr>
              <w:t>£</w:t>
            </w:r>
            <w:proofErr w:type="gramEnd"/>
            <w:r w:rsidRPr="003C3B7E">
              <w:rPr>
                <w:rFonts w:ascii="Arial" w:hAnsi="Arial" w:cs="Arial"/>
              </w:rPr>
              <w:t xml:space="preserve">’000 </w:t>
            </w:r>
          </w:p>
        </w:tc>
        <w:tc>
          <w:tcPr>
            <w:tcW w:w="1744" w:type="dxa"/>
          </w:tcPr>
          <w:p w14:paraId="401DED6F" w14:textId="77777777" w:rsidR="008E4BE4" w:rsidRDefault="008E4BE4" w:rsidP="008E4BE4">
            <w:pPr>
              <w:rPr>
                <w:rFonts w:ascii="Arial" w:hAnsi="Arial" w:cs="Arial"/>
              </w:rPr>
            </w:pPr>
            <w:r w:rsidRPr="005442E9">
              <w:rPr>
                <w:rFonts w:ascii="Arial" w:hAnsi="Arial" w:cs="Arial"/>
              </w:rPr>
              <w:t>As at 31 July 2020</w:t>
            </w:r>
          </w:p>
          <w:p w14:paraId="572A9F94" w14:textId="77777777" w:rsidR="008E4BE4" w:rsidRDefault="008E4BE4" w:rsidP="008E4BE4">
            <w:pPr>
              <w:rPr>
                <w:rFonts w:ascii="Arial" w:hAnsi="Arial" w:cs="Arial"/>
              </w:rPr>
            </w:pPr>
            <w:r w:rsidRPr="003C3B7E">
              <w:rPr>
                <w:rFonts w:ascii="Arial" w:hAnsi="Arial" w:cs="Arial"/>
              </w:rPr>
              <w:t>Institution</w:t>
            </w:r>
            <w:r>
              <w:rPr>
                <w:rFonts w:ascii="Arial" w:hAnsi="Arial" w:cs="Arial"/>
              </w:rPr>
              <w:t xml:space="preserve"> </w:t>
            </w:r>
            <w:r w:rsidRPr="003C3B7E">
              <w:rPr>
                <w:rFonts w:ascii="Arial" w:hAnsi="Arial" w:cs="Arial"/>
              </w:rPr>
              <w:t>£’000</w:t>
            </w:r>
          </w:p>
        </w:tc>
        <w:tc>
          <w:tcPr>
            <w:tcW w:w="0" w:type="auto"/>
          </w:tcPr>
          <w:p w14:paraId="1938CBF5" w14:textId="77777777" w:rsidR="008E4BE4" w:rsidRDefault="008E4BE4" w:rsidP="008E4BE4">
            <w:pPr>
              <w:rPr>
                <w:rFonts w:ascii="Arial" w:hAnsi="Arial" w:cs="Arial"/>
              </w:rPr>
            </w:pPr>
            <w:r w:rsidRPr="005442E9">
              <w:rPr>
                <w:rFonts w:ascii="Arial" w:hAnsi="Arial" w:cs="Arial"/>
              </w:rPr>
              <w:t>As at 31 July 20</w:t>
            </w:r>
            <w:r>
              <w:rPr>
                <w:rFonts w:ascii="Arial" w:hAnsi="Arial" w:cs="Arial"/>
              </w:rPr>
              <w:t>19</w:t>
            </w:r>
          </w:p>
          <w:p w14:paraId="32F52BA7" w14:textId="77777777" w:rsidR="008E4BE4" w:rsidRDefault="008E4BE4" w:rsidP="008E4BE4">
            <w:pPr>
              <w:rPr>
                <w:rFonts w:ascii="Arial" w:hAnsi="Arial" w:cs="Arial"/>
              </w:rPr>
            </w:pPr>
            <w:r w:rsidRPr="003C3B7E">
              <w:rPr>
                <w:rFonts w:ascii="Arial" w:hAnsi="Arial" w:cs="Arial"/>
              </w:rPr>
              <w:t>Consolidated</w:t>
            </w:r>
            <w:r>
              <w:rPr>
                <w:rFonts w:ascii="Arial" w:hAnsi="Arial" w:cs="Arial"/>
              </w:rPr>
              <w:t xml:space="preserve"> </w:t>
            </w:r>
            <w:r w:rsidRPr="003C3B7E">
              <w:rPr>
                <w:rFonts w:ascii="Arial" w:hAnsi="Arial" w:cs="Arial"/>
              </w:rPr>
              <w:t>£’000</w:t>
            </w:r>
          </w:p>
        </w:tc>
        <w:tc>
          <w:tcPr>
            <w:tcW w:w="0" w:type="auto"/>
          </w:tcPr>
          <w:p w14:paraId="0298819C" w14:textId="77777777" w:rsidR="008E4BE4" w:rsidRDefault="008E4BE4" w:rsidP="008E4BE4">
            <w:pPr>
              <w:rPr>
                <w:rFonts w:ascii="Arial" w:hAnsi="Arial" w:cs="Arial"/>
              </w:rPr>
            </w:pPr>
            <w:r w:rsidRPr="005442E9">
              <w:rPr>
                <w:rFonts w:ascii="Arial" w:hAnsi="Arial" w:cs="Arial"/>
              </w:rPr>
              <w:t>As at 31 July 20</w:t>
            </w:r>
            <w:r>
              <w:rPr>
                <w:rFonts w:ascii="Arial" w:hAnsi="Arial" w:cs="Arial"/>
              </w:rPr>
              <w:t>19</w:t>
            </w:r>
          </w:p>
          <w:p w14:paraId="2FB0EC47" w14:textId="77777777" w:rsidR="008E4BE4" w:rsidRDefault="008E4BE4" w:rsidP="008E4BE4">
            <w:pPr>
              <w:rPr>
                <w:rFonts w:ascii="Arial" w:hAnsi="Arial" w:cs="Arial"/>
              </w:rPr>
            </w:pPr>
            <w:r w:rsidRPr="003C3B7E">
              <w:rPr>
                <w:rFonts w:ascii="Arial" w:hAnsi="Arial" w:cs="Arial"/>
              </w:rPr>
              <w:t>Institution</w:t>
            </w:r>
            <w:r>
              <w:rPr>
                <w:rFonts w:ascii="Arial" w:hAnsi="Arial" w:cs="Arial"/>
              </w:rPr>
              <w:t xml:space="preserve"> </w:t>
            </w:r>
            <w:r w:rsidRPr="003C3B7E">
              <w:rPr>
                <w:rFonts w:ascii="Arial" w:hAnsi="Arial" w:cs="Arial"/>
              </w:rPr>
              <w:t>£’000</w:t>
            </w:r>
          </w:p>
        </w:tc>
      </w:tr>
      <w:tr w:rsidR="008E4BE4" w14:paraId="124C93E3" w14:textId="77777777" w:rsidTr="008E4BE4">
        <w:tc>
          <w:tcPr>
            <w:tcW w:w="1905" w:type="dxa"/>
          </w:tcPr>
          <w:p w14:paraId="134425D3" w14:textId="77777777" w:rsidR="008E4BE4" w:rsidRDefault="008E4BE4" w:rsidP="008E4BE4">
            <w:pPr>
              <w:rPr>
                <w:rFonts w:ascii="Arial" w:hAnsi="Arial" w:cs="Arial"/>
              </w:rPr>
            </w:pPr>
            <w:r w:rsidRPr="005442E9">
              <w:rPr>
                <w:rFonts w:ascii="Arial" w:hAnsi="Arial" w:cs="Arial"/>
              </w:rPr>
              <w:t>Non-current assets</w:t>
            </w:r>
          </w:p>
        </w:tc>
        <w:tc>
          <w:tcPr>
            <w:tcW w:w="843" w:type="dxa"/>
          </w:tcPr>
          <w:p w14:paraId="386BBC76" w14:textId="77777777" w:rsidR="008E4BE4" w:rsidRDefault="008E4BE4" w:rsidP="008E4BE4">
            <w:pPr>
              <w:rPr>
                <w:rFonts w:ascii="Arial" w:hAnsi="Arial" w:cs="Arial"/>
              </w:rPr>
            </w:pPr>
          </w:p>
        </w:tc>
        <w:tc>
          <w:tcPr>
            <w:tcW w:w="1617" w:type="dxa"/>
          </w:tcPr>
          <w:p w14:paraId="1829C62C" w14:textId="77777777" w:rsidR="008E4BE4" w:rsidRDefault="008E4BE4" w:rsidP="008E4BE4">
            <w:pPr>
              <w:rPr>
                <w:rFonts w:ascii="Arial" w:hAnsi="Arial" w:cs="Arial"/>
              </w:rPr>
            </w:pPr>
          </w:p>
        </w:tc>
        <w:tc>
          <w:tcPr>
            <w:tcW w:w="1744" w:type="dxa"/>
          </w:tcPr>
          <w:p w14:paraId="15A44E85" w14:textId="77777777" w:rsidR="008E4BE4" w:rsidRDefault="008E4BE4" w:rsidP="008E4BE4">
            <w:pPr>
              <w:rPr>
                <w:rFonts w:ascii="Arial" w:hAnsi="Arial" w:cs="Arial"/>
              </w:rPr>
            </w:pPr>
          </w:p>
        </w:tc>
        <w:tc>
          <w:tcPr>
            <w:tcW w:w="0" w:type="auto"/>
          </w:tcPr>
          <w:p w14:paraId="5B64F132" w14:textId="77777777" w:rsidR="008E4BE4" w:rsidRDefault="008E4BE4" w:rsidP="008E4BE4">
            <w:pPr>
              <w:rPr>
                <w:rFonts w:ascii="Arial" w:hAnsi="Arial" w:cs="Arial"/>
              </w:rPr>
            </w:pPr>
          </w:p>
        </w:tc>
        <w:tc>
          <w:tcPr>
            <w:tcW w:w="0" w:type="auto"/>
          </w:tcPr>
          <w:p w14:paraId="4A8603CC" w14:textId="77777777" w:rsidR="008E4BE4" w:rsidRDefault="008E4BE4" w:rsidP="008E4BE4">
            <w:pPr>
              <w:rPr>
                <w:rFonts w:ascii="Arial" w:hAnsi="Arial" w:cs="Arial"/>
              </w:rPr>
            </w:pPr>
          </w:p>
        </w:tc>
      </w:tr>
      <w:tr w:rsidR="008E4BE4" w14:paraId="258F315E" w14:textId="77777777" w:rsidTr="008E4BE4">
        <w:tc>
          <w:tcPr>
            <w:tcW w:w="1905" w:type="dxa"/>
          </w:tcPr>
          <w:p w14:paraId="1ED218B9" w14:textId="77777777" w:rsidR="008E4BE4" w:rsidRDefault="008E4BE4" w:rsidP="008E4BE4">
            <w:pPr>
              <w:rPr>
                <w:rFonts w:ascii="Arial" w:hAnsi="Arial" w:cs="Arial"/>
              </w:rPr>
            </w:pPr>
            <w:r w:rsidRPr="005442E9">
              <w:rPr>
                <w:rFonts w:ascii="Arial" w:hAnsi="Arial" w:cs="Arial"/>
              </w:rPr>
              <w:t xml:space="preserve">Intangible assets </w:t>
            </w:r>
          </w:p>
        </w:tc>
        <w:tc>
          <w:tcPr>
            <w:tcW w:w="843" w:type="dxa"/>
          </w:tcPr>
          <w:p w14:paraId="7D0B3FF4" w14:textId="77777777" w:rsidR="008E4BE4" w:rsidRDefault="008E4BE4" w:rsidP="008E4BE4">
            <w:pPr>
              <w:rPr>
                <w:rFonts w:ascii="Arial" w:hAnsi="Arial" w:cs="Arial"/>
              </w:rPr>
            </w:pPr>
            <w:r w:rsidRPr="005442E9">
              <w:rPr>
                <w:rFonts w:ascii="Arial" w:hAnsi="Arial" w:cs="Arial"/>
              </w:rPr>
              <w:t>11</w:t>
            </w:r>
          </w:p>
        </w:tc>
        <w:tc>
          <w:tcPr>
            <w:tcW w:w="1617" w:type="dxa"/>
          </w:tcPr>
          <w:p w14:paraId="33A1702C" w14:textId="77777777" w:rsidR="008E4BE4" w:rsidRDefault="008E4BE4" w:rsidP="008E4BE4">
            <w:pPr>
              <w:rPr>
                <w:rFonts w:ascii="Arial" w:hAnsi="Arial" w:cs="Arial"/>
              </w:rPr>
            </w:pPr>
            <w:r w:rsidRPr="005442E9">
              <w:rPr>
                <w:rFonts w:ascii="Arial" w:hAnsi="Arial" w:cs="Arial"/>
              </w:rPr>
              <w:t>30,524</w:t>
            </w:r>
          </w:p>
        </w:tc>
        <w:tc>
          <w:tcPr>
            <w:tcW w:w="1744" w:type="dxa"/>
          </w:tcPr>
          <w:p w14:paraId="53591DA0" w14:textId="77777777" w:rsidR="008E4BE4" w:rsidRDefault="008E4BE4" w:rsidP="008E4BE4">
            <w:pPr>
              <w:rPr>
                <w:rFonts w:ascii="Arial" w:hAnsi="Arial" w:cs="Arial"/>
              </w:rPr>
            </w:pPr>
            <w:r w:rsidRPr="005442E9">
              <w:rPr>
                <w:rFonts w:ascii="Arial" w:hAnsi="Arial" w:cs="Arial"/>
              </w:rPr>
              <w:t>30,524</w:t>
            </w:r>
          </w:p>
        </w:tc>
        <w:tc>
          <w:tcPr>
            <w:tcW w:w="0" w:type="auto"/>
          </w:tcPr>
          <w:p w14:paraId="1CD27492" w14:textId="77777777" w:rsidR="008E4BE4" w:rsidRDefault="008E4BE4" w:rsidP="008E4BE4">
            <w:pPr>
              <w:rPr>
                <w:rFonts w:ascii="Arial" w:hAnsi="Arial" w:cs="Arial"/>
              </w:rPr>
            </w:pPr>
            <w:r w:rsidRPr="005442E9">
              <w:rPr>
                <w:rFonts w:ascii="Arial" w:hAnsi="Arial" w:cs="Arial"/>
              </w:rPr>
              <w:t>31,312</w:t>
            </w:r>
          </w:p>
        </w:tc>
        <w:tc>
          <w:tcPr>
            <w:tcW w:w="0" w:type="auto"/>
          </w:tcPr>
          <w:p w14:paraId="50CEB8AA" w14:textId="77777777" w:rsidR="008E4BE4" w:rsidRDefault="008E4BE4" w:rsidP="008E4BE4">
            <w:pPr>
              <w:rPr>
                <w:rFonts w:ascii="Arial" w:hAnsi="Arial" w:cs="Arial"/>
              </w:rPr>
            </w:pPr>
            <w:r w:rsidRPr="005442E9">
              <w:rPr>
                <w:rFonts w:ascii="Arial" w:hAnsi="Arial" w:cs="Arial"/>
              </w:rPr>
              <w:t>31,312</w:t>
            </w:r>
          </w:p>
        </w:tc>
      </w:tr>
      <w:tr w:rsidR="008E4BE4" w14:paraId="53211D89" w14:textId="77777777" w:rsidTr="008E4BE4">
        <w:tc>
          <w:tcPr>
            <w:tcW w:w="1905" w:type="dxa"/>
          </w:tcPr>
          <w:p w14:paraId="0165B44D" w14:textId="77777777" w:rsidR="008E4BE4" w:rsidRPr="005442E9" w:rsidRDefault="008E4BE4" w:rsidP="008E4BE4">
            <w:pPr>
              <w:rPr>
                <w:rFonts w:ascii="Arial" w:hAnsi="Arial" w:cs="Arial"/>
              </w:rPr>
            </w:pPr>
            <w:r w:rsidRPr="005442E9">
              <w:rPr>
                <w:rFonts w:ascii="Arial" w:hAnsi="Arial" w:cs="Arial"/>
              </w:rPr>
              <w:t xml:space="preserve">Fixed assets </w:t>
            </w:r>
          </w:p>
          <w:p w14:paraId="35C29696" w14:textId="77777777" w:rsidR="008E4BE4" w:rsidRDefault="008E4BE4" w:rsidP="008E4BE4">
            <w:pPr>
              <w:rPr>
                <w:rFonts w:ascii="Arial" w:hAnsi="Arial" w:cs="Arial"/>
              </w:rPr>
            </w:pPr>
          </w:p>
        </w:tc>
        <w:tc>
          <w:tcPr>
            <w:tcW w:w="843" w:type="dxa"/>
          </w:tcPr>
          <w:p w14:paraId="0517BD35" w14:textId="77777777" w:rsidR="008E4BE4" w:rsidRDefault="008E4BE4" w:rsidP="008E4BE4">
            <w:pPr>
              <w:rPr>
                <w:rFonts w:ascii="Arial" w:hAnsi="Arial" w:cs="Arial"/>
              </w:rPr>
            </w:pPr>
            <w:r w:rsidRPr="005442E9">
              <w:rPr>
                <w:rFonts w:ascii="Arial" w:hAnsi="Arial" w:cs="Arial"/>
              </w:rPr>
              <w:t>12</w:t>
            </w:r>
          </w:p>
        </w:tc>
        <w:tc>
          <w:tcPr>
            <w:tcW w:w="1617" w:type="dxa"/>
          </w:tcPr>
          <w:p w14:paraId="7AC2487B" w14:textId="77777777" w:rsidR="008E4BE4" w:rsidRDefault="008E4BE4" w:rsidP="008E4BE4">
            <w:pPr>
              <w:rPr>
                <w:rFonts w:ascii="Arial" w:hAnsi="Arial" w:cs="Arial"/>
              </w:rPr>
            </w:pPr>
            <w:r w:rsidRPr="005442E9">
              <w:rPr>
                <w:rFonts w:ascii="Arial" w:hAnsi="Arial" w:cs="Arial"/>
              </w:rPr>
              <w:t>1,422,399</w:t>
            </w:r>
          </w:p>
        </w:tc>
        <w:tc>
          <w:tcPr>
            <w:tcW w:w="1744" w:type="dxa"/>
          </w:tcPr>
          <w:p w14:paraId="0A6399A9" w14:textId="77777777" w:rsidR="008E4BE4" w:rsidRDefault="008E4BE4" w:rsidP="008E4BE4">
            <w:pPr>
              <w:rPr>
                <w:rFonts w:ascii="Arial" w:hAnsi="Arial" w:cs="Arial"/>
              </w:rPr>
            </w:pPr>
            <w:r w:rsidRPr="005442E9">
              <w:rPr>
                <w:rFonts w:ascii="Arial" w:hAnsi="Arial" w:cs="Arial"/>
              </w:rPr>
              <w:t>1,390,005</w:t>
            </w:r>
          </w:p>
        </w:tc>
        <w:tc>
          <w:tcPr>
            <w:tcW w:w="0" w:type="auto"/>
          </w:tcPr>
          <w:p w14:paraId="2A0AAF5A" w14:textId="77777777" w:rsidR="008E4BE4" w:rsidRDefault="008E4BE4" w:rsidP="008E4BE4">
            <w:pPr>
              <w:rPr>
                <w:rFonts w:ascii="Arial" w:hAnsi="Arial" w:cs="Arial"/>
              </w:rPr>
            </w:pPr>
            <w:r w:rsidRPr="005442E9">
              <w:rPr>
                <w:rFonts w:ascii="Arial" w:hAnsi="Arial" w:cs="Arial"/>
              </w:rPr>
              <w:t>1,381,964</w:t>
            </w:r>
          </w:p>
        </w:tc>
        <w:tc>
          <w:tcPr>
            <w:tcW w:w="0" w:type="auto"/>
          </w:tcPr>
          <w:p w14:paraId="76F5EA0E" w14:textId="77777777" w:rsidR="008E4BE4" w:rsidRDefault="008E4BE4" w:rsidP="008E4BE4">
            <w:pPr>
              <w:rPr>
                <w:rFonts w:ascii="Arial" w:hAnsi="Arial" w:cs="Arial"/>
              </w:rPr>
            </w:pPr>
            <w:r w:rsidRPr="005442E9">
              <w:rPr>
                <w:rFonts w:ascii="Arial" w:hAnsi="Arial" w:cs="Arial"/>
              </w:rPr>
              <w:t>1,348,147</w:t>
            </w:r>
          </w:p>
        </w:tc>
      </w:tr>
      <w:tr w:rsidR="008E4BE4" w14:paraId="3D8FF8D2" w14:textId="77777777" w:rsidTr="008E4BE4">
        <w:tc>
          <w:tcPr>
            <w:tcW w:w="1905" w:type="dxa"/>
          </w:tcPr>
          <w:p w14:paraId="3876F3C0" w14:textId="77777777" w:rsidR="008E4BE4" w:rsidRPr="005442E9" w:rsidRDefault="008E4BE4" w:rsidP="008E4BE4">
            <w:pPr>
              <w:rPr>
                <w:rFonts w:ascii="Arial" w:hAnsi="Arial" w:cs="Arial"/>
              </w:rPr>
            </w:pPr>
            <w:r w:rsidRPr="005442E9">
              <w:rPr>
                <w:rFonts w:ascii="Arial" w:hAnsi="Arial" w:cs="Arial"/>
              </w:rPr>
              <w:t xml:space="preserve">Heritage assets </w:t>
            </w:r>
          </w:p>
          <w:p w14:paraId="4671E491" w14:textId="77777777" w:rsidR="008E4BE4" w:rsidRDefault="008E4BE4" w:rsidP="008E4BE4">
            <w:pPr>
              <w:rPr>
                <w:rFonts w:ascii="Arial" w:hAnsi="Arial" w:cs="Arial"/>
              </w:rPr>
            </w:pPr>
          </w:p>
        </w:tc>
        <w:tc>
          <w:tcPr>
            <w:tcW w:w="843" w:type="dxa"/>
          </w:tcPr>
          <w:p w14:paraId="1A5A6406" w14:textId="77777777" w:rsidR="008E4BE4" w:rsidRDefault="008E4BE4" w:rsidP="008E4BE4">
            <w:pPr>
              <w:rPr>
                <w:rFonts w:ascii="Arial" w:hAnsi="Arial" w:cs="Arial"/>
              </w:rPr>
            </w:pPr>
            <w:r w:rsidRPr="005442E9">
              <w:rPr>
                <w:rFonts w:ascii="Arial" w:hAnsi="Arial" w:cs="Arial"/>
              </w:rPr>
              <w:t>12</w:t>
            </w:r>
          </w:p>
        </w:tc>
        <w:tc>
          <w:tcPr>
            <w:tcW w:w="1617" w:type="dxa"/>
          </w:tcPr>
          <w:p w14:paraId="18BBE963" w14:textId="77777777" w:rsidR="008E4BE4" w:rsidRDefault="008E4BE4" w:rsidP="008E4BE4">
            <w:pPr>
              <w:rPr>
                <w:rFonts w:ascii="Arial" w:hAnsi="Arial" w:cs="Arial"/>
              </w:rPr>
            </w:pPr>
            <w:r w:rsidRPr="005442E9">
              <w:rPr>
                <w:rFonts w:ascii="Arial" w:hAnsi="Arial" w:cs="Arial"/>
              </w:rPr>
              <w:t>549</w:t>
            </w:r>
          </w:p>
        </w:tc>
        <w:tc>
          <w:tcPr>
            <w:tcW w:w="1744" w:type="dxa"/>
          </w:tcPr>
          <w:p w14:paraId="7BF53F12" w14:textId="77777777" w:rsidR="008E4BE4" w:rsidRDefault="008E4BE4" w:rsidP="008E4BE4">
            <w:pPr>
              <w:rPr>
                <w:rFonts w:ascii="Arial" w:hAnsi="Arial" w:cs="Arial"/>
              </w:rPr>
            </w:pPr>
            <w:r w:rsidRPr="005442E9">
              <w:rPr>
                <w:rFonts w:ascii="Arial" w:hAnsi="Arial" w:cs="Arial"/>
              </w:rPr>
              <w:t>549</w:t>
            </w:r>
          </w:p>
        </w:tc>
        <w:tc>
          <w:tcPr>
            <w:tcW w:w="0" w:type="auto"/>
          </w:tcPr>
          <w:p w14:paraId="0A819A04" w14:textId="77777777" w:rsidR="008E4BE4" w:rsidRDefault="008E4BE4" w:rsidP="008E4BE4">
            <w:pPr>
              <w:rPr>
                <w:rFonts w:ascii="Arial" w:hAnsi="Arial" w:cs="Arial"/>
              </w:rPr>
            </w:pPr>
            <w:r w:rsidRPr="005442E9">
              <w:rPr>
                <w:rFonts w:ascii="Arial" w:hAnsi="Arial" w:cs="Arial"/>
              </w:rPr>
              <w:t>364</w:t>
            </w:r>
          </w:p>
        </w:tc>
        <w:tc>
          <w:tcPr>
            <w:tcW w:w="0" w:type="auto"/>
          </w:tcPr>
          <w:p w14:paraId="28FE4453" w14:textId="77777777" w:rsidR="008E4BE4" w:rsidRDefault="008E4BE4" w:rsidP="008E4BE4">
            <w:pPr>
              <w:rPr>
                <w:rFonts w:ascii="Arial" w:hAnsi="Arial" w:cs="Arial"/>
              </w:rPr>
            </w:pPr>
            <w:r w:rsidRPr="005442E9">
              <w:rPr>
                <w:rFonts w:ascii="Arial" w:hAnsi="Arial" w:cs="Arial"/>
              </w:rPr>
              <w:t>364</w:t>
            </w:r>
          </w:p>
        </w:tc>
      </w:tr>
      <w:tr w:rsidR="008E4BE4" w14:paraId="222BE11E" w14:textId="77777777" w:rsidTr="008E4BE4">
        <w:tc>
          <w:tcPr>
            <w:tcW w:w="1905" w:type="dxa"/>
          </w:tcPr>
          <w:p w14:paraId="574973DE" w14:textId="77777777" w:rsidR="008E4BE4" w:rsidRPr="005442E9" w:rsidRDefault="008E4BE4" w:rsidP="008E4BE4">
            <w:pPr>
              <w:rPr>
                <w:rFonts w:ascii="Arial" w:hAnsi="Arial" w:cs="Arial"/>
              </w:rPr>
            </w:pPr>
            <w:r w:rsidRPr="005442E9">
              <w:rPr>
                <w:rFonts w:ascii="Arial" w:hAnsi="Arial" w:cs="Arial"/>
              </w:rPr>
              <w:lastRenderedPageBreak/>
              <w:t xml:space="preserve">Investments </w:t>
            </w:r>
          </w:p>
          <w:p w14:paraId="37EEF4D9" w14:textId="77777777" w:rsidR="008E4BE4" w:rsidRDefault="008E4BE4" w:rsidP="008E4BE4">
            <w:pPr>
              <w:rPr>
                <w:rFonts w:ascii="Arial" w:hAnsi="Arial" w:cs="Arial"/>
              </w:rPr>
            </w:pPr>
          </w:p>
        </w:tc>
        <w:tc>
          <w:tcPr>
            <w:tcW w:w="843" w:type="dxa"/>
          </w:tcPr>
          <w:p w14:paraId="65340391" w14:textId="77777777" w:rsidR="008E4BE4" w:rsidRDefault="008E4BE4" w:rsidP="008E4BE4">
            <w:pPr>
              <w:rPr>
                <w:rFonts w:ascii="Arial" w:hAnsi="Arial" w:cs="Arial"/>
              </w:rPr>
            </w:pPr>
            <w:r w:rsidRPr="005442E9">
              <w:rPr>
                <w:rFonts w:ascii="Arial" w:hAnsi="Arial" w:cs="Arial"/>
              </w:rPr>
              <w:t>13</w:t>
            </w:r>
          </w:p>
        </w:tc>
        <w:tc>
          <w:tcPr>
            <w:tcW w:w="1617" w:type="dxa"/>
          </w:tcPr>
          <w:p w14:paraId="1779D09B" w14:textId="77777777" w:rsidR="008E4BE4" w:rsidRDefault="008E4BE4" w:rsidP="008E4BE4">
            <w:pPr>
              <w:rPr>
                <w:rFonts w:ascii="Arial" w:hAnsi="Arial" w:cs="Arial"/>
              </w:rPr>
            </w:pPr>
            <w:r w:rsidRPr="005442E9">
              <w:rPr>
                <w:rFonts w:ascii="Arial" w:hAnsi="Arial" w:cs="Arial"/>
              </w:rPr>
              <w:t>193,982</w:t>
            </w:r>
          </w:p>
        </w:tc>
        <w:tc>
          <w:tcPr>
            <w:tcW w:w="1744" w:type="dxa"/>
          </w:tcPr>
          <w:p w14:paraId="3744989C" w14:textId="77777777" w:rsidR="008E4BE4" w:rsidRDefault="008E4BE4" w:rsidP="008E4BE4">
            <w:pPr>
              <w:rPr>
                <w:rFonts w:ascii="Arial" w:hAnsi="Arial" w:cs="Arial"/>
              </w:rPr>
            </w:pPr>
            <w:r w:rsidRPr="005442E9">
              <w:rPr>
                <w:rFonts w:ascii="Arial" w:hAnsi="Arial" w:cs="Arial"/>
              </w:rPr>
              <w:t>199,477</w:t>
            </w:r>
          </w:p>
        </w:tc>
        <w:tc>
          <w:tcPr>
            <w:tcW w:w="0" w:type="auto"/>
          </w:tcPr>
          <w:p w14:paraId="5D9F6B64" w14:textId="77777777" w:rsidR="008E4BE4" w:rsidRDefault="008E4BE4" w:rsidP="008E4BE4">
            <w:pPr>
              <w:rPr>
                <w:rFonts w:ascii="Arial" w:hAnsi="Arial" w:cs="Arial"/>
              </w:rPr>
            </w:pPr>
            <w:r w:rsidRPr="005442E9">
              <w:rPr>
                <w:rFonts w:ascii="Arial" w:hAnsi="Arial" w:cs="Arial"/>
              </w:rPr>
              <w:t>255,221</w:t>
            </w:r>
          </w:p>
        </w:tc>
        <w:tc>
          <w:tcPr>
            <w:tcW w:w="0" w:type="auto"/>
          </w:tcPr>
          <w:p w14:paraId="47E7C98C" w14:textId="77777777" w:rsidR="008E4BE4" w:rsidRDefault="008E4BE4" w:rsidP="008E4BE4">
            <w:pPr>
              <w:rPr>
                <w:rFonts w:ascii="Arial" w:hAnsi="Arial" w:cs="Arial"/>
              </w:rPr>
            </w:pPr>
            <w:r w:rsidRPr="005442E9">
              <w:rPr>
                <w:rFonts w:ascii="Arial" w:hAnsi="Arial" w:cs="Arial"/>
              </w:rPr>
              <w:t>260,691</w:t>
            </w:r>
          </w:p>
        </w:tc>
      </w:tr>
      <w:tr w:rsidR="008E4BE4" w14:paraId="3B47257A" w14:textId="77777777" w:rsidTr="008E4BE4">
        <w:tc>
          <w:tcPr>
            <w:tcW w:w="1905" w:type="dxa"/>
          </w:tcPr>
          <w:p w14:paraId="08680CE6" w14:textId="77777777" w:rsidR="008E4BE4" w:rsidRDefault="008E4BE4" w:rsidP="008E4BE4">
            <w:pPr>
              <w:rPr>
                <w:rFonts w:ascii="Arial" w:hAnsi="Arial" w:cs="Arial"/>
              </w:rPr>
            </w:pPr>
          </w:p>
        </w:tc>
        <w:tc>
          <w:tcPr>
            <w:tcW w:w="843" w:type="dxa"/>
          </w:tcPr>
          <w:p w14:paraId="1AC39498" w14:textId="77777777" w:rsidR="008E4BE4" w:rsidRDefault="008E4BE4" w:rsidP="008E4BE4">
            <w:pPr>
              <w:rPr>
                <w:rFonts w:ascii="Arial" w:hAnsi="Arial" w:cs="Arial"/>
              </w:rPr>
            </w:pPr>
          </w:p>
        </w:tc>
        <w:tc>
          <w:tcPr>
            <w:tcW w:w="1617" w:type="dxa"/>
          </w:tcPr>
          <w:p w14:paraId="5C28582B" w14:textId="77777777" w:rsidR="008E4BE4" w:rsidRDefault="008E4BE4" w:rsidP="008E4BE4">
            <w:pPr>
              <w:rPr>
                <w:rFonts w:ascii="Arial" w:hAnsi="Arial" w:cs="Arial"/>
              </w:rPr>
            </w:pPr>
            <w:r w:rsidRPr="005442E9">
              <w:rPr>
                <w:rFonts w:ascii="Arial" w:hAnsi="Arial" w:cs="Arial"/>
              </w:rPr>
              <w:t>1,647,454</w:t>
            </w:r>
          </w:p>
        </w:tc>
        <w:tc>
          <w:tcPr>
            <w:tcW w:w="1744" w:type="dxa"/>
          </w:tcPr>
          <w:p w14:paraId="12CB585E" w14:textId="77777777" w:rsidR="008E4BE4" w:rsidRDefault="008E4BE4" w:rsidP="008E4BE4">
            <w:pPr>
              <w:rPr>
                <w:rFonts w:ascii="Arial" w:hAnsi="Arial" w:cs="Arial"/>
              </w:rPr>
            </w:pPr>
            <w:r w:rsidRPr="005442E9">
              <w:rPr>
                <w:rFonts w:ascii="Arial" w:hAnsi="Arial" w:cs="Arial"/>
              </w:rPr>
              <w:t>1,620,555</w:t>
            </w:r>
          </w:p>
        </w:tc>
        <w:tc>
          <w:tcPr>
            <w:tcW w:w="0" w:type="auto"/>
          </w:tcPr>
          <w:p w14:paraId="1E09D376" w14:textId="77777777" w:rsidR="008E4BE4" w:rsidRDefault="008E4BE4" w:rsidP="008E4BE4">
            <w:pPr>
              <w:rPr>
                <w:rFonts w:ascii="Arial" w:hAnsi="Arial" w:cs="Arial"/>
              </w:rPr>
            </w:pPr>
            <w:r w:rsidRPr="005442E9">
              <w:rPr>
                <w:rFonts w:ascii="Arial" w:hAnsi="Arial" w:cs="Arial"/>
              </w:rPr>
              <w:t>1,668,861</w:t>
            </w:r>
          </w:p>
        </w:tc>
        <w:tc>
          <w:tcPr>
            <w:tcW w:w="0" w:type="auto"/>
          </w:tcPr>
          <w:p w14:paraId="7A020A04" w14:textId="77777777" w:rsidR="008E4BE4" w:rsidRDefault="008E4BE4" w:rsidP="008E4BE4">
            <w:pPr>
              <w:rPr>
                <w:rFonts w:ascii="Arial" w:hAnsi="Arial" w:cs="Arial"/>
              </w:rPr>
            </w:pPr>
            <w:r w:rsidRPr="005442E9">
              <w:rPr>
                <w:rFonts w:ascii="Arial" w:hAnsi="Arial" w:cs="Arial"/>
              </w:rPr>
              <w:t>1,640,514</w:t>
            </w:r>
          </w:p>
        </w:tc>
      </w:tr>
      <w:tr w:rsidR="008E4BE4" w14:paraId="1F25B91B" w14:textId="77777777" w:rsidTr="008E4BE4">
        <w:tc>
          <w:tcPr>
            <w:tcW w:w="1905" w:type="dxa"/>
          </w:tcPr>
          <w:p w14:paraId="3375940F" w14:textId="77777777" w:rsidR="008E4BE4" w:rsidRDefault="008E4BE4" w:rsidP="008E4BE4">
            <w:pPr>
              <w:rPr>
                <w:rFonts w:ascii="Arial" w:hAnsi="Arial" w:cs="Arial"/>
              </w:rPr>
            </w:pPr>
            <w:r w:rsidRPr="005442E9">
              <w:rPr>
                <w:rFonts w:ascii="Arial" w:hAnsi="Arial" w:cs="Arial"/>
              </w:rPr>
              <w:t>Current assets</w:t>
            </w:r>
          </w:p>
        </w:tc>
        <w:tc>
          <w:tcPr>
            <w:tcW w:w="843" w:type="dxa"/>
          </w:tcPr>
          <w:p w14:paraId="40BDDC04" w14:textId="77777777" w:rsidR="008E4BE4" w:rsidRDefault="008E4BE4" w:rsidP="008E4BE4">
            <w:pPr>
              <w:rPr>
                <w:rFonts w:ascii="Arial" w:hAnsi="Arial" w:cs="Arial"/>
              </w:rPr>
            </w:pPr>
          </w:p>
        </w:tc>
        <w:tc>
          <w:tcPr>
            <w:tcW w:w="1617" w:type="dxa"/>
          </w:tcPr>
          <w:p w14:paraId="4EAE53C1" w14:textId="77777777" w:rsidR="008E4BE4" w:rsidRDefault="008E4BE4" w:rsidP="008E4BE4">
            <w:pPr>
              <w:rPr>
                <w:rFonts w:ascii="Arial" w:hAnsi="Arial" w:cs="Arial"/>
              </w:rPr>
            </w:pPr>
          </w:p>
        </w:tc>
        <w:tc>
          <w:tcPr>
            <w:tcW w:w="1744" w:type="dxa"/>
          </w:tcPr>
          <w:p w14:paraId="10CFE5D6" w14:textId="77777777" w:rsidR="008E4BE4" w:rsidRDefault="008E4BE4" w:rsidP="008E4BE4">
            <w:pPr>
              <w:rPr>
                <w:rFonts w:ascii="Arial" w:hAnsi="Arial" w:cs="Arial"/>
              </w:rPr>
            </w:pPr>
          </w:p>
        </w:tc>
        <w:tc>
          <w:tcPr>
            <w:tcW w:w="0" w:type="auto"/>
          </w:tcPr>
          <w:p w14:paraId="12B10A9A" w14:textId="77777777" w:rsidR="008E4BE4" w:rsidRDefault="008E4BE4" w:rsidP="008E4BE4">
            <w:pPr>
              <w:rPr>
                <w:rFonts w:ascii="Arial" w:hAnsi="Arial" w:cs="Arial"/>
              </w:rPr>
            </w:pPr>
          </w:p>
        </w:tc>
        <w:tc>
          <w:tcPr>
            <w:tcW w:w="0" w:type="auto"/>
          </w:tcPr>
          <w:p w14:paraId="2CF070D7" w14:textId="77777777" w:rsidR="008E4BE4" w:rsidRDefault="008E4BE4" w:rsidP="008E4BE4">
            <w:pPr>
              <w:rPr>
                <w:rFonts w:ascii="Arial" w:hAnsi="Arial" w:cs="Arial"/>
              </w:rPr>
            </w:pPr>
          </w:p>
        </w:tc>
      </w:tr>
      <w:tr w:rsidR="008E4BE4" w14:paraId="30A90F55" w14:textId="77777777" w:rsidTr="008E4BE4">
        <w:tc>
          <w:tcPr>
            <w:tcW w:w="1905" w:type="dxa"/>
          </w:tcPr>
          <w:p w14:paraId="053B01DA" w14:textId="77777777" w:rsidR="008E4BE4" w:rsidRDefault="008E4BE4" w:rsidP="008E4BE4">
            <w:pPr>
              <w:rPr>
                <w:rFonts w:ascii="Arial" w:hAnsi="Arial" w:cs="Arial"/>
              </w:rPr>
            </w:pPr>
            <w:r w:rsidRPr="005442E9">
              <w:rPr>
                <w:rFonts w:ascii="Arial" w:hAnsi="Arial" w:cs="Arial"/>
              </w:rPr>
              <w:t xml:space="preserve">Stocks for resale </w:t>
            </w:r>
          </w:p>
        </w:tc>
        <w:tc>
          <w:tcPr>
            <w:tcW w:w="843" w:type="dxa"/>
          </w:tcPr>
          <w:p w14:paraId="43C2AEC9" w14:textId="77777777" w:rsidR="008E4BE4" w:rsidRDefault="008E4BE4" w:rsidP="008E4BE4">
            <w:pPr>
              <w:rPr>
                <w:rFonts w:ascii="Arial" w:hAnsi="Arial" w:cs="Arial"/>
              </w:rPr>
            </w:pPr>
          </w:p>
        </w:tc>
        <w:tc>
          <w:tcPr>
            <w:tcW w:w="1617" w:type="dxa"/>
          </w:tcPr>
          <w:p w14:paraId="1EB81D67" w14:textId="77777777" w:rsidR="008E4BE4" w:rsidRDefault="008E4BE4" w:rsidP="008E4BE4">
            <w:pPr>
              <w:rPr>
                <w:rFonts w:ascii="Arial" w:hAnsi="Arial" w:cs="Arial"/>
              </w:rPr>
            </w:pPr>
            <w:r w:rsidRPr="005442E9">
              <w:rPr>
                <w:rFonts w:ascii="Arial" w:hAnsi="Arial" w:cs="Arial"/>
              </w:rPr>
              <w:t>354</w:t>
            </w:r>
          </w:p>
        </w:tc>
        <w:tc>
          <w:tcPr>
            <w:tcW w:w="1744" w:type="dxa"/>
          </w:tcPr>
          <w:p w14:paraId="184CBDBB" w14:textId="77777777" w:rsidR="008E4BE4" w:rsidRDefault="008E4BE4" w:rsidP="008E4BE4">
            <w:pPr>
              <w:rPr>
                <w:rFonts w:ascii="Arial" w:hAnsi="Arial" w:cs="Arial"/>
              </w:rPr>
            </w:pPr>
            <w:r w:rsidRPr="005442E9">
              <w:rPr>
                <w:rFonts w:ascii="Arial" w:hAnsi="Arial" w:cs="Arial"/>
              </w:rPr>
              <w:t>334</w:t>
            </w:r>
          </w:p>
        </w:tc>
        <w:tc>
          <w:tcPr>
            <w:tcW w:w="0" w:type="auto"/>
          </w:tcPr>
          <w:p w14:paraId="53176315" w14:textId="77777777" w:rsidR="008E4BE4" w:rsidRDefault="008E4BE4" w:rsidP="008E4BE4">
            <w:pPr>
              <w:rPr>
                <w:rFonts w:ascii="Arial" w:hAnsi="Arial" w:cs="Arial"/>
              </w:rPr>
            </w:pPr>
            <w:r w:rsidRPr="005442E9">
              <w:rPr>
                <w:rFonts w:ascii="Arial" w:hAnsi="Arial" w:cs="Arial"/>
              </w:rPr>
              <w:t>342</w:t>
            </w:r>
          </w:p>
        </w:tc>
        <w:tc>
          <w:tcPr>
            <w:tcW w:w="0" w:type="auto"/>
          </w:tcPr>
          <w:p w14:paraId="434106A7" w14:textId="77777777" w:rsidR="008E4BE4" w:rsidRDefault="008E4BE4" w:rsidP="008E4BE4">
            <w:pPr>
              <w:rPr>
                <w:rFonts w:ascii="Arial" w:hAnsi="Arial" w:cs="Arial"/>
              </w:rPr>
            </w:pPr>
            <w:r w:rsidRPr="005442E9">
              <w:rPr>
                <w:rFonts w:ascii="Arial" w:hAnsi="Arial" w:cs="Arial"/>
              </w:rPr>
              <w:t>312</w:t>
            </w:r>
          </w:p>
        </w:tc>
      </w:tr>
      <w:tr w:rsidR="008E4BE4" w14:paraId="086B4B55" w14:textId="77777777" w:rsidTr="008E4BE4">
        <w:tc>
          <w:tcPr>
            <w:tcW w:w="1905" w:type="dxa"/>
          </w:tcPr>
          <w:p w14:paraId="60BE0179" w14:textId="77777777" w:rsidR="008E4BE4" w:rsidRPr="005442E9" w:rsidRDefault="008E4BE4" w:rsidP="008E4BE4">
            <w:pPr>
              <w:rPr>
                <w:rFonts w:ascii="Arial" w:hAnsi="Arial" w:cs="Arial"/>
              </w:rPr>
            </w:pPr>
            <w:r w:rsidRPr="005442E9">
              <w:rPr>
                <w:rFonts w:ascii="Arial" w:hAnsi="Arial" w:cs="Arial"/>
              </w:rPr>
              <w:t xml:space="preserve">Trade and other receivables </w:t>
            </w:r>
          </w:p>
          <w:p w14:paraId="744B77BD" w14:textId="77777777" w:rsidR="008E4BE4" w:rsidRDefault="008E4BE4" w:rsidP="008E4BE4">
            <w:pPr>
              <w:rPr>
                <w:rFonts w:ascii="Arial" w:hAnsi="Arial" w:cs="Arial"/>
              </w:rPr>
            </w:pPr>
          </w:p>
        </w:tc>
        <w:tc>
          <w:tcPr>
            <w:tcW w:w="843" w:type="dxa"/>
          </w:tcPr>
          <w:p w14:paraId="0E3D865F" w14:textId="77777777" w:rsidR="008E4BE4" w:rsidRDefault="008E4BE4" w:rsidP="008E4BE4">
            <w:pPr>
              <w:rPr>
                <w:rFonts w:ascii="Arial" w:hAnsi="Arial" w:cs="Arial"/>
              </w:rPr>
            </w:pPr>
            <w:r w:rsidRPr="005442E9">
              <w:rPr>
                <w:rFonts w:ascii="Arial" w:hAnsi="Arial" w:cs="Arial"/>
              </w:rPr>
              <w:t>14</w:t>
            </w:r>
          </w:p>
        </w:tc>
        <w:tc>
          <w:tcPr>
            <w:tcW w:w="1617" w:type="dxa"/>
          </w:tcPr>
          <w:p w14:paraId="6958B5F6" w14:textId="77777777" w:rsidR="008E4BE4" w:rsidRDefault="008E4BE4" w:rsidP="008E4BE4">
            <w:pPr>
              <w:rPr>
                <w:rFonts w:ascii="Arial" w:hAnsi="Arial" w:cs="Arial"/>
              </w:rPr>
            </w:pPr>
            <w:r w:rsidRPr="005442E9">
              <w:rPr>
                <w:rFonts w:ascii="Arial" w:hAnsi="Arial" w:cs="Arial"/>
              </w:rPr>
              <w:t>138,139</w:t>
            </w:r>
          </w:p>
        </w:tc>
        <w:tc>
          <w:tcPr>
            <w:tcW w:w="1744" w:type="dxa"/>
          </w:tcPr>
          <w:p w14:paraId="0B499B34" w14:textId="77777777" w:rsidR="008E4BE4" w:rsidRDefault="008E4BE4" w:rsidP="008E4BE4">
            <w:pPr>
              <w:rPr>
                <w:rFonts w:ascii="Arial" w:hAnsi="Arial" w:cs="Arial"/>
              </w:rPr>
            </w:pPr>
            <w:r w:rsidRPr="005442E9">
              <w:rPr>
                <w:rFonts w:ascii="Arial" w:hAnsi="Arial" w:cs="Arial"/>
              </w:rPr>
              <w:t>142,034</w:t>
            </w:r>
          </w:p>
        </w:tc>
        <w:tc>
          <w:tcPr>
            <w:tcW w:w="0" w:type="auto"/>
          </w:tcPr>
          <w:p w14:paraId="21D3BE88" w14:textId="77777777" w:rsidR="008E4BE4" w:rsidRDefault="008E4BE4" w:rsidP="008E4BE4">
            <w:pPr>
              <w:rPr>
                <w:rFonts w:ascii="Arial" w:hAnsi="Arial" w:cs="Arial"/>
              </w:rPr>
            </w:pPr>
            <w:r w:rsidRPr="005442E9">
              <w:rPr>
                <w:rFonts w:ascii="Arial" w:hAnsi="Arial" w:cs="Arial"/>
              </w:rPr>
              <w:t>114,153</w:t>
            </w:r>
          </w:p>
        </w:tc>
        <w:tc>
          <w:tcPr>
            <w:tcW w:w="0" w:type="auto"/>
          </w:tcPr>
          <w:p w14:paraId="53413A6D" w14:textId="77777777" w:rsidR="008E4BE4" w:rsidRDefault="008E4BE4" w:rsidP="008E4BE4">
            <w:pPr>
              <w:rPr>
                <w:rFonts w:ascii="Arial" w:hAnsi="Arial" w:cs="Arial"/>
              </w:rPr>
            </w:pPr>
            <w:r w:rsidRPr="005442E9">
              <w:rPr>
                <w:rFonts w:ascii="Arial" w:hAnsi="Arial" w:cs="Arial"/>
              </w:rPr>
              <w:t>122,885</w:t>
            </w:r>
          </w:p>
        </w:tc>
      </w:tr>
      <w:tr w:rsidR="008E4BE4" w14:paraId="34D87031" w14:textId="77777777" w:rsidTr="008E4BE4">
        <w:tc>
          <w:tcPr>
            <w:tcW w:w="1905" w:type="dxa"/>
          </w:tcPr>
          <w:p w14:paraId="1735A64B" w14:textId="77777777" w:rsidR="008E4BE4" w:rsidRDefault="008E4BE4" w:rsidP="008E4BE4">
            <w:pPr>
              <w:rPr>
                <w:rFonts w:ascii="Arial" w:hAnsi="Arial" w:cs="Arial"/>
              </w:rPr>
            </w:pPr>
            <w:r w:rsidRPr="005442E9">
              <w:rPr>
                <w:rFonts w:ascii="Arial" w:hAnsi="Arial" w:cs="Arial"/>
              </w:rPr>
              <w:t xml:space="preserve">Cash and cash equivalents </w:t>
            </w:r>
          </w:p>
        </w:tc>
        <w:tc>
          <w:tcPr>
            <w:tcW w:w="843" w:type="dxa"/>
          </w:tcPr>
          <w:p w14:paraId="00393762" w14:textId="77777777" w:rsidR="008E4BE4" w:rsidRDefault="008E4BE4" w:rsidP="008E4BE4">
            <w:pPr>
              <w:rPr>
                <w:rFonts w:ascii="Arial" w:hAnsi="Arial" w:cs="Arial"/>
              </w:rPr>
            </w:pPr>
          </w:p>
        </w:tc>
        <w:tc>
          <w:tcPr>
            <w:tcW w:w="1617" w:type="dxa"/>
          </w:tcPr>
          <w:p w14:paraId="2E0E5D8E" w14:textId="77777777" w:rsidR="008E4BE4" w:rsidRDefault="008E4BE4" w:rsidP="008E4BE4">
            <w:pPr>
              <w:rPr>
                <w:rFonts w:ascii="Arial" w:hAnsi="Arial" w:cs="Arial"/>
              </w:rPr>
            </w:pPr>
            <w:r w:rsidRPr="005442E9">
              <w:rPr>
                <w:rFonts w:ascii="Arial" w:hAnsi="Arial" w:cs="Arial"/>
              </w:rPr>
              <w:t>145,279</w:t>
            </w:r>
          </w:p>
        </w:tc>
        <w:tc>
          <w:tcPr>
            <w:tcW w:w="1744" w:type="dxa"/>
          </w:tcPr>
          <w:p w14:paraId="7827D7D7" w14:textId="77777777" w:rsidR="008E4BE4" w:rsidRDefault="008E4BE4" w:rsidP="008E4BE4">
            <w:pPr>
              <w:rPr>
                <w:rFonts w:ascii="Arial" w:hAnsi="Arial" w:cs="Arial"/>
              </w:rPr>
            </w:pPr>
            <w:r w:rsidRPr="005442E9">
              <w:rPr>
                <w:rFonts w:ascii="Arial" w:hAnsi="Arial" w:cs="Arial"/>
              </w:rPr>
              <w:t>132,818</w:t>
            </w:r>
          </w:p>
        </w:tc>
        <w:tc>
          <w:tcPr>
            <w:tcW w:w="0" w:type="auto"/>
          </w:tcPr>
          <w:p w14:paraId="2B9057BB" w14:textId="77777777" w:rsidR="008E4BE4" w:rsidRDefault="008E4BE4" w:rsidP="008E4BE4">
            <w:pPr>
              <w:rPr>
                <w:rFonts w:ascii="Arial" w:hAnsi="Arial" w:cs="Arial"/>
              </w:rPr>
            </w:pPr>
            <w:r w:rsidRPr="005442E9">
              <w:rPr>
                <w:rFonts w:ascii="Arial" w:hAnsi="Arial" w:cs="Arial"/>
              </w:rPr>
              <w:t>126,144</w:t>
            </w:r>
          </w:p>
        </w:tc>
        <w:tc>
          <w:tcPr>
            <w:tcW w:w="0" w:type="auto"/>
          </w:tcPr>
          <w:p w14:paraId="5B8267E4" w14:textId="77777777" w:rsidR="008E4BE4" w:rsidRDefault="008E4BE4" w:rsidP="008E4BE4">
            <w:pPr>
              <w:rPr>
                <w:rFonts w:ascii="Arial" w:hAnsi="Arial" w:cs="Arial"/>
              </w:rPr>
            </w:pPr>
            <w:r w:rsidRPr="005442E9">
              <w:rPr>
                <w:rFonts w:ascii="Arial" w:hAnsi="Arial" w:cs="Arial"/>
              </w:rPr>
              <w:t>118,691</w:t>
            </w:r>
          </w:p>
        </w:tc>
      </w:tr>
      <w:tr w:rsidR="008E4BE4" w14:paraId="4014D5E5" w14:textId="77777777" w:rsidTr="008E4BE4">
        <w:tc>
          <w:tcPr>
            <w:tcW w:w="1905" w:type="dxa"/>
          </w:tcPr>
          <w:p w14:paraId="6E54E3E3" w14:textId="77777777" w:rsidR="008E4BE4" w:rsidRDefault="008E4BE4" w:rsidP="008E4BE4">
            <w:pPr>
              <w:rPr>
                <w:rFonts w:ascii="Arial" w:hAnsi="Arial" w:cs="Arial"/>
              </w:rPr>
            </w:pPr>
          </w:p>
        </w:tc>
        <w:tc>
          <w:tcPr>
            <w:tcW w:w="843" w:type="dxa"/>
          </w:tcPr>
          <w:p w14:paraId="49B75E5F" w14:textId="77777777" w:rsidR="008E4BE4" w:rsidRDefault="008E4BE4" w:rsidP="008E4BE4">
            <w:pPr>
              <w:rPr>
                <w:rFonts w:ascii="Arial" w:hAnsi="Arial" w:cs="Arial"/>
              </w:rPr>
            </w:pPr>
          </w:p>
        </w:tc>
        <w:tc>
          <w:tcPr>
            <w:tcW w:w="1617" w:type="dxa"/>
          </w:tcPr>
          <w:p w14:paraId="1AAC335D" w14:textId="77777777" w:rsidR="008E4BE4" w:rsidRDefault="008E4BE4" w:rsidP="008E4BE4">
            <w:pPr>
              <w:rPr>
                <w:rFonts w:ascii="Arial" w:hAnsi="Arial" w:cs="Arial"/>
              </w:rPr>
            </w:pPr>
            <w:r>
              <w:rPr>
                <w:rFonts w:ascii="Arial" w:hAnsi="Arial" w:cs="Arial"/>
              </w:rPr>
              <w:t>283,772</w:t>
            </w:r>
          </w:p>
        </w:tc>
        <w:tc>
          <w:tcPr>
            <w:tcW w:w="1744" w:type="dxa"/>
          </w:tcPr>
          <w:p w14:paraId="5B3B29E3" w14:textId="77777777" w:rsidR="008E4BE4" w:rsidRDefault="008E4BE4" w:rsidP="008E4BE4">
            <w:pPr>
              <w:rPr>
                <w:rFonts w:ascii="Arial" w:hAnsi="Arial" w:cs="Arial"/>
              </w:rPr>
            </w:pPr>
            <w:r w:rsidRPr="005442E9">
              <w:rPr>
                <w:rFonts w:ascii="Arial" w:hAnsi="Arial" w:cs="Arial"/>
              </w:rPr>
              <w:t>275,186</w:t>
            </w:r>
          </w:p>
        </w:tc>
        <w:tc>
          <w:tcPr>
            <w:tcW w:w="0" w:type="auto"/>
          </w:tcPr>
          <w:p w14:paraId="07C2BEA9" w14:textId="77777777" w:rsidR="008E4BE4" w:rsidRDefault="008E4BE4" w:rsidP="008E4BE4">
            <w:pPr>
              <w:rPr>
                <w:rFonts w:ascii="Arial" w:hAnsi="Arial" w:cs="Arial"/>
              </w:rPr>
            </w:pPr>
            <w:r w:rsidRPr="005442E9">
              <w:rPr>
                <w:rFonts w:ascii="Arial" w:hAnsi="Arial" w:cs="Arial"/>
              </w:rPr>
              <w:t>240,639</w:t>
            </w:r>
          </w:p>
        </w:tc>
        <w:tc>
          <w:tcPr>
            <w:tcW w:w="0" w:type="auto"/>
          </w:tcPr>
          <w:p w14:paraId="55192106" w14:textId="77777777" w:rsidR="008E4BE4" w:rsidRDefault="008E4BE4" w:rsidP="008E4BE4">
            <w:pPr>
              <w:rPr>
                <w:rFonts w:ascii="Arial" w:hAnsi="Arial" w:cs="Arial"/>
              </w:rPr>
            </w:pPr>
            <w:r w:rsidRPr="005442E9">
              <w:rPr>
                <w:rFonts w:ascii="Arial" w:hAnsi="Arial" w:cs="Arial"/>
              </w:rPr>
              <w:t>241,888</w:t>
            </w:r>
          </w:p>
        </w:tc>
      </w:tr>
      <w:tr w:rsidR="008E4BE4" w14:paraId="3070339A" w14:textId="77777777" w:rsidTr="008E4BE4">
        <w:tc>
          <w:tcPr>
            <w:tcW w:w="1905" w:type="dxa"/>
          </w:tcPr>
          <w:p w14:paraId="7A5E8F8C" w14:textId="77777777" w:rsidR="008E4BE4" w:rsidRDefault="008E4BE4" w:rsidP="008E4BE4">
            <w:pPr>
              <w:rPr>
                <w:rFonts w:ascii="Arial" w:hAnsi="Arial" w:cs="Arial"/>
              </w:rPr>
            </w:pPr>
            <w:r w:rsidRPr="005442E9">
              <w:rPr>
                <w:rFonts w:ascii="Arial" w:hAnsi="Arial" w:cs="Arial"/>
              </w:rPr>
              <w:t>Creditors</w:t>
            </w:r>
          </w:p>
        </w:tc>
        <w:tc>
          <w:tcPr>
            <w:tcW w:w="843" w:type="dxa"/>
          </w:tcPr>
          <w:p w14:paraId="18B5FA81" w14:textId="77777777" w:rsidR="008E4BE4" w:rsidRDefault="008E4BE4" w:rsidP="008E4BE4">
            <w:pPr>
              <w:rPr>
                <w:rFonts w:ascii="Arial" w:hAnsi="Arial" w:cs="Arial"/>
              </w:rPr>
            </w:pPr>
          </w:p>
        </w:tc>
        <w:tc>
          <w:tcPr>
            <w:tcW w:w="1617" w:type="dxa"/>
          </w:tcPr>
          <w:p w14:paraId="1857D818" w14:textId="77777777" w:rsidR="008E4BE4" w:rsidRDefault="008E4BE4" w:rsidP="008E4BE4">
            <w:pPr>
              <w:rPr>
                <w:rFonts w:ascii="Arial" w:hAnsi="Arial" w:cs="Arial"/>
              </w:rPr>
            </w:pPr>
          </w:p>
        </w:tc>
        <w:tc>
          <w:tcPr>
            <w:tcW w:w="1744" w:type="dxa"/>
          </w:tcPr>
          <w:p w14:paraId="7D09D127" w14:textId="77777777" w:rsidR="008E4BE4" w:rsidRDefault="008E4BE4" w:rsidP="008E4BE4">
            <w:pPr>
              <w:rPr>
                <w:rFonts w:ascii="Arial" w:hAnsi="Arial" w:cs="Arial"/>
              </w:rPr>
            </w:pPr>
          </w:p>
        </w:tc>
        <w:tc>
          <w:tcPr>
            <w:tcW w:w="0" w:type="auto"/>
          </w:tcPr>
          <w:p w14:paraId="7CA9CD76" w14:textId="77777777" w:rsidR="008E4BE4" w:rsidRDefault="008E4BE4" w:rsidP="008E4BE4">
            <w:pPr>
              <w:rPr>
                <w:rFonts w:ascii="Arial" w:hAnsi="Arial" w:cs="Arial"/>
              </w:rPr>
            </w:pPr>
          </w:p>
        </w:tc>
        <w:tc>
          <w:tcPr>
            <w:tcW w:w="0" w:type="auto"/>
          </w:tcPr>
          <w:p w14:paraId="193C114B" w14:textId="77777777" w:rsidR="008E4BE4" w:rsidRDefault="008E4BE4" w:rsidP="008E4BE4">
            <w:pPr>
              <w:rPr>
                <w:rFonts w:ascii="Arial" w:hAnsi="Arial" w:cs="Arial"/>
              </w:rPr>
            </w:pPr>
          </w:p>
        </w:tc>
      </w:tr>
      <w:tr w:rsidR="008E4BE4" w14:paraId="07AFF222" w14:textId="77777777" w:rsidTr="008E4BE4">
        <w:tc>
          <w:tcPr>
            <w:tcW w:w="1905" w:type="dxa"/>
          </w:tcPr>
          <w:p w14:paraId="5B786E1D" w14:textId="77777777" w:rsidR="008E4BE4" w:rsidRDefault="008E4BE4" w:rsidP="008E4BE4">
            <w:pPr>
              <w:rPr>
                <w:rFonts w:ascii="Arial" w:hAnsi="Arial" w:cs="Arial"/>
              </w:rPr>
            </w:pPr>
            <w:r w:rsidRPr="005442E9">
              <w:rPr>
                <w:rFonts w:ascii="Arial" w:hAnsi="Arial" w:cs="Arial"/>
              </w:rPr>
              <w:t xml:space="preserve">Amounts falling due within one year </w:t>
            </w:r>
          </w:p>
        </w:tc>
        <w:tc>
          <w:tcPr>
            <w:tcW w:w="843" w:type="dxa"/>
          </w:tcPr>
          <w:p w14:paraId="36254034" w14:textId="77777777" w:rsidR="008E4BE4" w:rsidRDefault="008E4BE4" w:rsidP="008E4BE4">
            <w:pPr>
              <w:rPr>
                <w:rFonts w:ascii="Arial" w:hAnsi="Arial" w:cs="Arial"/>
              </w:rPr>
            </w:pPr>
            <w:r w:rsidRPr="005442E9">
              <w:rPr>
                <w:rFonts w:ascii="Arial" w:hAnsi="Arial" w:cs="Arial"/>
              </w:rPr>
              <w:t>15</w:t>
            </w:r>
          </w:p>
        </w:tc>
        <w:tc>
          <w:tcPr>
            <w:tcW w:w="1617" w:type="dxa"/>
          </w:tcPr>
          <w:p w14:paraId="4E1CD36C" w14:textId="77777777" w:rsidR="008E4BE4" w:rsidRDefault="008E4BE4" w:rsidP="008E4BE4">
            <w:pPr>
              <w:rPr>
                <w:rFonts w:ascii="Arial" w:hAnsi="Arial" w:cs="Arial"/>
              </w:rPr>
            </w:pPr>
            <w:r w:rsidRPr="005442E9">
              <w:rPr>
                <w:rFonts w:ascii="Arial" w:hAnsi="Arial" w:cs="Arial"/>
              </w:rPr>
              <w:t>(289,221)</w:t>
            </w:r>
          </w:p>
        </w:tc>
        <w:tc>
          <w:tcPr>
            <w:tcW w:w="1744" w:type="dxa"/>
          </w:tcPr>
          <w:p w14:paraId="42E7A97B" w14:textId="77777777" w:rsidR="008E4BE4" w:rsidRDefault="008E4BE4" w:rsidP="008E4BE4">
            <w:pPr>
              <w:rPr>
                <w:rFonts w:ascii="Arial" w:hAnsi="Arial" w:cs="Arial"/>
              </w:rPr>
            </w:pPr>
            <w:r w:rsidRPr="005442E9">
              <w:rPr>
                <w:rFonts w:ascii="Arial" w:hAnsi="Arial" w:cs="Arial"/>
              </w:rPr>
              <w:t>(283,632)</w:t>
            </w:r>
          </w:p>
        </w:tc>
        <w:tc>
          <w:tcPr>
            <w:tcW w:w="0" w:type="auto"/>
          </w:tcPr>
          <w:p w14:paraId="4C5DA5F4" w14:textId="77777777" w:rsidR="008E4BE4" w:rsidRDefault="008E4BE4" w:rsidP="008E4BE4">
            <w:pPr>
              <w:rPr>
                <w:rFonts w:ascii="Arial" w:hAnsi="Arial" w:cs="Arial"/>
              </w:rPr>
            </w:pPr>
            <w:r w:rsidRPr="005442E9">
              <w:rPr>
                <w:rFonts w:ascii="Arial" w:hAnsi="Arial" w:cs="Arial"/>
              </w:rPr>
              <w:t>(255,142)</w:t>
            </w:r>
          </w:p>
        </w:tc>
        <w:tc>
          <w:tcPr>
            <w:tcW w:w="0" w:type="auto"/>
          </w:tcPr>
          <w:p w14:paraId="3FB46C6A" w14:textId="77777777" w:rsidR="008E4BE4" w:rsidRDefault="008E4BE4" w:rsidP="008E4BE4">
            <w:pPr>
              <w:rPr>
                <w:rFonts w:ascii="Arial" w:hAnsi="Arial" w:cs="Arial"/>
              </w:rPr>
            </w:pPr>
            <w:r w:rsidRPr="005442E9">
              <w:rPr>
                <w:rFonts w:ascii="Arial" w:hAnsi="Arial" w:cs="Arial"/>
              </w:rPr>
              <w:t>(259,056)</w:t>
            </w:r>
          </w:p>
        </w:tc>
      </w:tr>
      <w:tr w:rsidR="008E4BE4" w14:paraId="606DF316" w14:textId="77777777" w:rsidTr="008E4BE4">
        <w:tc>
          <w:tcPr>
            <w:tcW w:w="1905" w:type="dxa"/>
          </w:tcPr>
          <w:p w14:paraId="03E8AABE" w14:textId="77777777" w:rsidR="008E4BE4" w:rsidRDefault="008E4BE4" w:rsidP="008E4BE4">
            <w:pPr>
              <w:rPr>
                <w:rFonts w:ascii="Arial" w:hAnsi="Arial" w:cs="Arial"/>
              </w:rPr>
            </w:pPr>
            <w:r w:rsidRPr="005442E9">
              <w:rPr>
                <w:rFonts w:ascii="Arial" w:hAnsi="Arial" w:cs="Arial"/>
              </w:rPr>
              <w:t xml:space="preserve">Net current liabilities </w:t>
            </w:r>
          </w:p>
        </w:tc>
        <w:tc>
          <w:tcPr>
            <w:tcW w:w="843" w:type="dxa"/>
          </w:tcPr>
          <w:p w14:paraId="0FEAEAD5" w14:textId="77777777" w:rsidR="008E4BE4" w:rsidRDefault="008E4BE4" w:rsidP="008E4BE4">
            <w:pPr>
              <w:rPr>
                <w:rFonts w:ascii="Arial" w:hAnsi="Arial" w:cs="Arial"/>
              </w:rPr>
            </w:pPr>
          </w:p>
        </w:tc>
        <w:tc>
          <w:tcPr>
            <w:tcW w:w="1617" w:type="dxa"/>
          </w:tcPr>
          <w:p w14:paraId="423F9C82" w14:textId="77777777" w:rsidR="008E4BE4" w:rsidRDefault="008E4BE4" w:rsidP="008E4BE4">
            <w:pPr>
              <w:rPr>
                <w:rFonts w:ascii="Arial" w:hAnsi="Arial" w:cs="Arial"/>
              </w:rPr>
            </w:pPr>
            <w:r w:rsidRPr="005442E9">
              <w:rPr>
                <w:rFonts w:ascii="Arial" w:hAnsi="Arial" w:cs="Arial"/>
              </w:rPr>
              <w:t>(5,449)</w:t>
            </w:r>
          </w:p>
        </w:tc>
        <w:tc>
          <w:tcPr>
            <w:tcW w:w="1744" w:type="dxa"/>
          </w:tcPr>
          <w:p w14:paraId="1D640ABC" w14:textId="77777777" w:rsidR="008E4BE4" w:rsidRDefault="008E4BE4" w:rsidP="008E4BE4">
            <w:pPr>
              <w:rPr>
                <w:rFonts w:ascii="Arial" w:hAnsi="Arial" w:cs="Arial"/>
              </w:rPr>
            </w:pPr>
            <w:r w:rsidRPr="005442E9">
              <w:rPr>
                <w:rFonts w:ascii="Arial" w:hAnsi="Arial" w:cs="Arial"/>
              </w:rPr>
              <w:t>(8,446)</w:t>
            </w:r>
          </w:p>
        </w:tc>
        <w:tc>
          <w:tcPr>
            <w:tcW w:w="0" w:type="auto"/>
          </w:tcPr>
          <w:p w14:paraId="21FC8A2B" w14:textId="77777777" w:rsidR="008E4BE4" w:rsidRDefault="008E4BE4" w:rsidP="008E4BE4">
            <w:pPr>
              <w:rPr>
                <w:rFonts w:ascii="Arial" w:hAnsi="Arial" w:cs="Arial"/>
              </w:rPr>
            </w:pPr>
            <w:r w:rsidRPr="005442E9">
              <w:rPr>
                <w:rFonts w:ascii="Arial" w:hAnsi="Arial" w:cs="Arial"/>
              </w:rPr>
              <w:t>(14,503)</w:t>
            </w:r>
          </w:p>
        </w:tc>
        <w:tc>
          <w:tcPr>
            <w:tcW w:w="0" w:type="auto"/>
          </w:tcPr>
          <w:p w14:paraId="704D4C1D" w14:textId="77777777" w:rsidR="008E4BE4" w:rsidRDefault="008E4BE4" w:rsidP="008E4BE4">
            <w:pPr>
              <w:rPr>
                <w:rFonts w:ascii="Arial" w:hAnsi="Arial" w:cs="Arial"/>
              </w:rPr>
            </w:pPr>
            <w:r w:rsidRPr="005442E9">
              <w:rPr>
                <w:rFonts w:ascii="Arial" w:hAnsi="Arial" w:cs="Arial"/>
              </w:rPr>
              <w:t>(17,168)</w:t>
            </w:r>
          </w:p>
        </w:tc>
      </w:tr>
      <w:tr w:rsidR="008E4BE4" w14:paraId="5CB777C1" w14:textId="77777777" w:rsidTr="008E4BE4">
        <w:tc>
          <w:tcPr>
            <w:tcW w:w="1905" w:type="dxa"/>
          </w:tcPr>
          <w:p w14:paraId="75138B40" w14:textId="77777777" w:rsidR="008E4BE4" w:rsidRDefault="008E4BE4" w:rsidP="008E4BE4">
            <w:pPr>
              <w:rPr>
                <w:rFonts w:ascii="Arial" w:hAnsi="Arial" w:cs="Arial"/>
              </w:rPr>
            </w:pPr>
            <w:r w:rsidRPr="005442E9">
              <w:rPr>
                <w:rFonts w:ascii="Arial" w:hAnsi="Arial" w:cs="Arial"/>
              </w:rPr>
              <w:t xml:space="preserve">Total assets </w:t>
            </w:r>
            <w:proofErr w:type="gramStart"/>
            <w:r w:rsidRPr="005442E9">
              <w:rPr>
                <w:rFonts w:ascii="Arial" w:hAnsi="Arial" w:cs="Arial"/>
              </w:rPr>
              <w:t>less</w:t>
            </w:r>
            <w:proofErr w:type="gramEnd"/>
            <w:r w:rsidRPr="005442E9">
              <w:rPr>
                <w:rFonts w:ascii="Arial" w:hAnsi="Arial" w:cs="Arial"/>
              </w:rPr>
              <w:t xml:space="preserve"> current liabilities </w:t>
            </w:r>
          </w:p>
        </w:tc>
        <w:tc>
          <w:tcPr>
            <w:tcW w:w="843" w:type="dxa"/>
          </w:tcPr>
          <w:p w14:paraId="09D2048C" w14:textId="77777777" w:rsidR="008E4BE4" w:rsidRDefault="008E4BE4" w:rsidP="008E4BE4">
            <w:pPr>
              <w:rPr>
                <w:rFonts w:ascii="Arial" w:hAnsi="Arial" w:cs="Arial"/>
              </w:rPr>
            </w:pPr>
          </w:p>
        </w:tc>
        <w:tc>
          <w:tcPr>
            <w:tcW w:w="1617" w:type="dxa"/>
          </w:tcPr>
          <w:p w14:paraId="590530B8" w14:textId="77777777" w:rsidR="008E4BE4" w:rsidRDefault="008E4BE4" w:rsidP="008E4BE4">
            <w:pPr>
              <w:rPr>
                <w:rFonts w:ascii="Arial" w:hAnsi="Arial" w:cs="Arial"/>
              </w:rPr>
            </w:pPr>
            <w:r w:rsidRPr="005442E9">
              <w:rPr>
                <w:rFonts w:ascii="Arial" w:hAnsi="Arial" w:cs="Arial"/>
              </w:rPr>
              <w:t>1,642,005</w:t>
            </w:r>
          </w:p>
        </w:tc>
        <w:tc>
          <w:tcPr>
            <w:tcW w:w="1744" w:type="dxa"/>
          </w:tcPr>
          <w:p w14:paraId="372AF616" w14:textId="77777777" w:rsidR="008E4BE4" w:rsidRDefault="008E4BE4" w:rsidP="008E4BE4">
            <w:pPr>
              <w:rPr>
                <w:rFonts w:ascii="Arial" w:hAnsi="Arial" w:cs="Arial"/>
              </w:rPr>
            </w:pPr>
            <w:r w:rsidRPr="005442E9">
              <w:rPr>
                <w:rFonts w:ascii="Arial" w:hAnsi="Arial" w:cs="Arial"/>
              </w:rPr>
              <w:t>1,612,109</w:t>
            </w:r>
          </w:p>
        </w:tc>
        <w:tc>
          <w:tcPr>
            <w:tcW w:w="0" w:type="auto"/>
          </w:tcPr>
          <w:p w14:paraId="062F6B69" w14:textId="77777777" w:rsidR="008E4BE4" w:rsidRDefault="008E4BE4" w:rsidP="008E4BE4">
            <w:pPr>
              <w:rPr>
                <w:rFonts w:ascii="Arial" w:hAnsi="Arial" w:cs="Arial"/>
              </w:rPr>
            </w:pPr>
            <w:r w:rsidRPr="005442E9">
              <w:rPr>
                <w:rFonts w:ascii="Arial" w:hAnsi="Arial" w:cs="Arial"/>
              </w:rPr>
              <w:t>1,654,358</w:t>
            </w:r>
          </w:p>
        </w:tc>
        <w:tc>
          <w:tcPr>
            <w:tcW w:w="0" w:type="auto"/>
          </w:tcPr>
          <w:p w14:paraId="64383E36" w14:textId="77777777" w:rsidR="008E4BE4" w:rsidRDefault="008E4BE4" w:rsidP="008E4BE4">
            <w:pPr>
              <w:rPr>
                <w:rFonts w:ascii="Arial" w:hAnsi="Arial" w:cs="Arial"/>
              </w:rPr>
            </w:pPr>
            <w:r w:rsidRPr="005442E9">
              <w:rPr>
                <w:rFonts w:ascii="Arial" w:hAnsi="Arial" w:cs="Arial"/>
              </w:rPr>
              <w:t>1,623,346</w:t>
            </w:r>
          </w:p>
        </w:tc>
      </w:tr>
      <w:tr w:rsidR="008E4BE4" w14:paraId="24DF32BD" w14:textId="77777777" w:rsidTr="008E4BE4">
        <w:tc>
          <w:tcPr>
            <w:tcW w:w="1905" w:type="dxa"/>
          </w:tcPr>
          <w:p w14:paraId="057A14AA" w14:textId="77777777" w:rsidR="008E4BE4" w:rsidRDefault="008E4BE4" w:rsidP="008E4BE4">
            <w:pPr>
              <w:rPr>
                <w:rFonts w:ascii="Arial" w:hAnsi="Arial" w:cs="Arial"/>
              </w:rPr>
            </w:pPr>
            <w:r>
              <w:rPr>
                <w:rFonts w:ascii="Arial" w:hAnsi="Arial" w:cs="Arial"/>
              </w:rPr>
              <w:t xml:space="preserve">Creditors: amounts falling due after more than one year </w:t>
            </w:r>
          </w:p>
        </w:tc>
        <w:tc>
          <w:tcPr>
            <w:tcW w:w="843" w:type="dxa"/>
          </w:tcPr>
          <w:p w14:paraId="3777604D" w14:textId="77777777" w:rsidR="008E4BE4" w:rsidRDefault="008E4BE4" w:rsidP="008E4BE4">
            <w:pPr>
              <w:rPr>
                <w:rFonts w:ascii="Arial" w:hAnsi="Arial" w:cs="Arial"/>
              </w:rPr>
            </w:pPr>
            <w:r w:rsidRPr="005442E9">
              <w:rPr>
                <w:rFonts w:ascii="Arial" w:hAnsi="Arial" w:cs="Arial"/>
              </w:rPr>
              <w:t>16</w:t>
            </w:r>
          </w:p>
        </w:tc>
        <w:tc>
          <w:tcPr>
            <w:tcW w:w="1617" w:type="dxa"/>
          </w:tcPr>
          <w:p w14:paraId="79B639B1" w14:textId="77777777" w:rsidR="008E4BE4" w:rsidRDefault="008E4BE4" w:rsidP="008E4BE4">
            <w:pPr>
              <w:rPr>
                <w:rFonts w:ascii="Arial" w:hAnsi="Arial" w:cs="Arial"/>
              </w:rPr>
            </w:pPr>
            <w:r w:rsidRPr="005442E9">
              <w:rPr>
                <w:rFonts w:ascii="Arial" w:hAnsi="Arial" w:cs="Arial"/>
              </w:rPr>
              <w:t>(265,101)</w:t>
            </w:r>
          </w:p>
        </w:tc>
        <w:tc>
          <w:tcPr>
            <w:tcW w:w="1744" w:type="dxa"/>
          </w:tcPr>
          <w:p w14:paraId="5ED045B1" w14:textId="77777777" w:rsidR="008E4BE4" w:rsidRDefault="008E4BE4" w:rsidP="008E4BE4">
            <w:pPr>
              <w:rPr>
                <w:rFonts w:ascii="Arial" w:hAnsi="Arial" w:cs="Arial"/>
              </w:rPr>
            </w:pPr>
            <w:r w:rsidRPr="005442E9">
              <w:rPr>
                <w:rFonts w:ascii="Arial" w:hAnsi="Arial" w:cs="Arial"/>
              </w:rPr>
              <w:t>(264,362)</w:t>
            </w:r>
          </w:p>
        </w:tc>
        <w:tc>
          <w:tcPr>
            <w:tcW w:w="0" w:type="auto"/>
          </w:tcPr>
          <w:p w14:paraId="770E8405" w14:textId="77777777" w:rsidR="008E4BE4" w:rsidRDefault="008E4BE4" w:rsidP="008E4BE4">
            <w:pPr>
              <w:rPr>
                <w:rFonts w:ascii="Arial" w:hAnsi="Arial" w:cs="Arial"/>
              </w:rPr>
            </w:pPr>
            <w:r w:rsidRPr="005442E9">
              <w:rPr>
                <w:rFonts w:ascii="Arial" w:hAnsi="Arial" w:cs="Arial"/>
              </w:rPr>
              <w:t>(262,388)</w:t>
            </w:r>
          </w:p>
        </w:tc>
        <w:tc>
          <w:tcPr>
            <w:tcW w:w="0" w:type="auto"/>
          </w:tcPr>
          <w:p w14:paraId="02EBA32A" w14:textId="77777777" w:rsidR="008E4BE4" w:rsidRDefault="008E4BE4" w:rsidP="008E4BE4">
            <w:pPr>
              <w:rPr>
                <w:rFonts w:ascii="Arial" w:hAnsi="Arial" w:cs="Arial"/>
              </w:rPr>
            </w:pPr>
            <w:r w:rsidRPr="005442E9">
              <w:rPr>
                <w:rFonts w:ascii="Arial" w:hAnsi="Arial" w:cs="Arial"/>
              </w:rPr>
              <w:t>(262,013)</w:t>
            </w:r>
          </w:p>
        </w:tc>
      </w:tr>
      <w:tr w:rsidR="008E4BE4" w14:paraId="5406B10D" w14:textId="77777777" w:rsidTr="008E4BE4">
        <w:tc>
          <w:tcPr>
            <w:tcW w:w="1905" w:type="dxa"/>
          </w:tcPr>
          <w:p w14:paraId="21AA4425" w14:textId="77777777" w:rsidR="008E4BE4" w:rsidRDefault="008E4BE4" w:rsidP="008E4BE4">
            <w:pPr>
              <w:rPr>
                <w:rFonts w:ascii="Arial" w:hAnsi="Arial" w:cs="Arial"/>
              </w:rPr>
            </w:pPr>
            <w:r w:rsidRPr="005442E9">
              <w:rPr>
                <w:rFonts w:ascii="Arial" w:hAnsi="Arial" w:cs="Arial"/>
              </w:rPr>
              <w:t>Provisions</w:t>
            </w:r>
          </w:p>
        </w:tc>
        <w:tc>
          <w:tcPr>
            <w:tcW w:w="843" w:type="dxa"/>
          </w:tcPr>
          <w:p w14:paraId="1C0514DD" w14:textId="77777777" w:rsidR="008E4BE4" w:rsidRDefault="008E4BE4" w:rsidP="008E4BE4">
            <w:pPr>
              <w:rPr>
                <w:rFonts w:ascii="Arial" w:hAnsi="Arial" w:cs="Arial"/>
              </w:rPr>
            </w:pPr>
          </w:p>
        </w:tc>
        <w:tc>
          <w:tcPr>
            <w:tcW w:w="1617" w:type="dxa"/>
          </w:tcPr>
          <w:p w14:paraId="09FE1876" w14:textId="77777777" w:rsidR="008E4BE4" w:rsidRDefault="008E4BE4" w:rsidP="008E4BE4">
            <w:pPr>
              <w:rPr>
                <w:rFonts w:ascii="Arial" w:hAnsi="Arial" w:cs="Arial"/>
              </w:rPr>
            </w:pPr>
          </w:p>
        </w:tc>
        <w:tc>
          <w:tcPr>
            <w:tcW w:w="1744" w:type="dxa"/>
          </w:tcPr>
          <w:p w14:paraId="73FD26DA" w14:textId="77777777" w:rsidR="008E4BE4" w:rsidRDefault="008E4BE4" w:rsidP="008E4BE4">
            <w:pPr>
              <w:rPr>
                <w:rFonts w:ascii="Arial" w:hAnsi="Arial" w:cs="Arial"/>
              </w:rPr>
            </w:pPr>
          </w:p>
        </w:tc>
        <w:tc>
          <w:tcPr>
            <w:tcW w:w="0" w:type="auto"/>
          </w:tcPr>
          <w:p w14:paraId="51C87E0B" w14:textId="77777777" w:rsidR="008E4BE4" w:rsidRDefault="008E4BE4" w:rsidP="008E4BE4">
            <w:pPr>
              <w:rPr>
                <w:rFonts w:ascii="Arial" w:hAnsi="Arial" w:cs="Arial"/>
              </w:rPr>
            </w:pPr>
          </w:p>
        </w:tc>
        <w:tc>
          <w:tcPr>
            <w:tcW w:w="0" w:type="auto"/>
          </w:tcPr>
          <w:p w14:paraId="139847C9" w14:textId="77777777" w:rsidR="008E4BE4" w:rsidRDefault="008E4BE4" w:rsidP="008E4BE4">
            <w:pPr>
              <w:rPr>
                <w:rFonts w:ascii="Arial" w:hAnsi="Arial" w:cs="Arial"/>
              </w:rPr>
            </w:pPr>
          </w:p>
        </w:tc>
      </w:tr>
      <w:tr w:rsidR="008E4BE4" w14:paraId="6693769F" w14:textId="77777777" w:rsidTr="008E4BE4">
        <w:tc>
          <w:tcPr>
            <w:tcW w:w="1905" w:type="dxa"/>
          </w:tcPr>
          <w:p w14:paraId="1FC3210F" w14:textId="77777777" w:rsidR="008E4BE4" w:rsidRDefault="008E4BE4" w:rsidP="008E4BE4">
            <w:pPr>
              <w:rPr>
                <w:rFonts w:ascii="Arial" w:hAnsi="Arial" w:cs="Arial"/>
              </w:rPr>
            </w:pPr>
            <w:r w:rsidRPr="005442E9">
              <w:rPr>
                <w:rFonts w:ascii="Arial" w:hAnsi="Arial" w:cs="Arial"/>
              </w:rPr>
              <w:t xml:space="preserve">Pension provisions </w:t>
            </w:r>
          </w:p>
        </w:tc>
        <w:tc>
          <w:tcPr>
            <w:tcW w:w="843" w:type="dxa"/>
          </w:tcPr>
          <w:p w14:paraId="1BD7EE0E" w14:textId="77777777" w:rsidR="008E4BE4" w:rsidRDefault="008E4BE4" w:rsidP="008E4BE4">
            <w:pPr>
              <w:rPr>
                <w:rFonts w:ascii="Arial" w:hAnsi="Arial" w:cs="Arial"/>
              </w:rPr>
            </w:pPr>
            <w:r w:rsidRPr="005442E9">
              <w:rPr>
                <w:rFonts w:ascii="Arial" w:hAnsi="Arial" w:cs="Arial"/>
              </w:rPr>
              <w:t>18</w:t>
            </w:r>
          </w:p>
        </w:tc>
        <w:tc>
          <w:tcPr>
            <w:tcW w:w="1617" w:type="dxa"/>
          </w:tcPr>
          <w:p w14:paraId="45D44C01" w14:textId="77777777" w:rsidR="008E4BE4" w:rsidRDefault="008E4BE4" w:rsidP="008E4BE4">
            <w:pPr>
              <w:rPr>
                <w:rFonts w:ascii="Arial" w:hAnsi="Arial" w:cs="Arial"/>
              </w:rPr>
            </w:pPr>
            <w:r w:rsidRPr="005442E9">
              <w:rPr>
                <w:rFonts w:ascii="Arial" w:hAnsi="Arial" w:cs="Arial"/>
              </w:rPr>
              <w:t>(151,433)</w:t>
            </w:r>
          </w:p>
        </w:tc>
        <w:tc>
          <w:tcPr>
            <w:tcW w:w="1744" w:type="dxa"/>
          </w:tcPr>
          <w:p w14:paraId="7C748FB0" w14:textId="77777777" w:rsidR="008E4BE4" w:rsidRDefault="008E4BE4" w:rsidP="008E4BE4">
            <w:pPr>
              <w:rPr>
                <w:rFonts w:ascii="Arial" w:hAnsi="Arial" w:cs="Arial"/>
              </w:rPr>
            </w:pPr>
            <w:r w:rsidRPr="005442E9">
              <w:rPr>
                <w:rFonts w:ascii="Arial" w:hAnsi="Arial" w:cs="Arial"/>
              </w:rPr>
              <w:t>(151,433)</w:t>
            </w:r>
          </w:p>
        </w:tc>
        <w:tc>
          <w:tcPr>
            <w:tcW w:w="0" w:type="auto"/>
          </w:tcPr>
          <w:p w14:paraId="1EB93E2A" w14:textId="77777777" w:rsidR="008E4BE4" w:rsidRDefault="008E4BE4" w:rsidP="008E4BE4">
            <w:pPr>
              <w:rPr>
                <w:rFonts w:ascii="Arial" w:hAnsi="Arial" w:cs="Arial"/>
              </w:rPr>
            </w:pPr>
            <w:r w:rsidRPr="005442E9">
              <w:rPr>
                <w:rFonts w:ascii="Arial" w:hAnsi="Arial" w:cs="Arial"/>
              </w:rPr>
              <w:t>(212,998)</w:t>
            </w:r>
          </w:p>
        </w:tc>
        <w:tc>
          <w:tcPr>
            <w:tcW w:w="0" w:type="auto"/>
          </w:tcPr>
          <w:p w14:paraId="43928209" w14:textId="77777777" w:rsidR="008E4BE4" w:rsidRDefault="008E4BE4" w:rsidP="008E4BE4">
            <w:pPr>
              <w:rPr>
                <w:rFonts w:ascii="Arial" w:hAnsi="Arial" w:cs="Arial"/>
              </w:rPr>
            </w:pPr>
            <w:r w:rsidRPr="005442E9">
              <w:rPr>
                <w:rFonts w:ascii="Arial" w:hAnsi="Arial" w:cs="Arial"/>
              </w:rPr>
              <w:t>(212,998)</w:t>
            </w:r>
          </w:p>
        </w:tc>
      </w:tr>
      <w:tr w:rsidR="008E4BE4" w14:paraId="097A8DF1" w14:textId="77777777" w:rsidTr="008E4BE4">
        <w:tc>
          <w:tcPr>
            <w:tcW w:w="1905" w:type="dxa"/>
          </w:tcPr>
          <w:p w14:paraId="423AAC6B" w14:textId="77777777" w:rsidR="008E4BE4" w:rsidRDefault="008E4BE4" w:rsidP="008E4BE4">
            <w:pPr>
              <w:rPr>
                <w:rFonts w:ascii="Arial" w:hAnsi="Arial" w:cs="Arial"/>
              </w:rPr>
            </w:pPr>
            <w:r w:rsidRPr="005442E9">
              <w:rPr>
                <w:rFonts w:ascii="Arial" w:hAnsi="Arial" w:cs="Arial"/>
              </w:rPr>
              <w:t xml:space="preserve">Total net assets </w:t>
            </w:r>
          </w:p>
        </w:tc>
        <w:tc>
          <w:tcPr>
            <w:tcW w:w="843" w:type="dxa"/>
          </w:tcPr>
          <w:p w14:paraId="5FF56BF9" w14:textId="77777777" w:rsidR="008E4BE4" w:rsidRDefault="008E4BE4" w:rsidP="008E4BE4">
            <w:pPr>
              <w:rPr>
                <w:rFonts w:ascii="Arial" w:hAnsi="Arial" w:cs="Arial"/>
              </w:rPr>
            </w:pPr>
          </w:p>
        </w:tc>
        <w:tc>
          <w:tcPr>
            <w:tcW w:w="1617" w:type="dxa"/>
          </w:tcPr>
          <w:p w14:paraId="653C06E5" w14:textId="77777777" w:rsidR="008E4BE4" w:rsidRDefault="008E4BE4" w:rsidP="008E4BE4">
            <w:pPr>
              <w:rPr>
                <w:rFonts w:ascii="Arial" w:hAnsi="Arial" w:cs="Arial"/>
              </w:rPr>
            </w:pPr>
            <w:r w:rsidRPr="005442E9">
              <w:rPr>
                <w:rFonts w:ascii="Arial" w:hAnsi="Arial" w:cs="Arial"/>
              </w:rPr>
              <w:t>1,225,471</w:t>
            </w:r>
          </w:p>
        </w:tc>
        <w:tc>
          <w:tcPr>
            <w:tcW w:w="1744" w:type="dxa"/>
          </w:tcPr>
          <w:p w14:paraId="4AE17E6B" w14:textId="77777777" w:rsidR="008E4BE4" w:rsidRDefault="008E4BE4" w:rsidP="008E4BE4">
            <w:pPr>
              <w:rPr>
                <w:rFonts w:ascii="Arial" w:hAnsi="Arial" w:cs="Arial"/>
              </w:rPr>
            </w:pPr>
            <w:r w:rsidRPr="005442E9">
              <w:rPr>
                <w:rFonts w:ascii="Arial" w:hAnsi="Arial" w:cs="Arial"/>
              </w:rPr>
              <w:t>1,196,314</w:t>
            </w:r>
          </w:p>
        </w:tc>
        <w:tc>
          <w:tcPr>
            <w:tcW w:w="0" w:type="auto"/>
          </w:tcPr>
          <w:p w14:paraId="47BBB90B" w14:textId="77777777" w:rsidR="008E4BE4" w:rsidRDefault="008E4BE4" w:rsidP="008E4BE4">
            <w:pPr>
              <w:rPr>
                <w:rFonts w:ascii="Arial" w:hAnsi="Arial" w:cs="Arial"/>
              </w:rPr>
            </w:pPr>
            <w:r w:rsidRPr="005442E9">
              <w:rPr>
                <w:rFonts w:ascii="Arial" w:hAnsi="Arial" w:cs="Arial"/>
              </w:rPr>
              <w:t>1,178,972</w:t>
            </w:r>
          </w:p>
        </w:tc>
        <w:tc>
          <w:tcPr>
            <w:tcW w:w="0" w:type="auto"/>
          </w:tcPr>
          <w:p w14:paraId="07B6C39A" w14:textId="77777777" w:rsidR="008E4BE4" w:rsidRDefault="008E4BE4" w:rsidP="008E4BE4">
            <w:pPr>
              <w:rPr>
                <w:rFonts w:ascii="Arial" w:hAnsi="Arial" w:cs="Arial"/>
              </w:rPr>
            </w:pPr>
            <w:r w:rsidRPr="005442E9">
              <w:rPr>
                <w:rFonts w:ascii="Arial" w:hAnsi="Arial" w:cs="Arial"/>
              </w:rPr>
              <w:t>1,148,335</w:t>
            </w:r>
          </w:p>
        </w:tc>
      </w:tr>
      <w:tr w:rsidR="008E4BE4" w14:paraId="7869E52E" w14:textId="77777777" w:rsidTr="008E4BE4">
        <w:trPr>
          <w:trHeight w:val="576"/>
        </w:trPr>
        <w:tc>
          <w:tcPr>
            <w:tcW w:w="1905" w:type="dxa"/>
          </w:tcPr>
          <w:p w14:paraId="3DA4035C" w14:textId="77777777" w:rsidR="008E4BE4" w:rsidRDefault="008E4BE4" w:rsidP="008E4BE4">
            <w:pPr>
              <w:rPr>
                <w:rFonts w:ascii="Arial" w:hAnsi="Arial" w:cs="Arial"/>
              </w:rPr>
            </w:pPr>
            <w:r w:rsidRPr="00F80953">
              <w:rPr>
                <w:rFonts w:ascii="Arial" w:hAnsi="Arial" w:cs="Arial"/>
              </w:rPr>
              <w:t>Restricted reserves</w:t>
            </w:r>
          </w:p>
        </w:tc>
        <w:tc>
          <w:tcPr>
            <w:tcW w:w="843" w:type="dxa"/>
          </w:tcPr>
          <w:p w14:paraId="5821ABB9" w14:textId="77777777" w:rsidR="008E4BE4" w:rsidRDefault="008E4BE4" w:rsidP="008E4BE4">
            <w:pPr>
              <w:rPr>
                <w:rFonts w:ascii="Arial" w:hAnsi="Arial" w:cs="Arial"/>
              </w:rPr>
            </w:pPr>
          </w:p>
        </w:tc>
        <w:tc>
          <w:tcPr>
            <w:tcW w:w="1617" w:type="dxa"/>
          </w:tcPr>
          <w:p w14:paraId="1EC5C71A" w14:textId="77777777" w:rsidR="008E4BE4" w:rsidRDefault="008E4BE4" w:rsidP="008E4BE4">
            <w:pPr>
              <w:rPr>
                <w:rFonts w:ascii="Arial" w:hAnsi="Arial" w:cs="Arial"/>
              </w:rPr>
            </w:pPr>
          </w:p>
        </w:tc>
        <w:tc>
          <w:tcPr>
            <w:tcW w:w="1744" w:type="dxa"/>
          </w:tcPr>
          <w:p w14:paraId="247403B1" w14:textId="77777777" w:rsidR="008E4BE4" w:rsidRDefault="008E4BE4" w:rsidP="008E4BE4">
            <w:pPr>
              <w:rPr>
                <w:rFonts w:ascii="Arial" w:hAnsi="Arial" w:cs="Arial"/>
              </w:rPr>
            </w:pPr>
          </w:p>
        </w:tc>
        <w:tc>
          <w:tcPr>
            <w:tcW w:w="0" w:type="auto"/>
          </w:tcPr>
          <w:p w14:paraId="11BE6F93" w14:textId="77777777" w:rsidR="008E4BE4" w:rsidRDefault="008E4BE4" w:rsidP="008E4BE4">
            <w:pPr>
              <w:rPr>
                <w:rFonts w:ascii="Arial" w:hAnsi="Arial" w:cs="Arial"/>
              </w:rPr>
            </w:pPr>
          </w:p>
        </w:tc>
        <w:tc>
          <w:tcPr>
            <w:tcW w:w="0" w:type="auto"/>
          </w:tcPr>
          <w:p w14:paraId="51CB1ED0" w14:textId="77777777" w:rsidR="008E4BE4" w:rsidRDefault="008E4BE4" w:rsidP="008E4BE4">
            <w:pPr>
              <w:rPr>
                <w:rFonts w:ascii="Arial" w:hAnsi="Arial" w:cs="Arial"/>
              </w:rPr>
            </w:pPr>
          </w:p>
        </w:tc>
      </w:tr>
      <w:tr w:rsidR="008E4BE4" w14:paraId="794DA5DF" w14:textId="77777777" w:rsidTr="008E4BE4">
        <w:tc>
          <w:tcPr>
            <w:tcW w:w="1905" w:type="dxa"/>
          </w:tcPr>
          <w:p w14:paraId="118A0AD4" w14:textId="77777777" w:rsidR="008E4BE4" w:rsidRPr="00F80953" w:rsidRDefault="008E4BE4" w:rsidP="008E4BE4">
            <w:pPr>
              <w:rPr>
                <w:rFonts w:ascii="Arial" w:hAnsi="Arial" w:cs="Arial"/>
              </w:rPr>
            </w:pPr>
            <w:r w:rsidRPr="00F80953">
              <w:rPr>
                <w:rFonts w:ascii="Arial" w:hAnsi="Arial" w:cs="Arial"/>
              </w:rPr>
              <w:t>Income and expenditure reserve</w:t>
            </w:r>
            <w:r>
              <w:rPr>
                <w:rFonts w:ascii="Arial" w:hAnsi="Arial" w:cs="Arial"/>
              </w:rPr>
              <w:t xml:space="preserve"> – endowment reserves</w:t>
            </w:r>
            <w:r w:rsidRPr="00F80953">
              <w:rPr>
                <w:rFonts w:ascii="Arial" w:hAnsi="Arial" w:cs="Arial"/>
              </w:rPr>
              <w:t xml:space="preserve">  </w:t>
            </w:r>
          </w:p>
          <w:p w14:paraId="77CE16E4" w14:textId="77777777" w:rsidR="008E4BE4" w:rsidRDefault="008E4BE4" w:rsidP="008E4BE4">
            <w:pPr>
              <w:rPr>
                <w:rFonts w:ascii="Arial" w:hAnsi="Arial" w:cs="Arial"/>
              </w:rPr>
            </w:pPr>
          </w:p>
        </w:tc>
        <w:tc>
          <w:tcPr>
            <w:tcW w:w="843" w:type="dxa"/>
          </w:tcPr>
          <w:p w14:paraId="38512BA7" w14:textId="77777777" w:rsidR="008E4BE4" w:rsidRDefault="008E4BE4" w:rsidP="008E4BE4">
            <w:pPr>
              <w:rPr>
                <w:rFonts w:ascii="Arial" w:hAnsi="Arial" w:cs="Arial"/>
              </w:rPr>
            </w:pPr>
            <w:r w:rsidRPr="00F80953">
              <w:rPr>
                <w:rFonts w:ascii="Arial" w:hAnsi="Arial" w:cs="Arial"/>
              </w:rPr>
              <w:t>21</w:t>
            </w:r>
          </w:p>
        </w:tc>
        <w:tc>
          <w:tcPr>
            <w:tcW w:w="1617" w:type="dxa"/>
          </w:tcPr>
          <w:p w14:paraId="1D048534" w14:textId="77777777" w:rsidR="008E4BE4" w:rsidRDefault="008E4BE4" w:rsidP="008E4BE4">
            <w:pPr>
              <w:rPr>
                <w:rFonts w:ascii="Arial" w:hAnsi="Arial" w:cs="Arial"/>
              </w:rPr>
            </w:pPr>
            <w:r w:rsidRPr="00F80953">
              <w:rPr>
                <w:rFonts w:ascii="Arial" w:hAnsi="Arial" w:cs="Arial"/>
              </w:rPr>
              <w:t>116,697</w:t>
            </w:r>
          </w:p>
        </w:tc>
        <w:tc>
          <w:tcPr>
            <w:tcW w:w="1744" w:type="dxa"/>
          </w:tcPr>
          <w:p w14:paraId="5176E612" w14:textId="77777777" w:rsidR="008E4BE4" w:rsidRDefault="008E4BE4" w:rsidP="008E4BE4">
            <w:pPr>
              <w:rPr>
                <w:rFonts w:ascii="Arial" w:hAnsi="Arial" w:cs="Arial"/>
              </w:rPr>
            </w:pPr>
            <w:r w:rsidRPr="00F80953">
              <w:rPr>
                <w:rFonts w:ascii="Arial" w:hAnsi="Arial" w:cs="Arial"/>
              </w:rPr>
              <w:t>116,697</w:t>
            </w:r>
          </w:p>
        </w:tc>
        <w:tc>
          <w:tcPr>
            <w:tcW w:w="0" w:type="auto"/>
          </w:tcPr>
          <w:p w14:paraId="596513A2" w14:textId="77777777" w:rsidR="008E4BE4" w:rsidRDefault="008E4BE4" w:rsidP="008E4BE4">
            <w:pPr>
              <w:rPr>
                <w:rFonts w:ascii="Arial" w:hAnsi="Arial" w:cs="Arial"/>
              </w:rPr>
            </w:pPr>
            <w:r w:rsidRPr="00F80953">
              <w:rPr>
                <w:rFonts w:ascii="Arial" w:hAnsi="Arial" w:cs="Arial"/>
              </w:rPr>
              <w:t>121,597</w:t>
            </w:r>
          </w:p>
        </w:tc>
        <w:tc>
          <w:tcPr>
            <w:tcW w:w="0" w:type="auto"/>
          </w:tcPr>
          <w:p w14:paraId="15AF188D" w14:textId="77777777" w:rsidR="008E4BE4" w:rsidRDefault="008E4BE4" w:rsidP="008E4BE4">
            <w:pPr>
              <w:rPr>
                <w:rFonts w:ascii="Arial" w:hAnsi="Arial" w:cs="Arial"/>
              </w:rPr>
            </w:pPr>
            <w:r w:rsidRPr="00F80953">
              <w:rPr>
                <w:rFonts w:ascii="Arial" w:hAnsi="Arial" w:cs="Arial"/>
              </w:rPr>
              <w:t>121,597</w:t>
            </w:r>
          </w:p>
        </w:tc>
      </w:tr>
      <w:tr w:rsidR="008E4BE4" w:rsidRPr="003C3B7E" w14:paraId="43DDDAF5" w14:textId="77777777" w:rsidTr="008E4BE4">
        <w:tc>
          <w:tcPr>
            <w:tcW w:w="1905" w:type="dxa"/>
          </w:tcPr>
          <w:p w14:paraId="32E1553F" w14:textId="77777777" w:rsidR="008E4BE4" w:rsidRPr="003C3B7E" w:rsidRDefault="008E4BE4" w:rsidP="008E4BE4">
            <w:pPr>
              <w:rPr>
                <w:rFonts w:ascii="Arial" w:hAnsi="Arial" w:cs="Arial"/>
              </w:rPr>
            </w:pPr>
            <w:r w:rsidRPr="00F80953">
              <w:rPr>
                <w:rFonts w:ascii="Arial" w:hAnsi="Arial" w:cs="Arial"/>
              </w:rPr>
              <w:t xml:space="preserve">Income and expenditure reserve – restricted </w:t>
            </w:r>
          </w:p>
        </w:tc>
        <w:tc>
          <w:tcPr>
            <w:tcW w:w="843" w:type="dxa"/>
          </w:tcPr>
          <w:p w14:paraId="099027D5" w14:textId="77777777" w:rsidR="008E4BE4" w:rsidRDefault="008E4BE4" w:rsidP="008E4BE4">
            <w:pPr>
              <w:rPr>
                <w:rFonts w:ascii="Arial" w:hAnsi="Arial" w:cs="Arial"/>
              </w:rPr>
            </w:pPr>
            <w:r w:rsidRPr="00F80953">
              <w:rPr>
                <w:rFonts w:ascii="Arial" w:hAnsi="Arial" w:cs="Arial"/>
              </w:rPr>
              <w:t>22</w:t>
            </w:r>
          </w:p>
        </w:tc>
        <w:tc>
          <w:tcPr>
            <w:tcW w:w="1617" w:type="dxa"/>
          </w:tcPr>
          <w:p w14:paraId="7A54D6F7" w14:textId="77777777" w:rsidR="008E4BE4" w:rsidRPr="003C3B7E" w:rsidRDefault="008E4BE4" w:rsidP="008E4BE4">
            <w:pPr>
              <w:rPr>
                <w:rFonts w:ascii="Arial" w:hAnsi="Arial" w:cs="Arial"/>
              </w:rPr>
            </w:pPr>
            <w:r w:rsidRPr="00F80953">
              <w:rPr>
                <w:rFonts w:ascii="Arial" w:hAnsi="Arial" w:cs="Arial"/>
              </w:rPr>
              <w:t>8,769</w:t>
            </w:r>
          </w:p>
        </w:tc>
        <w:tc>
          <w:tcPr>
            <w:tcW w:w="1744" w:type="dxa"/>
          </w:tcPr>
          <w:p w14:paraId="23C7B19A" w14:textId="77777777" w:rsidR="008E4BE4" w:rsidRPr="003C3B7E" w:rsidRDefault="008E4BE4" w:rsidP="008E4BE4">
            <w:pPr>
              <w:rPr>
                <w:rFonts w:ascii="Arial" w:hAnsi="Arial" w:cs="Arial"/>
              </w:rPr>
            </w:pPr>
            <w:r w:rsidRPr="00F80953">
              <w:rPr>
                <w:rFonts w:ascii="Arial" w:hAnsi="Arial" w:cs="Arial"/>
              </w:rPr>
              <w:t>8,769</w:t>
            </w:r>
          </w:p>
        </w:tc>
        <w:tc>
          <w:tcPr>
            <w:tcW w:w="0" w:type="auto"/>
          </w:tcPr>
          <w:p w14:paraId="3EF51BC4" w14:textId="77777777" w:rsidR="008E4BE4" w:rsidRPr="003C3B7E" w:rsidRDefault="008E4BE4" w:rsidP="008E4BE4">
            <w:pPr>
              <w:rPr>
                <w:rFonts w:ascii="Arial" w:hAnsi="Arial" w:cs="Arial"/>
              </w:rPr>
            </w:pPr>
            <w:r w:rsidRPr="00F80953">
              <w:rPr>
                <w:rFonts w:ascii="Arial" w:hAnsi="Arial" w:cs="Arial"/>
              </w:rPr>
              <w:t>16,660</w:t>
            </w:r>
          </w:p>
        </w:tc>
        <w:tc>
          <w:tcPr>
            <w:tcW w:w="0" w:type="auto"/>
          </w:tcPr>
          <w:p w14:paraId="5C36F83B" w14:textId="77777777" w:rsidR="008E4BE4" w:rsidRPr="003C3B7E" w:rsidRDefault="008E4BE4" w:rsidP="008E4BE4">
            <w:pPr>
              <w:rPr>
                <w:rFonts w:ascii="Arial" w:hAnsi="Arial" w:cs="Arial"/>
              </w:rPr>
            </w:pPr>
            <w:r w:rsidRPr="00F80953">
              <w:rPr>
                <w:rFonts w:ascii="Arial" w:hAnsi="Arial" w:cs="Arial"/>
              </w:rPr>
              <w:t>16,660</w:t>
            </w:r>
          </w:p>
        </w:tc>
      </w:tr>
      <w:tr w:rsidR="008E4BE4" w:rsidRPr="003C3B7E" w14:paraId="67B1B400" w14:textId="77777777" w:rsidTr="008E4BE4">
        <w:tc>
          <w:tcPr>
            <w:tcW w:w="1905" w:type="dxa"/>
          </w:tcPr>
          <w:p w14:paraId="3125B595" w14:textId="77777777" w:rsidR="008E4BE4" w:rsidRPr="003C3B7E" w:rsidRDefault="008E4BE4" w:rsidP="008E4BE4">
            <w:pPr>
              <w:rPr>
                <w:rFonts w:ascii="Arial" w:hAnsi="Arial" w:cs="Arial"/>
              </w:rPr>
            </w:pPr>
            <w:r w:rsidRPr="00F80953">
              <w:rPr>
                <w:rFonts w:ascii="Arial" w:hAnsi="Arial" w:cs="Arial"/>
              </w:rPr>
              <w:t>Unrestricted reserves</w:t>
            </w:r>
          </w:p>
        </w:tc>
        <w:tc>
          <w:tcPr>
            <w:tcW w:w="843" w:type="dxa"/>
          </w:tcPr>
          <w:p w14:paraId="0EB3E109" w14:textId="77777777" w:rsidR="008E4BE4" w:rsidRDefault="008E4BE4" w:rsidP="008E4BE4">
            <w:pPr>
              <w:rPr>
                <w:rFonts w:ascii="Arial" w:hAnsi="Arial" w:cs="Arial"/>
              </w:rPr>
            </w:pPr>
          </w:p>
        </w:tc>
        <w:tc>
          <w:tcPr>
            <w:tcW w:w="1617" w:type="dxa"/>
          </w:tcPr>
          <w:p w14:paraId="25CCC9D2" w14:textId="77777777" w:rsidR="008E4BE4" w:rsidRPr="003C3B7E" w:rsidRDefault="008E4BE4" w:rsidP="008E4BE4">
            <w:pPr>
              <w:rPr>
                <w:rFonts w:ascii="Arial" w:hAnsi="Arial" w:cs="Arial"/>
              </w:rPr>
            </w:pPr>
          </w:p>
        </w:tc>
        <w:tc>
          <w:tcPr>
            <w:tcW w:w="1744" w:type="dxa"/>
          </w:tcPr>
          <w:p w14:paraId="3C6755EE" w14:textId="77777777" w:rsidR="008E4BE4" w:rsidRPr="003C3B7E" w:rsidRDefault="008E4BE4" w:rsidP="008E4BE4">
            <w:pPr>
              <w:rPr>
                <w:rFonts w:ascii="Arial" w:hAnsi="Arial" w:cs="Arial"/>
              </w:rPr>
            </w:pPr>
          </w:p>
        </w:tc>
        <w:tc>
          <w:tcPr>
            <w:tcW w:w="0" w:type="auto"/>
          </w:tcPr>
          <w:p w14:paraId="635860BA" w14:textId="77777777" w:rsidR="008E4BE4" w:rsidRPr="003C3B7E" w:rsidRDefault="008E4BE4" w:rsidP="008E4BE4">
            <w:pPr>
              <w:rPr>
                <w:rFonts w:ascii="Arial" w:hAnsi="Arial" w:cs="Arial"/>
              </w:rPr>
            </w:pPr>
          </w:p>
        </w:tc>
        <w:tc>
          <w:tcPr>
            <w:tcW w:w="0" w:type="auto"/>
          </w:tcPr>
          <w:p w14:paraId="5083B488" w14:textId="77777777" w:rsidR="008E4BE4" w:rsidRPr="003C3B7E" w:rsidRDefault="008E4BE4" w:rsidP="008E4BE4">
            <w:pPr>
              <w:rPr>
                <w:rFonts w:ascii="Arial" w:hAnsi="Arial" w:cs="Arial"/>
              </w:rPr>
            </w:pPr>
          </w:p>
        </w:tc>
      </w:tr>
      <w:tr w:rsidR="008E4BE4" w:rsidRPr="003C3B7E" w14:paraId="1A1CCA47" w14:textId="77777777" w:rsidTr="008E4BE4">
        <w:tc>
          <w:tcPr>
            <w:tcW w:w="1905" w:type="dxa"/>
          </w:tcPr>
          <w:p w14:paraId="275341BD" w14:textId="77777777" w:rsidR="008E4BE4" w:rsidRPr="003C3B7E" w:rsidRDefault="008E4BE4" w:rsidP="008E4BE4">
            <w:pPr>
              <w:rPr>
                <w:rFonts w:ascii="Arial" w:hAnsi="Arial" w:cs="Arial"/>
              </w:rPr>
            </w:pPr>
            <w:r w:rsidRPr="00F80953">
              <w:rPr>
                <w:rFonts w:ascii="Arial" w:hAnsi="Arial" w:cs="Arial"/>
              </w:rPr>
              <w:t xml:space="preserve">Income and expenditure reserve </w:t>
            </w:r>
          </w:p>
        </w:tc>
        <w:tc>
          <w:tcPr>
            <w:tcW w:w="843" w:type="dxa"/>
          </w:tcPr>
          <w:p w14:paraId="400DAC0D" w14:textId="77777777" w:rsidR="008E4BE4" w:rsidRDefault="008E4BE4" w:rsidP="008E4BE4">
            <w:pPr>
              <w:rPr>
                <w:rFonts w:ascii="Arial" w:hAnsi="Arial" w:cs="Arial"/>
              </w:rPr>
            </w:pPr>
          </w:p>
        </w:tc>
        <w:tc>
          <w:tcPr>
            <w:tcW w:w="1617" w:type="dxa"/>
          </w:tcPr>
          <w:p w14:paraId="678E57FF" w14:textId="77777777" w:rsidR="008E4BE4" w:rsidRPr="003C3B7E" w:rsidRDefault="008E4BE4" w:rsidP="008E4BE4">
            <w:pPr>
              <w:rPr>
                <w:rFonts w:ascii="Arial" w:hAnsi="Arial" w:cs="Arial"/>
              </w:rPr>
            </w:pPr>
            <w:r w:rsidRPr="00F80953">
              <w:rPr>
                <w:rFonts w:ascii="Arial" w:hAnsi="Arial" w:cs="Arial"/>
              </w:rPr>
              <w:t>1,100,005</w:t>
            </w:r>
          </w:p>
        </w:tc>
        <w:tc>
          <w:tcPr>
            <w:tcW w:w="1744" w:type="dxa"/>
          </w:tcPr>
          <w:p w14:paraId="5AD2B358" w14:textId="77777777" w:rsidR="008E4BE4" w:rsidRPr="003C3B7E" w:rsidRDefault="008E4BE4" w:rsidP="008E4BE4">
            <w:pPr>
              <w:rPr>
                <w:rFonts w:ascii="Arial" w:hAnsi="Arial" w:cs="Arial"/>
              </w:rPr>
            </w:pPr>
            <w:r w:rsidRPr="00F80953">
              <w:rPr>
                <w:rFonts w:ascii="Arial" w:hAnsi="Arial" w:cs="Arial"/>
              </w:rPr>
              <w:t>1,070,848</w:t>
            </w:r>
          </w:p>
        </w:tc>
        <w:tc>
          <w:tcPr>
            <w:tcW w:w="0" w:type="auto"/>
          </w:tcPr>
          <w:p w14:paraId="60370B69" w14:textId="77777777" w:rsidR="008E4BE4" w:rsidRPr="003C3B7E" w:rsidRDefault="008E4BE4" w:rsidP="008E4BE4">
            <w:pPr>
              <w:rPr>
                <w:rFonts w:ascii="Arial" w:hAnsi="Arial" w:cs="Arial"/>
              </w:rPr>
            </w:pPr>
            <w:r w:rsidRPr="00F80953">
              <w:rPr>
                <w:rFonts w:ascii="Arial" w:hAnsi="Arial" w:cs="Arial"/>
              </w:rPr>
              <w:t>1,040,715</w:t>
            </w:r>
          </w:p>
        </w:tc>
        <w:tc>
          <w:tcPr>
            <w:tcW w:w="0" w:type="auto"/>
          </w:tcPr>
          <w:p w14:paraId="3ABDB02F" w14:textId="77777777" w:rsidR="008E4BE4" w:rsidRPr="003C3B7E" w:rsidRDefault="008E4BE4" w:rsidP="008E4BE4">
            <w:pPr>
              <w:rPr>
                <w:rFonts w:ascii="Arial" w:hAnsi="Arial" w:cs="Arial"/>
              </w:rPr>
            </w:pPr>
            <w:r w:rsidRPr="00F80953">
              <w:rPr>
                <w:rFonts w:ascii="Arial" w:hAnsi="Arial" w:cs="Arial"/>
              </w:rPr>
              <w:t>1,010,078</w:t>
            </w:r>
          </w:p>
        </w:tc>
      </w:tr>
      <w:tr w:rsidR="008E4BE4" w:rsidRPr="003C3B7E" w14:paraId="08F0F494" w14:textId="77777777" w:rsidTr="008E4BE4">
        <w:tc>
          <w:tcPr>
            <w:tcW w:w="1905" w:type="dxa"/>
          </w:tcPr>
          <w:p w14:paraId="5D88B90B" w14:textId="77777777" w:rsidR="008E4BE4" w:rsidRDefault="008E4BE4" w:rsidP="008E4BE4">
            <w:pPr>
              <w:rPr>
                <w:rFonts w:ascii="Arial" w:hAnsi="Arial" w:cs="Arial"/>
              </w:rPr>
            </w:pPr>
            <w:r w:rsidRPr="00F80953">
              <w:rPr>
                <w:rFonts w:ascii="Arial" w:hAnsi="Arial" w:cs="Arial"/>
              </w:rPr>
              <w:t xml:space="preserve">Total reserves </w:t>
            </w:r>
          </w:p>
          <w:p w14:paraId="612FBE20" w14:textId="77777777" w:rsidR="008E4BE4" w:rsidRPr="003C3B7E" w:rsidRDefault="008E4BE4" w:rsidP="008E4BE4">
            <w:pPr>
              <w:rPr>
                <w:rFonts w:ascii="Arial" w:hAnsi="Arial" w:cs="Arial"/>
              </w:rPr>
            </w:pPr>
          </w:p>
        </w:tc>
        <w:tc>
          <w:tcPr>
            <w:tcW w:w="843" w:type="dxa"/>
          </w:tcPr>
          <w:p w14:paraId="7F9DB760" w14:textId="77777777" w:rsidR="008E4BE4" w:rsidRDefault="008E4BE4" w:rsidP="008E4BE4">
            <w:pPr>
              <w:rPr>
                <w:rFonts w:ascii="Arial" w:hAnsi="Arial" w:cs="Arial"/>
              </w:rPr>
            </w:pPr>
          </w:p>
        </w:tc>
        <w:tc>
          <w:tcPr>
            <w:tcW w:w="1617" w:type="dxa"/>
          </w:tcPr>
          <w:p w14:paraId="6090D156" w14:textId="77777777" w:rsidR="008E4BE4" w:rsidRPr="003C3B7E" w:rsidRDefault="008E4BE4" w:rsidP="008E4BE4">
            <w:pPr>
              <w:rPr>
                <w:rFonts w:ascii="Arial" w:hAnsi="Arial" w:cs="Arial"/>
              </w:rPr>
            </w:pPr>
            <w:r w:rsidRPr="00F80953">
              <w:rPr>
                <w:rFonts w:ascii="Arial" w:hAnsi="Arial" w:cs="Arial"/>
              </w:rPr>
              <w:t>1,225,471</w:t>
            </w:r>
          </w:p>
        </w:tc>
        <w:tc>
          <w:tcPr>
            <w:tcW w:w="1744" w:type="dxa"/>
          </w:tcPr>
          <w:p w14:paraId="2EBBCD00" w14:textId="77777777" w:rsidR="008E4BE4" w:rsidRPr="003C3B7E" w:rsidRDefault="008E4BE4" w:rsidP="008E4BE4">
            <w:pPr>
              <w:rPr>
                <w:rFonts w:ascii="Arial" w:hAnsi="Arial" w:cs="Arial"/>
              </w:rPr>
            </w:pPr>
            <w:r w:rsidRPr="00F80953">
              <w:rPr>
                <w:rFonts w:ascii="Arial" w:hAnsi="Arial" w:cs="Arial"/>
              </w:rPr>
              <w:t>1,196,314</w:t>
            </w:r>
          </w:p>
        </w:tc>
        <w:tc>
          <w:tcPr>
            <w:tcW w:w="0" w:type="auto"/>
          </w:tcPr>
          <w:p w14:paraId="75B43D08" w14:textId="77777777" w:rsidR="008E4BE4" w:rsidRPr="003C3B7E" w:rsidRDefault="008E4BE4" w:rsidP="008E4BE4">
            <w:pPr>
              <w:rPr>
                <w:rFonts w:ascii="Arial" w:hAnsi="Arial" w:cs="Arial"/>
              </w:rPr>
            </w:pPr>
            <w:r w:rsidRPr="00F80953">
              <w:rPr>
                <w:rFonts w:ascii="Arial" w:hAnsi="Arial" w:cs="Arial"/>
              </w:rPr>
              <w:t>1,178,972</w:t>
            </w:r>
          </w:p>
        </w:tc>
        <w:tc>
          <w:tcPr>
            <w:tcW w:w="0" w:type="auto"/>
          </w:tcPr>
          <w:p w14:paraId="1E96596A" w14:textId="77777777" w:rsidR="008E4BE4" w:rsidRPr="003C3B7E" w:rsidRDefault="008E4BE4" w:rsidP="008E4BE4">
            <w:pPr>
              <w:rPr>
                <w:rFonts w:ascii="Arial" w:hAnsi="Arial" w:cs="Arial"/>
              </w:rPr>
            </w:pPr>
            <w:r w:rsidRPr="00F80953">
              <w:rPr>
                <w:rFonts w:ascii="Arial" w:hAnsi="Arial" w:cs="Arial"/>
              </w:rPr>
              <w:t>1,148,335</w:t>
            </w:r>
          </w:p>
        </w:tc>
      </w:tr>
    </w:tbl>
    <w:p w14:paraId="1EE386AB" w14:textId="77777777" w:rsidR="008E4BE4" w:rsidRDefault="008E4BE4" w:rsidP="008E4BE4">
      <w:pPr>
        <w:rPr>
          <w:rFonts w:ascii="Arial" w:hAnsi="Arial" w:cs="Arial"/>
        </w:rPr>
      </w:pPr>
    </w:p>
    <w:p w14:paraId="19B20ABE" w14:textId="77777777" w:rsidR="008E4BE4" w:rsidRPr="00F80953" w:rsidRDefault="008E4BE4" w:rsidP="008E4BE4">
      <w:pPr>
        <w:rPr>
          <w:rFonts w:ascii="Arial" w:hAnsi="Arial" w:cs="Arial"/>
        </w:rPr>
      </w:pPr>
      <w:r w:rsidRPr="00F80953">
        <w:rPr>
          <w:rFonts w:ascii="Arial" w:hAnsi="Arial" w:cs="Arial"/>
        </w:rPr>
        <w:t>The f</w:t>
      </w:r>
      <w:r>
        <w:rPr>
          <w:rFonts w:ascii="Arial" w:hAnsi="Arial" w:cs="Arial"/>
        </w:rPr>
        <w:t>i</w:t>
      </w:r>
      <w:r w:rsidRPr="00F80953">
        <w:rPr>
          <w:rFonts w:ascii="Arial" w:hAnsi="Arial" w:cs="Arial"/>
        </w:rPr>
        <w:t>nancial statements were approved by the Governing Body on 22 January 2021 and were signed on its behalf on that date by:</w:t>
      </w:r>
    </w:p>
    <w:p w14:paraId="5E52CC79" w14:textId="77777777" w:rsidR="008E4BE4" w:rsidRPr="00F80953" w:rsidRDefault="008E4BE4" w:rsidP="008E4BE4">
      <w:pPr>
        <w:pStyle w:val="ListParagraph"/>
        <w:numPr>
          <w:ilvl w:val="0"/>
          <w:numId w:val="15"/>
        </w:numPr>
        <w:rPr>
          <w:rFonts w:ascii="Arial" w:hAnsi="Arial" w:cs="Arial"/>
        </w:rPr>
      </w:pPr>
      <w:r w:rsidRPr="00F80953">
        <w:rPr>
          <w:rFonts w:ascii="Arial" w:hAnsi="Arial" w:cs="Arial"/>
        </w:rPr>
        <w:t>Professor Sir David Eastwood, Vice-Chancellor and Principal</w:t>
      </w:r>
    </w:p>
    <w:p w14:paraId="297B39AA" w14:textId="77777777" w:rsidR="008E4BE4" w:rsidRPr="00F80953" w:rsidRDefault="008E4BE4" w:rsidP="008E4BE4">
      <w:pPr>
        <w:pStyle w:val="ListParagraph"/>
        <w:numPr>
          <w:ilvl w:val="0"/>
          <w:numId w:val="15"/>
        </w:numPr>
        <w:rPr>
          <w:rFonts w:ascii="Arial" w:hAnsi="Arial" w:cs="Arial"/>
        </w:rPr>
      </w:pPr>
      <w:r w:rsidRPr="00F80953">
        <w:rPr>
          <w:rFonts w:ascii="Arial" w:hAnsi="Arial" w:cs="Arial"/>
        </w:rPr>
        <w:t>Mr Mervyn Walker, Chair</w:t>
      </w:r>
    </w:p>
    <w:p w14:paraId="3E4CA8C6" w14:textId="77777777" w:rsidR="008E4BE4" w:rsidRDefault="008E4BE4" w:rsidP="008E4BE4">
      <w:pPr>
        <w:rPr>
          <w:rFonts w:ascii="Arial" w:hAnsi="Arial" w:cs="Arial"/>
        </w:rPr>
      </w:pPr>
    </w:p>
    <w:p w14:paraId="244CF772" w14:textId="77777777" w:rsidR="002A22F2" w:rsidRDefault="002A22F2" w:rsidP="004C6327">
      <w:pPr>
        <w:spacing w:line="312" w:lineRule="auto"/>
        <w:rPr>
          <w:rFonts w:ascii="Arial" w:hAnsi="Arial" w:cs="Arial"/>
          <w:color w:val="000000" w:themeColor="text1"/>
        </w:rPr>
      </w:pPr>
    </w:p>
    <w:p w14:paraId="31C285B2" w14:textId="77777777" w:rsidR="008E4BE4" w:rsidRPr="005C2002" w:rsidRDefault="008E4BE4" w:rsidP="008E4BE4">
      <w:pPr>
        <w:pStyle w:val="Heading1"/>
      </w:pPr>
      <w:r w:rsidRPr="005C2002">
        <w:t>Consolidated Statement of Cash Flows</w:t>
      </w:r>
    </w:p>
    <w:p w14:paraId="3F344292" w14:textId="09285E50" w:rsidR="008E4BE4" w:rsidRPr="005C2002" w:rsidRDefault="008E4BE4" w:rsidP="004245B7">
      <w:pPr>
        <w:pStyle w:val="Heading2"/>
        <w:spacing w:before="0" w:after="120"/>
      </w:pPr>
      <w:r w:rsidRPr="005C2002">
        <w:t xml:space="preserve">Year Ended 31 July 2020 </w:t>
      </w:r>
    </w:p>
    <w:p w14:paraId="52EAAF08" w14:textId="77777777" w:rsidR="008E4BE4" w:rsidRDefault="008E4BE4" w:rsidP="004245B7">
      <w:pPr>
        <w:spacing w:after="120"/>
        <w:rPr>
          <w:rFonts w:ascii="Arial" w:hAnsi="Arial" w:cs="Arial"/>
        </w:rPr>
      </w:pPr>
    </w:p>
    <w:tbl>
      <w:tblPr>
        <w:tblStyle w:val="TableGrid"/>
        <w:tblW w:w="0" w:type="auto"/>
        <w:tblLook w:val="04A0" w:firstRow="1" w:lastRow="0" w:firstColumn="1" w:lastColumn="0" w:noHBand="0" w:noVBand="1"/>
        <w:tblCaption w:val="Consolidated Statement of Cash Flows"/>
      </w:tblPr>
      <w:tblGrid>
        <w:gridCol w:w="2391"/>
        <w:gridCol w:w="2195"/>
        <w:gridCol w:w="2212"/>
        <w:gridCol w:w="2212"/>
      </w:tblGrid>
      <w:tr w:rsidR="008E4BE4" w14:paraId="0046026C" w14:textId="77777777" w:rsidTr="008E4BE4">
        <w:tc>
          <w:tcPr>
            <w:tcW w:w="2252" w:type="dxa"/>
          </w:tcPr>
          <w:p w14:paraId="1049B780" w14:textId="77777777" w:rsidR="008E4BE4" w:rsidRDefault="008E4BE4" w:rsidP="008E4BE4">
            <w:pPr>
              <w:rPr>
                <w:rFonts w:ascii="Arial" w:hAnsi="Arial" w:cs="Arial"/>
              </w:rPr>
            </w:pPr>
          </w:p>
        </w:tc>
        <w:tc>
          <w:tcPr>
            <w:tcW w:w="2252" w:type="dxa"/>
          </w:tcPr>
          <w:p w14:paraId="77116B0F" w14:textId="77777777" w:rsidR="008E4BE4" w:rsidRDefault="008E4BE4" w:rsidP="008E4BE4">
            <w:pPr>
              <w:rPr>
                <w:rFonts w:ascii="Arial" w:hAnsi="Arial" w:cs="Arial"/>
              </w:rPr>
            </w:pPr>
            <w:r w:rsidRPr="005C2002">
              <w:rPr>
                <w:rFonts w:ascii="Arial" w:hAnsi="Arial" w:cs="Arial"/>
              </w:rPr>
              <w:t>Notes</w:t>
            </w:r>
          </w:p>
        </w:tc>
        <w:tc>
          <w:tcPr>
            <w:tcW w:w="2253" w:type="dxa"/>
          </w:tcPr>
          <w:p w14:paraId="72451C2D" w14:textId="77777777" w:rsidR="008E4BE4" w:rsidRDefault="008E4BE4" w:rsidP="008E4BE4">
            <w:pPr>
              <w:rPr>
                <w:rFonts w:ascii="Arial" w:hAnsi="Arial" w:cs="Arial"/>
              </w:rPr>
            </w:pPr>
            <w:r w:rsidRPr="005C2002">
              <w:rPr>
                <w:rFonts w:ascii="Arial" w:hAnsi="Arial" w:cs="Arial"/>
              </w:rPr>
              <w:t>Year Ended 31 July 2020</w:t>
            </w:r>
            <w:r>
              <w:rPr>
                <w:rFonts w:ascii="Arial" w:hAnsi="Arial" w:cs="Arial"/>
              </w:rPr>
              <w:t xml:space="preserve"> </w:t>
            </w:r>
            <w:r w:rsidRPr="005C2002">
              <w:rPr>
                <w:rFonts w:ascii="Arial" w:hAnsi="Arial" w:cs="Arial"/>
              </w:rPr>
              <w:t>£’000</w:t>
            </w:r>
          </w:p>
        </w:tc>
        <w:tc>
          <w:tcPr>
            <w:tcW w:w="2253" w:type="dxa"/>
          </w:tcPr>
          <w:p w14:paraId="6056E2C1" w14:textId="77777777" w:rsidR="008E4BE4" w:rsidRDefault="008E4BE4" w:rsidP="008E4BE4">
            <w:pPr>
              <w:rPr>
                <w:rFonts w:ascii="Arial" w:hAnsi="Arial" w:cs="Arial"/>
              </w:rPr>
            </w:pPr>
            <w:r w:rsidRPr="005C2002">
              <w:rPr>
                <w:rFonts w:ascii="Arial" w:hAnsi="Arial" w:cs="Arial"/>
              </w:rPr>
              <w:t>Year Ended</w:t>
            </w:r>
            <w:r>
              <w:rPr>
                <w:rFonts w:ascii="Arial" w:hAnsi="Arial" w:cs="Arial"/>
              </w:rPr>
              <w:t xml:space="preserve"> </w:t>
            </w:r>
            <w:r w:rsidRPr="005C2002">
              <w:rPr>
                <w:rFonts w:ascii="Arial" w:hAnsi="Arial" w:cs="Arial"/>
              </w:rPr>
              <w:t>31 July 2019</w:t>
            </w:r>
            <w:r>
              <w:rPr>
                <w:rFonts w:ascii="Arial" w:hAnsi="Arial" w:cs="Arial"/>
              </w:rPr>
              <w:t xml:space="preserve"> </w:t>
            </w:r>
            <w:r w:rsidRPr="005C2002">
              <w:rPr>
                <w:rFonts w:ascii="Arial" w:hAnsi="Arial" w:cs="Arial"/>
              </w:rPr>
              <w:t>£’000</w:t>
            </w:r>
          </w:p>
        </w:tc>
      </w:tr>
      <w:tr w:rsidR="008E4BE4" w14:paraId="4B5A3B5C" w14:textId="77777777" w:rsidTr="008E4BE4">
        <w:tc>
          <w:tcPr>
            <w:tcW w:w="2252" w:type="dxa"/>
          </w:tcPr>
          <w:p w14:paraId="18D7A9D3" w14:textId="77777777" w:rsidR="008E4BE4" w:rsidRDefault="008E4BE4" w:rsidP="008E4BE4">
            <w:pPr>
              <w:rPr>
                <w:rFonts w:ascii="Arial" w:hAnsi="Arial" w:cs="Arial"/>
              </w:rPr>
            </w:pPr>
            <w:r w:rsidRPr="005C2002">
              <w:rPr>
                <w:rFonts w:ascii="Arial" w:hAnsi="Arial" w:cs="Arial"/>
              </w:rPr>
              <w:t>Cash flow from operating activities</w:t>
            </w:r>
          </w:p>
        </w:tc>
        <w:tc>
          <w:tcPr>
            <w:tcW w:w="2252" w:type="dxa"/>
          </w:tcPr>
          <w:p w14:paraId="249ACD29" w14:textId="77777777" w:rsidR="008E4BE4" w:rsidRDefault="008E4BE4" w:rsidP="008E4BE4">
            <w:pPr>
              <w:rPr>
                <w:rFonts w:ascii="Arial" w:hAnsi="Arial" w:cs="Arial"/>
              </w:rPr>
            </w:pPr>
          </w:p>
        </w:tc>
        <w:tc>
          <w:tcPr>
            <w:tcW w:w="2253" w:type="dxa"/>
          </w:tcPr>
          <w:p w14:paraId="61BD6701" w14:textId="77777777" w:rsidR="008E4BE4" w:rsidRDefault="008E4BE4" w:rsidP="008E4BE4">
            <w:pPr>
              <w:rPr>
                <w:rFonts w:ascii="Arial" w:hAnsi="Arial" w:cs="Arial"/>
              </w:rPr>
            </w:pPr>
          </w:p>
        </w:tc>
        <w:tc>
          <w:tcPr>
            <w:tcW w:w="2253" w:type="dxa"/>
          </w:tcPr>
          <w:p w14:paraId="3A257DDC" w14:textId="77777777" w:rsidR="008E4BE4" w:rsidRDefault="008E4BE4" w:rsidP="008E4BE4">
            <w:pPr>
              <w:rPr>
                <w:rFonts w:ascii="Arial" w:hAnsi="Arial" w:cs="Arial"/>
              </w:rPr>
            </w:pPr>
          </w:p>
        </w:tc>
      </w:tr>
      <w:tr w:rsidR="008E4BE4" w14:paraId="19C7A6DC" w14:textId="77777777" w:rsidTr="008E4BE4">
        <w:tc>
          <w:tcPr>
            <w:tcW w:w="2252" w:type="dxa"/>
          </w:tcPr>
          <w:p w14:paraId="5FA41B7A" w14:textId="77777777" w:rsidR="008E4BE4" w:rsidRDefault="008E4BE4" w:rsidP="008E4BE4">
            <w:pPr>
              <w:rPr>
                <w:rFonts w:ascii="Arial" w:hAnsi="Arial" w:cs="Arial"/>
              </w:rPr>
            </w:pPr>
            <w:r w:rsidRPr="005C2002">
              <w:rPr>
                <w:rFonts w:ascii="Arial" w:hAnsi="Arial" w:cs="Arial"/>
              </w:rPr>
              <w:t xml:space="preserve">Surplus/(Deficit) for the year </w:t>
            </w:r>
          </w:p>
        </w:tc>
        <w:tc>
          <w:tcPr>
            <w:tcW w:w="2252" w:type="dxa"/>
          </w:tcPr>
          <w:p w14:paraId="35BEF61B" w14:textId="77777777" w:rsidR="008E4BE4" w:rsidRDefault="008E4BE4" w:rsidP="008E4BE4">
            <w:pPr>
              <w:rPr>
                <w:rFonts w:ascii="Arial" w:hAnsi="Arial" w:cs="Arial"/>
              </w:rPr>
            </w:pPr>
          </w:p>
        </w:tc>
        <w:tc>
          <w:tcPr>
            <w:tcW w:w="2253" w:type="dxa"/>
          </w:tcPr>
          <w:p w14:paraId="79F43B07" w14:textId="77777777" w:rsidR="008E4BE4" w:rsidRDefault="008E4BE4" w:rsidP="008E4BE4">
            <w:pPr>
              <w:rPr>
                <w:rFonts w:ascii="Arial" w:hAnsi="Arial" w:cs="Arial"/>
              </w:rPr>
            </w:pPr>
            <w:r w:rsidRPr="005C2002">
              <w:rPr>
                <w:rFonts w:ascii="Arial" w:hAnsi="Arial" w:cs="Arial"/>
              </w:rPr>
              <w:t>59,999</w:t>
            </w:r>
          </w:p>
        </w:tc>
        <w:tc>
          <w:tcPr>
            <w:tcW w:w="2253" w:type="dxa"/>
          </w:tcPr>
          <w:p w14:paraId="298977DA" w14:textId="77777777" w:rsidR="008E4BE4" w:rsidRDefault="008E4BE4" w:rsidP="008E4BE4">
            <w:pPr>
              <w:rPr>
                <w:rFonts w:ascii="Arial" w:hAnsi="Arial" w:cs="Arial"/>
              </w:rPr>
            </w:pPr>
            <w:r w:rsidRPr="005C2002">
              <w:rPr>
                <w:rFonts w:ascii="Arial" w:hAnsi="Arial" w:cs="Arial"/>
              </w:rPr>
              <w:t>(115,398)</w:t>
            </w:r>
          </w:p>
        </w:tc>
      </w:tr>
      <w:tr w:rsidR="008E4BE4" w14:paraId="353588C6" w14:textId="77777777" w:rsidTr="008E4BE4">
        <w:tc>
          <w:tcPr>
            <w:tcW w:w="2252" w:type="dxa"/>
          </w:tcPr>
          <w:p w14:paraId="1B591666" w14:textId="77777777" w:rsidR="008E4BE4" w:rsidRDefault="008E4BE4" w:rsidP="008E4BE4">
            <w:pPr>
              <w:rPr>
                <w:rFonts w:ascii="Arial" w:hAnsi="Arial" w:cs="Arial"/>
              </w:rPr>
            </w:pPr>
            <w:r w:rsidRPr="005C2002">
              <w:rPr>
                <w:rFonts w:ascii="Arial" w:hAnsi="Arial" w:cs="Arial"/>
              </w:rPr>
              <w:t>Adjustment for non-cash items</w:t>
            </w:r>
          </w:p>
        </w:tc>
        <w:tc>
          <w:tcPr>
            <w:tcW w:w="2252" w:type="dxa"/>
          </w:tcPr>
          <w:p w14:paraId="43BCFDAD" w14:textId="77777777" w:rsidR="008E4BE4" w:rsidRDefault="008E4BE4" w:rsidP="008E4BE4">
            <w:pPr>
              <w:rPr>
                <w:rFonts w:ascii="Arial" w:hAnsi="Arial" w:cs="Arial"/>
              </w:rPr>
            </w:pPr>
          </w:p>
        </w:tc>
        <w:tc>
          <w:tcPr>
            <w:tcW w:w="2253" w:type="dxa"/>
          </w:tcPr>
          <w:p w14:paraId="445CBFA5" w14:textId="77777777" w:rsidR="008E4BE4" w:rsidRDefault="008E4BE4" w:rsidP="008E4BE4">
            <w:pPr>
              <w:rPr>
                <w:rFonts w:ascii="Arial" w:hAnsi="Arial" w:cs="Arial"/>
              </w:rPr>
            </w:pPr>
          </w:p>
        </w:tc>
        <w:tc>
          <w:tcPr>
            <w:tcW w:w="2253" w:type="dxa"/>
          </w:tcPr>
          <w:p w14:paraId="35310910" w14:textId="77777777" w:rsidR="008E4BE4" w:rsidRDefault="008E4BE4" w:rsidP="008E4BE4">
            <w:pPr>
              <w:rPr>
                <w:rFonts w:ascii="Arial" w:hAnsi="Arial" w:cs="Arial"/>
              </w:rPr>
            </w:pPr>
          </w:p>
        </w:tc>
      </w:tr>
      <w:tr w:rsidR="008E4BE4" w14:paraId="0BCCC778" w14:textId="77777777" w:rsidTr="008E4BE4">
        <w:tc>
          <w:tcPr>
            <w:tcW w:w="2252" w:type="dxa"/>
          </w:tcPr>
          <w:p w14:paraId="61CCE53A" w14:textId="77777777" w:rsidR="008E4BE4" w:rsidRDefault="008E4BE4" w:rsidP="008E4BE4">
            <w:pPr>
              <w:rPr>
                <w:rFonts w:ascii="Arial" w:hAnsi="Arial" w:cs="Arial"/>
              </w:rPr>
            </w:pPr>
            <w:r w:rsidRPr="005C2002">
              <w:rPr>
                <w:rFonts w:ascii="Arial" w:hAnsi="Arial" w:cs="Arial"/>
              </w:rPr>
              <w:t xml:space="preserve">Depreciation and </w:t>
            </w:r>
            <w:proofErr w:type="spellStart"/>
            <w:r w:rsidRPr="005C2002">
              <w:rPr>
                <w:rFonts w:ascii="Arial" w:hAnsi="Arial" w:cs="Arial"/>
              </w:rPr>
              <w:t>amortisation</w:t>
            </w:r>
            <w:proofErr w:type="spellEnd"/>
            <w:r w:rsidRPr="005C2002">
              <w:rPr>
                <w:rFonts w:ascii="Arial" w:hAnsi="Arial" w:cs="Arial"/>
              </w:rPr>
              <w:t xml:space="preserve"> </w:t>
            </w:r>
          </w:p>
        </w:tc>
        <w:tc>
          <w:tcPr>
            <w:tcW w:w="2252" w:type="dxa"/>
          </w:tcPr>
          <w:p w14:paraId="0C82BEFC" w14:textId="77777777" w:rsidR="008E4BE4" w:rsidRDefault="008E4BE4" w:rsidP="008E4BE4">
            <w:pPr>
              <w:rPr>
                <w:rFonts w:ascii="Arial" w:hAnsi="Arial" w:cs="Arial"/>
              </w:rPr>
            </w:pPr>
            <w:r w:rsidRPr="005C2002">
              <w:rPr>
                <w:rFonts w:ascii="Arial" w:hAnsi="Arial" w:cs="Arial"/>
              </w:rPr>
              <w:t>12</w:t>
            </w:r>
          </w:p>
        </w:tc>
        <w:tc>
          <w:tcPr>
            <w:tcW w:w="2253" w:type="dxa"/>
          </w:tcPr>
          <w:p w14:paraId="0EE58604" w14:textId="77777777" w:rsidR="008E4BE4" w:rsidRDefault="008E4BE4" w:rsidP="008E4BE4">
            <w:pPr>
              <w:rPr>
                <w:rFonts w:ascii="Arial" w:hAnsi="Arial" w:cs="Arial"/>
              </w:rPr>
            </w:pPr>
            <w:r w:rsidRPr="005C2002">
              <w:rPr>
                <w:rFonts w:ascii="Arial" w:hAnsi="Arial" w:cs="Arial"/>
              </w:rPr>
              <w:t>68,024</w:t>
            </w:r>
          </w:p>
        </w:tc>
        <w:tc>
          <w:tcPr>
            <w:tcW w:w="2253" w:type="dxa"/>
          </w:tcPr>
          <w:p w14:paraId="16531156" w14:textId="77777777" w:rsidR="008E4BE4" w:rsidRDefault="008E4BE4" w:rsidP="008E4BE4">
            <w:pPr>
              <w:rPr>
                <w:rFonts w:ascii="Arial" w:hAnsi="Arial" w:cs="Arial"/>
              </w:rPr>
            </w:pPr>
            <w:r w:rsidRPr="005C2002">
              <w:rPr>
                <w:rFonts w:ascii="Arial" w:hAnsi="Arial" w:cs="Arial"/>
              </w:rPr>
              <w:t>65,707</w:t>
            </w:r>
          </w:p>
        </w:tc>
      </w:tr>
      <w:tr w:rsidR="008E4BE4" w14:paraId="0CB7176A" w14:textId="77777777" w:rsidTr="008E4BE4">
        <w:tc>
          <w:tcPr>
            <w:tcW w:w="2252" w:type="dxa"/>
          </w:tcPr>
          <w:p w14:paraId="4A0CF50D" w14:textId="77777777" w:rsidR="008E4BE4" w:rsidRDefault="008E4BE4" w:rsidP="008E4BE4">
            <w:pPr>
              <w:rPr>
                <w:rFonts w:ascii="Arial" w:hAnsi="Arial" w:cs="Arial"/>
              </w:rPr>
            </w:pPr>
            <w:r w:rsidRPr="005C2002">
              <w:rPr>
                <w:rFonts w:ascii="Arial" w:hAnsi="Arial" w:cs="Arial"/>
              </w:rPr>
              <w:t xml:space="preserve">Loss/(Gain) on investments </w:t>
            </w:r>
          </w:p>
        </w:tc>
        <w:tc>
          <w:tcPr>
            <w:tcW w:w="2252" w:type="dxa"/>
          </w:tcPr>
          <w:p w14:paraId="6E21BEE0" w14:textId="77777777" w:rsidR="008E4BE4" w:rsidRDefault="008E4BE4" w:rsidP="008E4BE4">
            <w:pPr>
              <w:rPr>
                <w:rFonts w:ascii="Arial" w:hAnsi="Arial" w:cs="Arial"/>
              </w:rPr>
            </w:pPr>
            <w:r w:rsidRPr="005C2002">
              <w:rPr>
                <w:rFonts w:ascii="Arial" w:hAnsi="Arial" w:cs="Arial"/>
              </w:rPr>
              <w:t>13</w:t>
            </w:r>
          </w:p>
        </w:tc>
        <w:tc>
          <w:tcPr>
            <w:tcW w:w="2253" w:type="dxa"/>
          </w:tcPr>
          <w:p w14:paraId="1FA47856" w14:textId="77777777" w:rsidR="008E4BE4" w:rsidRDefault="008E4BE4" w:rsidP="008E4BE4">
            <w:pPr>
              <w:rPr>
                <w:rFonts w:ascii="Arial" w:hAnsi="Arial" w:cs="Arial"/>
              </w:rPr>
            </w:pPr>
            <w:r w:rsidRPr="005C2002">
              <w:rPr>
                <w:rFonts w:ascii="Arial" w:hAnsi="Arial" w:cs="Arial"/>
              </w:rPr>
              <w:t>8,458</w:t>
            </w:r>
          </w:p>
        </w:tc>
        <w:tc>
          <w:tcPr>
            <w:tcW w:w="2253" w:type="dxa"/>
          </w:tcPr>
          <w:p w14:paraId="03A93085" w14:textId="77777777" w:rsidR="008E4BE4" w:rsidRDefault="008E4BE4" w:rsidP="008E4BE4">
            <w:pPr>
              <w:rPr>
                <w:rFonts w:ascii="Arial" w:hAnsi="Arial" w:cs="Arial"/>
              </w:rPr>
            </w:pPr>
            <w:r w:rsidRPr="005C2002">
              <w:rPr>
                <w:rFonts w:ascii="Arial" w:hAnsi="Arial" w:cs="Arial"/>
              </w:rPr>
              <w:t>(3,425)</w:t>
            </w:r>
          </w:p>
        </w:tc>
      </w:tr>
      <w:tr w:rsidR="008E4BE4" w14:paraId="6CD81BEB" w14:textId="77777777" w:rsidTr="008E4BE4">
        <w:tc>
          <w:tcPr>
            <w:tcW w:w="2252" w:type="dxa"/>
          </w:tcPr>
          <w:p w14:paraId="670A00B7" w14:textId="77777777" w:rsidR="008E4BE4" w:rsidRDefault="008E4BE4" w:rsidP="008E4BE4">
            <w:pPr>
              <w:rPr>
                <w:rFonts w:ascii="Arial" w:hAnsi="Arial" w:cs="Arial"/>
              </w:rPr>
            </w:pPr>
            <w:r w:rsidRPr="005C2002">
              <w:rPr>
                <w:rFonts w:ascii="Arial" w:hAnsi="Arial" w:cs="Arial"/>
              </w:rPr>
              <w:t xml:space="preserve">(Increase)/Decrease in stock </w:t>
            </w:r>
          </w:p>
        </w:tc>
        <w:tc>
          <w:tcPr>
            <w:tcW w:w="2252" w:type="dxa"/>
          </w:tcPr>
          <w:p w14:paraId="05CA6A10" w14:textId="77777777" w:rsidR="008E4BE4" w:rsidRDefault="008E4BE4" w:rsidP="008E4BE4">
            <w:pPr>
              <w:rPr>
                <w:rFonts w:ascii="Arial" w:hAnsi="Arial" w:cs="Arial"/>
              </w:rPr>
            </w:pPr>
          </w:p>
        </w:tc>
        <w:tc>
          <w:tcPr>
            <w:tcW w:w="2253" w:type="dxa"/>
          </w:tcPr>
          <w:p w14:paraId="4153ABC6" w14:textId="77777777" w:rsidR="008E4BE4" w:rsidRDefault="008E4BE4" w:rsidP="008E4BE4">
            <w:pPr>
              <w:rPr>
                <w:rFonts w:ascii="Arial" w:hAnsi="Arial" w:cs="Arial"/>
              </w:rPr>
            </w:pPr>
            <w:r w:rsidRPr="005C2002">
              <w:rPr>
                <w:rFonts w:ascii="Arial" w:hAnsi="Arial" w:cs="Arial"/>
              </w:rPr>
              <w:t>(12)</w:t>
            </w:r>
          </w:p>
        </w:tc>
        <w:tc>
          <w:tcPr>
            <w:tcW w:w="2253" w:type="dxa"/>
          </w:tcPr>
          <w:p w14:paraId="41F19B1A" w14:textId="77777777" w:rsidR="008E4BE4" w:rsidRDefault="008E4BE4" w:rsidP="008E4BE4">
            <w:pPr>
              <w:rPr>
                <w:rFonts w:ascii="Arial" w:hAnsi="Arial" w:cs="Arial"/>
              </w:rPr>
            </w:pPr>
            <w:r w:rsidRPr="005C2002">
              <w:rPr>
                <w:rFonts w:ascii="Arial" w:hAnsi="Arial" w:cs="Arial"/>
              </w:rPr>
              <w:t>42</w:t>
            </w:r>
          </w:p>
        </w:tc>
      </w:tr>
      <w:tr w:rsidR="008E4BE4" w14:paraId="03305B90" w14:textId="77777777" w:rsidTr="008E4BE4">
        <w:tc>
          <w:tcPr>
            <w:tcW w:w="2252" w:type="dxa"/>
          </w:tcPr>
          <w:p w14:paraId="39B400A8" w14:textId="77777777" w:rsidR="008E4BE4" w:rsidRDefault="008E4BE4" w:rsidP="008E4BE4">
            <w:pPr>
              <w:rPr>
                <w:rFonts w:ascii="Arial" w:hAnsi="Arial" w:cs="Arial"/>
              </w:rPr>
            </w:pPr>
            <w:r w:rsidRPr="005C2002">
              <w:rPr>
                <w:rFonts w:ascii="Arial" w:hAnsi="Arial" w:cs="Arial"/>
              </w:rPr>
              <w:t xml:space="preserve">(Increase) in debtors </w:t>
            </w:r>
          </w:p>
        </w:tc>
        <w:tc>
          <w:tcPr>
            <w:tcW w:w="2252" w:type="dxa"/>
          </w:tcPr>
          <w:p w14:paraId="4989F14A" w14:textId="77777777" w:rsidR="008E4BE4" w:rsidRDefault="008E4BE4" w:rsidP="008E4BE4">
            <w:pPr>
              <w:rPr>
                <w:rFonts w:ascii="Arial" w:hAnsi="Arial" w:cs="Arial"/>
              </w:rPr>
            </w:pPr>
            <w:r w:rsidRPr="005C2002">
              <w:rPr>
                <w:rFonts w:ascii="Arial" w:hAnsi="Arial" w:cs="Arial"/>
              </w:rPr>
              <w:t>14</w:t>
            </w:r>
          </w:p>
        </w:tc>
        <w:tc>
          <w:tcPr>
            <w:tcW w:w="2253" w:type="dxa"/>
          </w:tcPr>
          <w:p w14:paraId="4BFA8FEE" w14:textId="77777777" w:rsidR="008E4BE4" w:rsidRDefault="008E4BE4" w:rsidP="008E4BE4">
            <w:pPr>
              <w:rPr>
                <w:rFonts w:ascii="Arial" w:hAnsi="Arial" w:cs="Arial"/>
              </w:rPr>
            </w:pPr>
            <w:r w:rsidRPr="005C2002">
              <w:rPr>
                <w:rFonts w:ascii="Arial" w:hAnsi="Arial" w:cs="Arial"/>
              </w:rPr>
              <w:t>(25,009)</w:t>
            </w:r>
          </w:p>
        </w:tc>
        <w:tc>
          <w:tcPr>
            <w:tcW w:w="2253" w:type="dxa"/>
          </w:tcPr>
          <w:p w14:paraId="66707473" w14:textId="77777777" w:rsidR="008E4BE4" w:rsidRDefault="008E4BE4" w:rsidP="008E4BE4">
            <w:pPr>
              <w:rPr>
                <w:rFonts w:ascii="Arial" w:hAnsi="Arial" w:cs="Arial"/>
              </w:rPr>
            </w:pPr>
            <w:r w:rsidRPr="005C2002">
              <w:rPr>
                <w:rFonts w:ascii="Arial" w:hAnsi="Arial" w:cs="Arial"/>
              </w:rPr>
              <w:t>(37,595)</w:t>
            </w:r>
          </w:p>
        </w:tc>
      </w:tr>
      <w:tr w:rsidR="008E4BE4" w14:paraId="4C611F38" w14:textId="77777777" w:rsidTr="008E4BE4">
        <w:tc>
          <w:tcPr>
            <w:tcW w:w="2252" w:type="dxa"/>
          </w:tcPr>
          <w:p w14:paraId="7135597C" w14:textId="77777777" w:rsidR="008E4BE4" w:rsidRDefault="008E4BE4" w:rsidP="008E4BE4">
            <w:pPr>
              <w:rPr>
                <w:rFonts w:ascii="Arial" w:hAnsi="Arial" w:cs="Arial"/>
              </w:rPr>
            </w:pPr>
            <w:r w:rsidRPr="005C2002">
              <w:rPr>
                <w:rFonts w:ascii="Arial" w:hAnsi="Arial" w:cs="Arial"/>
              </w:rPr>
              <w:t xml:space="preserve">Increase in creditors </w:t>
            </w:r>
          </w:p>
        </w:tc>
        <w:tc>
          <w:tcPr>
            <w:tcW w:w="2252" w:type="dxa"/>
          </w:tcPr>
          <w:p w14:paraId="26B6D067" w14:textId="77777777" w:rsidR="008E4BE4" w:rsidRDefault="008E4BE4" w:rsidP="008E4BE4">
            <w:pPr>
              <w:rPr>
                <w:rFonts w:ascii="Arial" w:hAnsi="Arial" w:cs="Arial"/>
              </w:rPr>
            </w:pPr>
            <w:r w:rsidRPr="005C2002">
              <w:rPr>
                <w:rFonts w:ascii="Arial" w:hAnsi="Arial" w:cs="Arial"/>
              </w:rPr>
              <w:t>15</w:t>
            </w:r>
          </w:p>
        </w:tc>
        <w:tc>
          <w:tcPr>
            <w:tcW w:w="2253" w:type="dxa"/>
          </w:tcPr>
          <w:p w14:paraId="4E65CE9E" w14:textId="77777777" w:rsidR="008E4BE4" w:rsidRDefault="008E4BE4" w:rsidP="008E4BE4">
            <w:pPr>
              <w:rPr>
                <w:rFonts w:ascii="Arial" w:hAnsi="Arial" w:cs="Arial"/>
              </w:rPr>
            </w:pPr>
            <w:r w:rsidRPr="005C2002">
              <w:rPr>
                <w:rFonts w:ascii="Arial" w:hAnsi="Arial" w:cs="Arial"/>
              </w:rPr>
              <w:t>35,756</w:t>
            </w:r>
          </w:p>
        </w:tc>
        <w:tc>
          <w:tcPr>
            <w:tcW w:w="2253" w:type="dxa"/>
          </w:tcPr>
          <w:p w14:paraId="32B45D04" w14:textId="77777777" w:rsidR="008E4BE4" w:rsidRDefault="008E4BE4" w:rsidP="008E4BE4">
            <w:pPr>
              <w:rPr>
                <w:rFonts w:ascii="Arial" w:hAnsi="Arial" w:cs="Arial"/>
              </w:rPr>
            </w:pPr>
            <w:r w:rsidRPr="005C2002">
              <w:rPr>
                <w:rFonts w:ascii="Arial" w:hAnsi="Arial" w:cs="Arial"/>
              </w:rPr>
              <w:t>66,398</w:t>
            </w:r>
          </w:p>
        </w:tc>
      </w:tr>
      <w:tr w:rsidR="008E4BE4" w14:paraId="2DD2AB1B" w14:textId="77777777" w:rsidTr="008E4BE4">
        <w:tc>
          <w:tcPr>
            <w:tcW w:w="2252" w:type="dxa"/>
          </w:tcPr>
          <w:p w14:paraId="44F78D19" w14:textId="77777777" w:rsidR="008E4BE4" w:rsidRPr="005C2002" w:rsidRDefault="008E4BE4" w:rsidP="008E4BE4">
            <w:pPr>
              <w:rPr>
                <w:rFonts w:ascii="Arial" w:hAnsi="Arial" w:cs="Arial"/>
              </w:rPr>
            </w:pPr>
            <w:r w:rsidRPr="005C2002">
              <w:rPr>
                <w:rFonts w:ascii="Arial" w:hAnsi="Arial" w:cs="Arial"/>
              </w:rPr>
              <w:t xml:space="preserve">Increase in long-term creditors </w:t>
            </w:r>
          </w:p>
          <w:p w14:paraId="67ECC52E" w14:textId="77777777" w:rsidR="008E4BE4" w:rsidRDefault="008E4BE4" w:rsidP="008E4BE4">
            <w:pPr>
              <w:rPr>
                <w:rFonts w:ascii="Arial" w:hAnsi="Arial" w:cs="Arial"/>
              </w:rPr>
            </w:pPr>
          </w:p>
        </w:tc>
        <w:tc>
          <w:tcPr>
            <w:tcW w:w="2252" w:type="dxa"/>
          </w:tcPr>
          <w:p w14:paraId="01557265" w14:textId="77777777" w:rsidR="008E4BE4" w:rsidRDefault="008E4BE4" w:rsidP="008E4BE4">
            <w:pPr>
              <w:rPr>
                <w:rFonts w:ascii="Arial" w:hAnsi="Arial" w:cs="Arial"/>
              </w:rPr>
            </w:pPr>
            <w:r w:rsidRPr="005C2002">
              <w:rPr>
                <w:rFonts w:ascii="Arial" w:hAnsi="Arial" w:cs="Arial"/>
              </w:rPr>
              <w:t>16</w:t>
            </w:r>
          </w:p>
        </w:tc>
        <w:tc>
          <w:tcPr>
            <w:tcW w:w="2253" w:type="dxa"/>
          </w:tcPr>
          <w:p w14:paraId="461249C2" w14:textId="77777777" w:rsidR="008E4BE4" w:rsidRDefault="008E4BE4" w:rsidP="008E4BE4">
            <w:pPr>
              <w:rPr>
                <w:rFonts w:ascii="Arial" w:hAnsi="Arial" w:cs="Arial"/>
              </w:rPr>
            </w:pPr>
            <w:r w:rsidRPr="005C2002">
              <w:rPr>
                <w:rFonts w:ascii="Arial" w:hAnsi="Arial" w:cs="Arial"/>
              </w:rPr>
              <w:t>1,834</w:t>
            </w:r>
          </w:p>
        </w:tc>
        <w:tc>
          <w:tcPr>
            <w:tcW w:w="2253" w:type="dxa"/>
          </w:tcPr>
          <w:p w14:paraId="46A472BE" w14:textId="77777777" w:rsidR="008E4BE4" w:rsidRDefault="008E4BE4" w:rsidP="008E4BE4">
            <w:pPr>
              <w:rPr>
                <w:rFonts w:ascii="Arial" w:hAnsi="Arial" w:cs="Arial"/>
              </w:rPr>
            </w:pPr>
            <w:r w:rsidRPr="005C2002">
              <w:rPr>
                <w:rFonts w:ascii="Arial" w:hAnsi="Arial" w:cs="Arial"/>
              </w:rPr>
              <w:t>(17,044)</w:t>
            </w:r>
          </w:p>
        </w:tc>
      </w:tr>
      <w:tr w:rsidR="008E4BE4" w14:paraId="00B128C8" w14:textId="77777777" w:rsidTr="008E4BE4">
        <w:tc>
          <w:tcPr>
            <w:tcW w:w="2252" w:type="dxa"/>
          </w:tcPr>
          <w:p w14:paraId="05FAFA9C" w14:textId="77777777" w:rsidR="008E4BE4" w:rsidRDefault="008E4BE4" w:rsidP="008E4BE4">
            <w:pPr>
              <w:rPr>
                <w:rFonts w:ascii="Arial" w:hAnsi="Arial" w:cs="Arial"/>
              </w:rPr>
            </w:pPr>
            <w:r w:rsidRPr="005C2002">
              <w:rPr>
                <w:rFonts w:ascii="Arial" w:hAnsi="Arial" w:cs="Arial"/>
              </w:rPr>
              <w:t>(Decrease)/increase in pension provision</w:t>
            </w:r>
          </w:p>
        </w:tc>
        <w:tc>
          <w:tcPr>
            <w:tcW w:w="2252" w:type="dxa"/>
          </w:tcPr>
          <w:p w14:paraId="086CF74F" w14:textId="77777777" w:rsidR="008E4BE4" w:rsidRDefault="008E4BE4" w:rsidP="008E4BE4">
            <w:pPr>
              <w:rPr>
                <w:rFonts w:ascii="Arial" w:hAnsi="Arial" w:cs="Arial"/>
              </w:rPr>
            </w:pPr>
            <w:r w:rsidRPr="005C2002">
              <w:rPr>
                <w:rFonts w:ascii="Arial" w:hAnsi="Arial" w:cs="Arial"/>
              </w:rPr>
              <w:t>18</w:t>
            </w:r>
          </w:p>
        </w:tc>
        <w:tc>
          <w:tcPr>
            <w:tcW w:w="2253" w:type="dxa"/>
          </w:tcPr>
          <w:p w14:paraId="575853DC" w14:textId="77777777" w:rsidR="008E4BE4" w:rsidRDefault="008E4BE4" w:rsidP="008E4BE4">
            <w:pPr>
              <w:rPr>
                <w:rFonts w:ascii="Arial" w:hAnsi="Arial" w:cs="Arial"/>
              </w:rPr>
            </w:pPr>
            <w:r w:rsidRPr="005C2002">
              <w:rPr>
                <w:rFonts w:ascii="Arial" w:hAnsi="Arial" w:cs="Arial"/>
              </w:rPr>
              <w:t>(75,066)</w:t>
            </w:r>
          </w:p>
        </w:tc>
        <w:tc>
          <w:tcPr>
            <w:tcW w:w="2253" w:type="dxa"/>
          </w:tcPr>
          <w:p w14:paraId="729607AB" w14:textId="77777777" w:rsidR="008E4BE4" w:rsidRDefault="008E4BE4" w:rsidP="008E4BE4">
            <w:pPr>
              <w:rPr>
                <w:rFonts w:ascii="Arial" w:hAnsi="Arial" w:cs="Arial"/>
              </w:rPr>
            </w:pPr>
            <w:r w:rsidRPr="005C2002">
              <w:rPr>
                <w:rFonts w:ascii="Arial" w:hAnsi="Arial" w:cs="Arial"/>
              </w:rPr>
              <w:t>126,108</w:t>
            </w:r>
          </w:p>
        </w:tc>
      </w:tr>
      <w:tr w:rsidR="008E4BE4" w14:paraId="2AE4C76B" w14:textId="77777777" w:rsidTr="008E4BE4">
        <w:tc>
          <w:tcPr>
            <w:tcW w:w="2252" w:type="dxa"/>
          </w:tcPr>
          <w:p w14:paraId="2776254C" w14:textId="77777777" w:rsidR="008E4BE4" w:rsidRDefault="008E4BE4" w:rsidP="008E4BE4">
            <w:pPr>
              <w:rPr>
                <w:rFonts w:ascii="Arial" w:hAnsi="Arial" w:cs="Arial"/>
              </w:rPr>
            </w:pPr>
            <w:r w:rsidRPr="005C2002">
              <w:rPr>
                <w:rFonts w:ascii="Arial" w:hAnsi="Arial" w:cs="Arial"/>
              </w:rPr>
              <w:t xml:space="preserve">Adjustment for investing or financing activities </w:t>
            </w:r>
          </w:p>
        </w:tc>
        <w:tc>
          <w:tcPr>
            <w:tcW w:w="2252" w:type="dxa"/>
          </w:tcPr>
          <w:p w14:paraId="7A81A7A1" w14:textId="77777777" w:rsidR="008E4BE4" w:rsidRDefault="008E4BE4" w:rsidP="008E4BE4">
            <w:pPr>
              <w:rPr>
                <w:rFonts w:ascii="Arial" w:hAnsi="Arial" w:cs="Arial"/>
              </w:rPr>
            </w:pPr>
            <w:r w:rsidRPr="005C2002">
              <w:rPr>
                <w:rFonts w:ascii="Arial" w:hAnsi="Arial" w:cs="Arial"/>
              </w:rPr>
              <w:t>16</w:t>
            </w:r>
          </w:p>
        </w:tc>
        <w:tc>
          <w:tcPr>
            <w:tcW w:w="2253" w:type="dxa"/>
          </w:tcPr>
          <w:p w14:paraId="5B08BAB8" w14:textId="77777777" w:rsidR="008E4BE4" w:rsidRDefault="008E4BE4" w:rsidP="008E4BE4">
            <w:pPr>
              <w:rPr>
                <w:rFonts w:ascii="Arial" w:hAnsi="Arial" w:cs="Arial"/>
              </w:rPr>
            </w:pPr>
            <w:r w:rsidRPr="005C2002">
              <w:rPr>
                <w:rFonts w:ascii="Arial" w:hAnsi="Arial" w:cs="Arial"/>
              </w:rPr>
              <w:t>4,981</w:t>
            </w:r>
          </w:p>
        </w:tc>
        <w:tc>
          <w:tcPr>
            <w:tcW w:w="2253" w:type="dxa"/>
          </w:tcPr>
          <w:p w14:paraId="78F00460" w14:textId="77777777" w:rsidR="008E4BE4" w:rsidRDefault="008E4BE4" w:rsidP="008E4BE4">
            <w:pPr>
              <w:rPr>
                <w:rFonts w:ascii="Arial" w:hAnsi="Arial" w:cs="Arial"/>
              </w:rPr>
            </w:pPr>
            <w:r w:rsidRPr="005C2002">
              <w:rPr>
                <w:rFonts w:ascii="Arial" w:hAnsi="Arial" w:cs="Arial"/>
              </w:rPr>
              <w:t>–</w:t>
            </w:r>
          </w:p>
        </w:tc>
      </w:tr>
      <w:tr w:rsidR="008E4BE4" w14:paraId="5686D1D0" w14:textId="77777777" w:rsidTr="008E4BE4">
        <w:tc>
          <w:tcPr>
            <w:tcW w:w="2252" w:type="dxa"/>
          </w:tcPr>
          <w:p w14:paraId="25C3271E" w14:textId="77777777" w:rsidR="008E4BE4" w:rsidRDefault="008E4BE4" w:rsidP="008E4BE4">
            <w:pPr>
              <w:rPr>
                <w:rFonts w:ascii="Arial" w:hAnsi="Arial" w:cs="Arial"/>
              </w:rPr>
            </w:pPr>
            <w:r w:rsidRPr="005C2002">
              <w:rPr>
                <w:rFonts w:ascii="Arial" w:hAnsi="Arial" w:cs="Arial"/>
              </w:rPr>
              <w:t xml:space="preserve">Investment income </w:t>
            </w:r>
          </w:p>
        </w:tc>
        <w:tc>
          <w:tcPr>
            <w:tcW w:w="2252" w:type="dxa"/>
          </w:tcPr>
          <w:p w14:paraId="4AC07C2B" w14:textId="77777777" w:rsidR="008E4BE4" w:rsidRDefault="008E4BE4" w:rsidP="008E4BE4">
            <w:pPr>
              <w:rPr>
                <w:rFonts w:ascii="Arial" w:hAnsi="Arial" w:cs="Arial"/>
              </w:rPr>
            </w:pPr>
            <w:r w:rsidRPr="005C2002">
              <w:rPr>
                <w:rFonts w:ascii="Arial" w:hAnsi="Arial" w:cs="Arial"/>
              </w:rPr>
              <w:t>5</w:t>
            </w:r>
          </w:p>
        </w:tc>
        <w:tc>
          <w:tcPr>
            <w:tcW w:w="2253" w:type="dxa"/>
          </w:tcPr>
          <w:p w14:paraId="55686865" w14:textId="77777777" w:rsidR="008E4BE4" w:rsidRDefault="008E4BE4" w:rsidP="008E4BE4">
            <w:pPr>
              <w:rPr>
                <w:rFonts w:ascii="Arial" w:hAnsi="Arial" w:cs="Arial"/>
              </w:rPr>
            </w:pPr>
            <w:r w:rsidRPr="005C2002">
              <w:rPr>
                <w:rFonts w:ascii="Arial" w:hAnsi="Arial" w:cs="Arial"/>
              </w:rPr>
              <w:t>(7,449)</w:t>
            </w:r>
          </w:p>
        </w:tc>
        <w:tc>
          <w:tcPr>
            <w:tcW w:w="2253" w:type="dxa"/>
          </w:tcPr>
          <w:p w14:paraId="2179BE50" w14:textId="77777777" w:rsidR="008E4BE4" w:rsidRDefault="008E4BE4" w:rsidP="008E4BE4">
            <w:pPr>
              <w:rPr>
                <w:rFonts w:ascii="Arial" w:hAnsi="Arial" w:cs="Arial"/>
              </w:rPr>
            </w:pPr>
            <w:r w:rsidRPr="005C2002">
              <w:rPr>
                <w:rFonts w:ascii="Arial" w:hAnsi="Arial" w:cs="Arial"/>
              </w:rPr>
              <w:t>(10,992)</w:t>
            </w:r>
          </w:p>
        </w:tc>
      </w:tr>
      <w:tr w:rsidR="008E4BE4" w14:paraId="73536CB4" w14:textId="77777777" w:rsidTr="008E4BE4">
        <w:tc>
          <w:tcPr>
            <w:tcW w:w="2252" w:type="dxa"/>
          </w:tcPr>
          <w:p w14:paraId="0D2BEEBC" w14:textId="77777777" w:rsidR="008E4BE4" w:rsidRDefault="008E4BE4" w:rsidP="008E4BE4">
            <w:pPr>
              <w:rPr>
                <w:rFonts w:ascii="Arial" w:hAnsi="Arial" w:cs="Arial"/>
              </w:rPr>
            </w:pPr>
            <w:r w:rsidRPr="005C2002">
              <w:rPr>
                <w:rFonts w:ascii="Arial" w:hAnsi="Arial" w:cs="Arial"/>
              </w:rPr>
              <w:t xml:space="preserve">Interest payable </w:t>
            </w:r>
          </w:p>
        </w:tc>
        <w:tc>
          <w:tcPr>
            <w:tcW w:w="2252" w:type="dxa"/>
          </w:tcPr>
          <w:p w14:paraId="6972516D" w14:textId="77777777" w:rsidR="008E4BE4" w:rsidRDefault="008E4BE4" w:rsidP="008E4BE4">
            <w:pPr>
              <w:rPr>
                <w:rFonts w:ascii="Arial" w:hAnsi="Arial" w:cs="Arial"/>
              </w:rPr>
            </w:pPr>
            <w:r w:rsidRPr="005C2002">
              <w:rPr>
                <w:rFonts w:ascii="Arial" w:hAnsi="Arial" w:cs="Arial"/>
              </w:rPr>
              <w:t>8</w:t>
            </w:r>
          </w:p>
        </w:tc>
        <w:tc>
          <w:tcPr>
            <w:tcW w:w="2253" w:type="dxa"/>
          </w:tcPr>
          <w:p w14:paraId="61AAA61A" w14:textId="77777777" w:rsidR="008E4BE4" w:rsidRDefault="008E4BE4" w:rsidP="008E4BE4">
            <w:pPr>
              <w:rPr>
                <w:rFonts w:ascii="Arial" w:hAnsi="Arial" w:cs="Arial"/>
              </w:rPr>
            </w:pPr>
            <w:r w:rsidRPr="005C2002">
              <w:rPr>
                <w:rFonts w:ascii="Arial" w:hAnsi="Arial" w:cs="Arial"/>
              </w:rPr>
              <w:t>7,773</w:t>
            </w:r>
          </w:p>
        </w:tc>
        <w:tc>
          <w:tcPr>
            <w:tcW w:w="2253" w:type="dxa"/>
          </w:tcPr>
          <w:p w14:paraId="6AB315AD" w14:textId="77777777" w:rsidR="008E4BE4" w:rsidRDefault="008E4BE4" w:rsidP="008E4BE4">
            <w:pPr>
              <w:rPr>
                <w:rFonts w:ascii="Arial" w:hAnsi="Arial" w:cs="Arial"/>
              </w:rPr>
            </w:pPr>
            <w:r w:rsidRPr="005C2002">
              <w:rPr>
                <w:rFonts w:ascii="Arial" w:hAnsi="Arial" w:cs="Arial"/>
              </w:rPr>
              <w:t>8,173</w:t>
            </w:r>
          </w:p>
        </w:tc>
      </w:tr>
      <w:tr w:rsidR="008E4BE4" w14:paraId="016805E1" w14:textId="77777777" w:rsidTr="008E4BE4">
        <w:tc>
          <w:tcPr>
            <w:tcW w:w="2252" w:type="dxa"/>
          </w:tcPr>
          <w:p w14:paraId="627E33F1" w14:textId="77777777" w:rsidR="008E4BE4" w:rsidRDefault="008E4BE4" w:rsidP="008E4BE4">
            <w:pPr>
              <w:rPr>
                <w:rFonts w:ascii="Arial" w:hAnsi="Arial" w:cs="Arial"/>
              </w:rPr>
            </w:pPr>
            <w:r w:rsidRPr="005C2002">
              <w:rPr>
                <w:rFonts w:ascii="Arial" w:hAnsi="Arial" w:cs="Arial"/>
              </w:rPr>
              <w:t>Endowment income</w:t>
            </w:r>
          </w:p>
        </w:tc>
        <w:tc>
          <w:tcPr>
            <w:tcW w:w="2252" w:type="dxa"/>
          </w:tcPr>
          <w:p w14:paraId="1E9B9CD0" w14:textId="77777777" w:rsidR="008E4BE4" w:rsidRDefault="008E4BE4" w:rsidP="008E4BE4">
            <w:pPr>
              <w:rPr>
                <w:rFonts w:ascii="Arial" w:hAnsi="Arial" w:cs="Arial"/>
              </w:rPr>
            </w:pPr>
            <w:r w:rsidRPr="005C2002">
              <w:rPr>
                <w:rFonts w:ascii="Arial" w:hAnsi="Arial" w:cs="Arial"/>
              </w:rPr>
              <w:t>21</w:t>
            </w:r>
          </w:p>
        </w:tc>
        <w:tc>
          <w:tcPr>
            <w:tcW w:w="2253" w:type="dxa"/>
          </w:tcPr>
          <w:p w14:paraId="52DB9F7E" w14:textId="77777777" w:rsidR="008E4BE4" w:rsidRDefault="008E4BE4" w:rsidP="008E4BE4">
            <w:pPr>
              <w:rPr>
                <w:rFonts w:ascii="Arial" w:hAnsi="Arial" w:cs="Arial"/>
              </w:rPr>
            </w:pPr>
            <w:r w:rsidRPr="005C2002">
              <w:rPr>
                <w:rFonts w:ascii="Arial" w:hAnsi="Arial" w:cs="Arial"/>
              </w:rPr>
              <w:t>(452)</w:t>
            </w:r>
          </w:p>
        </w:tc>
        <w:tc>
          <w:tcPr>
            <w:tcW w:w="2253" w:type="dxa"/>
          </w:tcPr>
          <w:p w14:paraId="4E828D00" w14:textId="77777777" w:rsidR="008E4BE4" w:rsidRDefault="008E4BE4" w:rsidP="008E4BE4">
            <w:pPr>
              <w:rPr>
                <w:rFonts w:ascii="Arial" w:hAnsi="Arial" w:cs="Arial"/>
              </w:rPr>
            </w:pPr>
            <w:r w:rsidRPr="005C2002">
              <w:rPr>
                <w:rFonts w:ascii="Arial" w:hAnsi="Arial" w:cs="Arial"/>
              </w:rPr>
              <w:t>(2,248)</w:t>
            </w:r>
          </w:p>
        </w:tc>
      </w:tr>
      <w:tr w:rsidR="008E4BE4" w14:paraId="2FCAA872" w14:textId="77777777" w:rsidTr="008E4BE4">
        <w:tc>
          <w:tcPr>
            <w:tcW w:w="2252" w:type="dxa"/>
          </w:tcPr>
          <w:p w14:paraId="0EB64A27" w14:textId="77777777" w:rsidR="008E4BE4" w:rsidRDefault="008E4BE4" w:rsidP="008E4BE4">
            <w:pPr>
              <w:rPr>
                <w:rFonts w:ascii="Arial" w:hAnsi="Arial" w:cs="Arial"/>
              </w:rPr>
            </w:pPr>
            <w:r w:rsidRPr="005C2002">
              <w:rPr>
                <w:rFonts w:ascii="Arial" w:hAnsi="Arial" w:cs="Arial"/>
              </w:rPr>
              <w:t>Loss on the sale of fixed assets</w:t>
            </w:r>
          </w:p>
        </w:tc>
        <w:tc>
          <w:tcPr>
            <w:tcW w:w="2252" w:type="dxa"/>
          </w:tcPr>
          <w:p w14:paraId="0247839A" w14:textId="77777777" w:rsidR="008E4BE4" w:rsidRDefault="008E4BE4" w:rsidP="008E4BE4">
            <w:pPr>
              <w:rPr>
                <w:rFonts w:ascii="Arial" w:hAnsi="Arial" w:cs="Arial"/>
              </w:rPr>
            </w:pPr>
          </w:p>
        </w:tc>
        <w:tc>
          <w:tcPr>
            <w:tcW w:w="2253" w:type="dxa"/>
          </w:tcPr>
          <w:p w14:paraId="0C906A3A" w14:textId="77777777" w:rsidR="008E4BE4" w:rsidRDefault="008E4BE4" w:rsidP="008E4BE4">
            <w:pPr>
              <w:rPr>
                <w:rFonts w:ascii="Arial" w:hAnsi="Arial" w:cs="Arial"/>
              </w:rPr>
            </w:pPr>
            <w:r w:rsidRPr="005C2002">
              <w:rPr>
                <w:rFonts w:ascii="Arial" w:hAnsi="Arial" w:cs="Arial"/>
              </w:rPr>
              <w:t>–</w:t>
            </w:r>
          </w:p>
        </w:tc>
        <w:tc>
          <w:tcPr>
            <w:tcW w:w="2253" w:type="dxa"/>
          </w:tcPr>
          <w:p w14:paraId="1B47E28B" w14:textId="77777777" w:rsidR="008E4BE4" w:rsidRDefault="008E4BE4" w:rsidP="008E4BE4">
            <w:pPr>
              <w:rPr>
                <w:rFonts w:ascii="Arial" w:hAnsi="Arial" w:cs="Arial"/>
              </w:rPr>
            </w:pPr>
            <w:r w:rsidRPr="005C2002">
              <w:rPr>
                <w:rFonts w:ascii="Arial" w:hAnsi="Arial" w:cs="Arial"/>
              </w:rPr>
              <w:t>6,077</w:t>
            </w:r>
          </w:p>
        </w:tc>
      </w:tr>
      <w:tr w:rsidR="008E4BE4" w14:paraId="6979B27D" w14:textId="77777777" w:rsidTr="008E4BE4">
        <w:tc>
          <w:tcPr>
            <w:tcW w:w="2252" w:type="dxa"/>
          </w:tcPr>
          <w:p w14:paraId="0CACE7F9" w14:textId="77777777" w:rsidR="008E4BE4" w:rsidRDefault="008E4BE4" w:rsidP="008E4BE4">
            <w:pPr>
              <w:rPr>
                <w:rFonts w:ascii="Arial" w:hAnsi="Arial" w:cs="Arial"/>
              </w:rPr>
            </w:pPr>
            <w:r w:rsidRPr="005C2002">
              <w:rPr>
                <w:rFonts w:ascii="Arial" w:hAnsi="Arial" w:cs="Arial"/>
              </w:rPr>
              <w:t xml:space="preserve">Capital grant income </w:t>
            </w:r>
          </w:p>
        </w:tc>
        <w:tc>
          <w:tcPr>
            <w:tcW w:w="2252" w:type="dxa"/>
          </w:tcPr>
          <w:p w14:paraId="604BE4AA" w14:textId="77777777" w:rsidR="008E4BE4" w:rsidRDefault="008E4BE4" w:rsidP="008E4BE4">
            <w:pPr>
              <w:rPr>
                <w:rFonts w:ascii="Arial" w:hAnsi="Arial" w:cs="Arial"/>
              </w:rPr>
            </w:pPr>
          </w:p>
        </w:tc>
        <w:tc>
          <w:tcPr>
            <w:tcW w:w="2253" w:type="dxa"/>
          </w:tcPr>
          <w:p w14:paraId="5A904A36" w14:textId="77777777" w:rsidR="008E4BE4" w:rsidRDefault="008E4BE4" w:rsidP="008E4BE4">
            <w:pPr>
              <w:rPr>
                <w:rFonts w:ascii="Arial" w:hAnsi="Arial" w:cs="Arial"/>
              </w:rPr>
            </w:pPr>
            <w:r w:rsidRPr="005C2002">
              <w:rPr>
                <w:rFonts w:ascii="Arial" w:hAnsi="Arial" w:cs="Arial"/>
              </w:rPr>
              <w:t>(6,447)</w:t>
            </w:r>
          </w:p>
        </w:tc>
        <w:tc>
          <w:tcPr>
            <w:tcW w:w="2253" w:type="dxa"/>
          </w:tcPr>
          <w:p w14:paraId="6C7BEE81" w14:textId="77777777" w:rsidR="008E4BE4" w:rsidRDefault="008E4BE4" w:rsidP="008E4BE4">
            <w:pPr>
              <w:rPr>
                <w:rFonts w:ascii="Arial" w:hAnsi="Arial" w:cs="Arial"/>
              </w:rPr>
            </w:pPr>
            <w:r w:rsidRPr="005C2002">
              <w:rPr>
                <w:rFonts w:ascii="Arial" w:hAnsi="Arial" w:cs="Arial"/>
              </w:rPr>
              <w:t>(8,093)</w:t>
            </w:r>
          </w:p>
        </w:tc>
      </w:tr>
      <w:tr w:rsidR="008E4BE4" w14:paraId="6AF361BA" w14:textId="77777777" w:rsidTr="008E4BE4">
        <w:tc>
          <w:tcPr>
            <w:tcW w:w="2252" w:type="dxa"/>
          </w:tcPr>
          <w:p w14:paraId="7CC14757" w14:textId="77777777" w:rsidR="008E4BE4" w:rsidRDefault="008E4BE4" w:rsidP="008E4BE4">
            <w:pPr>
              <w:rPr>
                <w:rFonts w:ascii="Arial" w:hAnsi="Arial" w:cs="Arial"/>
              </w:rPr>
            </w:pPr>
            <w:r w:rsidRPr="005C2002">
              <w:rPr>
                <w:rFonts w:ascii="Arial" w:hAnsi="Arial" w:cs="Arial"/>
              </w:rPr>
              <w:t xml:space="preserve">Net cash inflow from operating activities </w:t>
            </w:r>
          </w:p>
        </w:tc>
        <w:tc>
          <w:tcPr>
            <w:tcW w:w="2252" w:type="dxa"/>
          </w:tcPr>
          <w:p w14:paraId="1DDABDF5" w14:textId="77777777" w:rsidR="008E4BE4" w:rsidRDefault="008E4BE4" w:rsidP="008E4BE4">
            <w:pPr>
              <w:rPr>
                <w:rFonts w:ascii="Arial" w:hAnsi="Arial" w:cs="Arial"/>
              </w:rPr>
            </w:pPr>
          </w:p>
        </w:tc>
        <w:tc>
          <w:tcPr>
            <w:tcW w:w="2253" w:type="dxa"/>
          </w:tcPr>
          <w:p w14:paraId="6BB62277" w14:textId="77777777" w:rsidR="008E4BE4" w:rsidRDefault="008E4BE4" w:rsidP="008E4BE4">
            <w:pPr>
              <w:rPr>
                <w:rFonts w:ascii="Arial" w:hAnsi="Arial" w:cs="Arial"/>
              </w:rPr>
            </w:pPr>
            <w:r w:rsidRPr="005C2002">
              <w:rPr>
                <w:rFonts w:ascii="Arial" w:hAnsi="Arial" w:cs="Arial"/>
              </w:rPr>
              <w:t>72,390</w:t>
            </w:r>
          </w:p>
        </w:tc>
        <w:tc>
          <w:tcPr>
            <w:tcW w:w="2253" w:type="dxa"/>
          </w:tcPr>
          <w:p w14:paraId="45550D7E" w14:textId="77777777" w:rsidR="008E4BE4" w:rsidRDefault="008E4BE4" w:rsidP="008E4BE4">
            <w:pPr>
              <w:rPr>
                <w:rFonts w:ascii="Arial" w:hAnsi="Arial" w:cs="Arial"/>
              </w:rPr>
            </w:pPr>
            <w:r w:rsidRPr="005C2002">
              <w:rPr>
                <w:rFonts w:ascii="Arial" w:hAnsi="Arial" w:cs="Arial"/>
              </w:rPr>
              <w:t>77,710</w:t>
            </w:r>
          </w:p>
        </w:tc>
      </w:tr>
      <w:tr w:rsidR="008E4BE4" w14:paraId="0C06FA57" w14:textId="77777777" w:rsidTr="008E4BE4">
        <w:tc>
          <w:tcPr>
            <w:tcW w:w="2252" w:type="dxa"/>
          </w:tcPr>
          <w:p w14:paraId="15F91D4D" w14:textId="77777777" w:rsidR="008E4BE4" w:rsidRDefault="008E4BE4" w:rsidP="008E4BE4">
            <w:pPr>
              <w:rPr>
                <w:rFonts w:ascii="Arial" w:hAnsi="Arial" w:cs="Arial"/>
              </w:rPr>
            </w:pPr>
            <w:r w:rsidRPr="005C2002">
              <w:rPr>
                <w:rFonts w:ascii="Arial" w:hAnsi="Arial" w:cs="Arial"/>
              </w:rPr>
              <w:lastRenderedPageBreak/>
              <w:t>Cash flows from investing activities</w:t>
            </w:r>
          </w:p>
        </w:tc>
        <w:tc>
          <w:tcPr>
            <w:tcW w:w="2252" w:type="dxa"/>
          </w:tcPr>
          <w:p w14:paraId="10E5C8D9" w14:textId="77777777" w:rsidR="008E4BE4" w:rsidRDefault="008E4BE4" w:rsidP="008E4BE4">
            <w:pPr>
              <w:rPr>
                <w:rFonts w:ascii="Arial" w:hAnsi="Arial" w:cs="Arial"/>
              </w:rPr>
            </w:pPr>
          </w:p>
        </w:tc>
        <w:tc>
          <w:tcPr>
            <w:tcW w:w="2253" w:type="dxa"/>
          </w:tcPr>
          <w:p w14:paraId="5A56F74F" w14:textId="77777777" w:rsidR="008E4BE4" w:rsidRDefault="008E4BE4" w:rsidP="008E4BE4">
            <w:pPr>
              <w:rPr>
                <w:rFonts w:ascii="Arial" w:hAnsi="Arial" w:cs="Arial"/>
              </w:rPr>
            </w:pPr>
          </w:p>
        </w:tc>
        <w:tc>
          <w:tcPr>
            <w:tcW w:w="2253" w:type="dxa"/>
          </w:tcPr>
          <w:p w14:paraId="555A80AB" w14:textId="77777777" w:rsidR="008E4BE4" w:rsidRDefault="008E4BE4" w:rsidP="008E4BE4">
            <w:pPr>
              <w:rPr>
                <w:rFonts w:ascii="Arial" w:hAnsi="Arial" w:cs="Arial"/>
              </w:rPr>
            </w:pPr>
          </w:p>
        </w:tc>
      </w:tr>
      <w:tr w:rsidR="008E4BE4" w14:paraId="6807CC93" w14:textId="77777777" w:rsidTr="008E4BE4">
        <w:tc>
          <w:tcPr>
            <w:tcW w:w="2252" w:type="dxa"/>
          </w:tcPr>
          <w:p w14:paraId="02BE8365" w14:textId="77777777" w:rsidR="008E4BE4" w:rsidRDefault="008E4BE4" w:rsidP="008E4BE4">
            <w:pPr>
              <w:rPr>
                <w:rFonts w:ascii="Arial" w:hAnsi="Arial" w:cs="Arial"/>
              </w:rPr>
            </w:pPr>
            <w:r w:rsidRPr="005C2002">
              <w:rPr>
                <w:rFonts w:ascii="Arial" w:hAnsi="Arial" w:cs="Arial"/>
              </w:rPr>
              <w:t xml:space="preserve">Proceeds from sale of fixed assets </w:t>
            </w:r>
          </w:p>
        </w:tc>
        <w:tc>
          <w:tcPr>
            <w:tcW w:w="2252" w:type="dxa"/>
          </w:tcPr>
          <w:p w14:paraId="61C37E79" w14:textId="77777777" w:rsidR="008E4BE4" w:rsidRDefault="008E4BE4" w:rsidP="008E4BE4">
            <w:pPr>
              <w:rPr>
                <w:rFonts w:ascii="Arial" w:hAnsi="Arial" w:cs="Arial"/>
              </w:rPr>
            </w:pPr>
          </w:p>
        </w:tc>
        <w:tc>
          <w:tcPr>
            <w:tcW w:w="2253" w:type="dxa"/>
          </w:tcPr>
          <w:p w14:paraId="23D7DE6C" w14:textId="77777777" w:rsidR="008E4BE4" w:rsidRDefault="008E4BE4" w:rsidP="008E4BE4">
            <w:pPr>
              <w:rPr>
                <w:rFonts w:ascii="Arial" w:hAnsi="Arial" w:cs="Arial"/>
              </w:rPr>
            </w:pPr>
            <w:r w:rsidRPr="005C2002">
              <w:rPr>
                <w:rFonts w:ascii="Arial" w:hAnsi="Arial" w:cs="Arial"/>
              </w:rPr>
              <w:t>1,139</w:t>
            </w:r>
          </w:p>
        </w:tc>
        <w:tc>
          <w:tcPr>
            <w:tcW w:w="2253" w:type="dxa"/>
          </w:tcPr>
          <w:p w14:paraId="2B7CA662" w14:textId="77777777" w:rsidR="008E4BE4" w:rsidRDefault="008E4BE4" w:rsidP="008E4BE4">
            <w:pPr>
              <w:rPr>
                <w:rFonts w:ascii="Arial" w:hAnsi="Arial" w:cs="Arial"/>
              </w:rPr>
            </w:pPr>
            <w:r w:rsidRPr="005C2002">
              <w:rPr>
                <w:rFonts w:ascii="Arial" w:hAnsi="Arial" w:cs="Arial"/>
              </w:rPr>
              <w:t>–</w:t>
            </w:r>
          </w:p>
        </w:tc>
      </w:tr>
      <w:tr w:rsidR="008E4BE4" w14:paraId="0CB77F56" w14:textId="77777777" w:rsidTr="008E4BE4">
        <w:tc>
          <w:tcPr>
            <w:tcW w:w="2252" w:type="dxa"/>
          </w:tcPr>
          <w:p w14:paraId="0E400E7A" w14:textId="77777777" w:rsidR="008E4BE4" w:rsidRDefault="008E4BE4" w:rsidP="008E4BE4">
            <w:pPr>
              <w:rPr>
                <w:rFonts w:ascii="Arial" w:hAnsi="Arial" w:cs="Arial"/>
              </w:rPr>
            </w:pPr>
            <w:r w:rsidRPr="005C2002">
              <w:rPr>
                <w:rFonts w:ascii="Arial" w:hAnsi="Arial" w:cs="Arial"/>
              </w:rPr>
              <w:t xml:space="preserve">Capital grants receipts </w:t>
            </w:r>
          </w:p>
        </w:tc>
        <w:tc>
          <w:tcPr>
            <w:tcW w:w="2252" w:type="dxa"/>
          </w:tcPr>
          <w:p w14:paraId="4A782773" w14:textId="77777777" w:rsidR="008E4BE4" w:rsidRDefault="008E4BE4" w:rsidP="008E4BE4">
            <w:pPr>
              <w:rPr>
                <w:rFonts w:ascii="Arial" w:hAnsi="Arial" w:cs="Arial"/>
              </w:rPr>
            </w:pPr>
          </w:p>
        </w:tc>
        <w:tc>
          <w:tcPr>
            <w:tcW w:w="2253" w:type="dxa"/>
          </w:tcPr>
          <w:p w14:paraId="7E8E4B67" w14:textId="77777777" w:rsidR="008E4BE4" w:rsidRDefault="008E4BE4" w:rsidP="008E4BE4">
            <w:pPr>
              <w:rPr>
                <w:rFonts w:ascii="Arial" w:hAnsi="Arial" w:cs="Arial"/>
              </w:rPr>
            </w:pPr>
            <w:r w:rsidRPr="005C2002">
              <w:rPr>
                <w:rFonts w:ascii="Arial" w:hAnsi="Arial" w:cs="Arial"/>
              </w:rPr>
              <w:t>6,447</w:t>
            </w:r>
          </w:p>
        </w:tc>
        <w:tc>
          <w:tcPr>
            <w:tcW w:w="2253" w:type="dxa"/>
          </w:tcPr>
          <w:p w14:paraId="33EFAC73" w14:textId="77777777" w:rsidR="008E4BE4" w:rsidRDefault="008E4BE4" w:rsidP="008E4BE4">
            <w:pPr>
              <w:rPr>
                <w:rFonts w:ascii="Arial" w:hAnsi="Arial" w:cs="Arial"/>
              </w:rPr>
            </w:pPr>
            <w:r w:rsidRPr="005C2002">
              <w:rPr>
                <w:rFonts w:ascii="Arial" w:hAnsi="Arial" w:cs="Arial"/>
              </w:rPr>
              <w:t>8,093</w:t>
            </w:r>
          </w:p>
        </w:tc>
      </w:tr>
      <w:tr w:rsidR="008E4BE4" w14:paraId="767350DD" w14:textId="77777777" w:rsidTr="008E4BE4">
        <w:tc>
          <w:tcPr>
            <w:tcW w:w="2252" w:type="dxa"/>
          </w:tcPr>
          <w:p w14:paraId="769CCB9F" w14:textId="77777777" w:rsidR="008E4BE4" w:rsidRDefault="008E4BE4" w:rsidP="008E4BE4">
            <w:pPr>
              <w:rPr>
                <w:rFonts w:ascii="Arial" w:hAnsi="Arial" w:cs="Arial"/>
              </w:rPr>
            </w:pPr>
            <w:r w:rsidRPr="005C2002">
              <w:rPr>
                <w:rFonts w:ascii="Arial" w:hAnsi="Arial" w:cs="Arial"/>
              </w:rPr>
              <w:t xml:space="preserve">Disposal of non-current asset investments </w:t>
            </w:r>
          </w:p>
        </w:tc>
        <w:tc>
          <w:tcPr>
            <w:tcW w:w="2252" w:type="dxa"/>
          </w:tcPr>
          <w:p w14:paraId="783C9A9B" w14:textId="77777777" w:rsidR="008E4BE4" w:rsidRDefault="008E4BE4" w:rsidP="008E4BE4">
            <w:pPr>
              <w:rPr>
                <w:rFonts w:ascii="Arial" w:hAnsi="Arial" w:cs="Arial"/>
              </w:rPr>
            </w:pPr>
            <w:r w:rsidRPr="005C2002">
              <w:rPr>
                <w:rFonts w:ascii="Arial" w:hAnsi="Arial" w:cs="Arial"/>
              </w:rPr>
              <w:t>13</w:t>
            </w:r>
          </w:p>
        </w:tc>
        <w:tc>
          <w:tcPr>
            <w:tcW w:w="2253" w:type="dxa"/>
          </w:tcPr>
          <w:p w14:paraId="48041249" w14:textId="77777777" w:rsidR="008E4BE4" w:rsidRDefault="008E4BE4" w:rsidP="008E4BE4">
            <w:pPr>
              <w:rPr>
                <w:rFonts w:ascii="Arial" w:hAnsi="Arial" w:cs="Arial"/>
              </w:rPr>
            </w:pPr>
            <w:r w:rsidRPr="005C2002">
              <w:rPr>
                <w:rFonts w:ascii="Arial" w:hAnsi="Arial" w:cs="Arial"/>
              </w:rPr>
              <w:t>77,962</w:t>
            </w:r>
          </w:p>
        </w:tc>
        <w:tc>
          <w:tcPr>
            <w:tcW w:w="2253" w:type="dxa"/>
          </w:tcPr>
          <w:p w14:paraId="5F3E5C99" w14:textId="77777777" w:rsidR="008E4BE4" w:rsidRDefault="008E4BE4" w:rsidP="008E4BE4">
            <w:pPr>
              <w:rPr>
                <w:rFonts w:ascii="Arial" w:hAnsi="Arial" w:cs="Arial"/>
              </w:rPr>
            </w:pPr>
            <w:r w:rsidRPr="005C2002">
              <w:rPr>
                <w:rFonts w:ascii="Arial" w:hAnsi="Arial" w:cs="Arial"/>
              </w:rPr>
              <w:t>80,672</w:t>
            </w:r>
          </w:p>
        </w:tc>
      </w:tr>
      <w:tr w:rsidR="008E4BE4" w14:paraId="2776E66D" w14:textId="77777777" w:rsidTr="008E4BE4">
        <w:tc>
          <w:tcPr>
            <w:tcW w:w="2252" w:type="dxa"/>
          </w:tcPr>
          <w:p w14:paraId="40F23515" w14:textId="77777777" w:rsidR="008E4BE4" w:rsidRDefault="008E4BE4" w:rsidP="008E4BE4">
            <w:pPr>
              <w:rPr>
                <w:rFonts w:ascii="Arial" w:hAnsi="Arial" w:cs="Arial"/>
              </w:rPr>
            </w:pPr>
            <w:r w:rsidRPr="005C2002">
              <w:rPr>
                <w:rFonts w:ascii="Arial" w:hAnsi="Arial" w:cs="Arial"/>
              </w:rPr>
              <w:t xml:space="preserve">Withdrawal of deposits </w:t>
            </w:r>
          </w:p>
        </w:tc>
        <w:tc>
          <w:tcPr>
            <w:tcW w:w="2252" w:type="dxa"/>
          </w:tcPr>
          <w:p w14:paraId="26EB37C7" w14:textId="77777777" w:rsidR="008E4BE4" w:rsidRDefault="008E4BE4" w:rsidP="008E4BE4">
            <w:pPr>
              <w:rPr>
                <w:rFonts w:ascii="Arial" w:hAnsi="Arial" w:cs="Arial"/>
              </w:rPr>
            </w:pPr>
          </w:p>
        </w:tc>
        <w:tc>
          <w:tcPr>
            <w:tcW w:w="2253" w:type="dxa"/>
          </w:tcPr>
          <w:p w14:paraId="28C79C45" w14:textId="77777777" w:rsidR="008E4BE4" w:rsidRDefault="008E4BE4" w:rsidP="008E4BE4">
            <w:pPr>
              <w:rPr>
                <w:rFonts w:ascii="Arial" w:hAnsi="Arial" w:cs="Arial"/>
              </w:rPr>
            </w:pPr>
            <w:r w:rsidRPr="005C2002">
              <w:rPr>
                <w:rFonts w:ascii="Arial" w:hAnsi="Arial" w:cs="Arial"/>
              </w:rPr>
              <w:t>–</w:t>
            </w:r>
          </w:p>
        </w:tc>
        <w:tc>
          <w:tcPr>
            <w:tcW w:w="2253" w:type="dxa"/>
          </w:tcPr>
          <w:p w14:paraId="0CC2C7C7" w14:textId="77777777" w:rsidR="008E4BE4" w:rsidRDefault="008E4BE4" w:rsidP="008E4BE4">
            <w:pPr>
              <w:rPr>
                <w:rFonts w:ascii="Arial" w:hAnsi="Arial" w:cs="Arial"/>
              </w:rPr>
            </w:pPr>
            <w:r w:rsidRPr="005C2002">
              <w:rPr>
                <w:rFonts w:ascii="Arial" w:hAnsi="Arial" w:cs="Arial"/>
              </w:rPr>
              <w:t>–</w:t>
            </w:r>
          </w:p>
        </w:tc>
      </w:tr>
      <w:tr w:rsidR="008E4BE4" w14:paraId="4E036F58" w14:textId="77777777" w:rsidTr="008E4BE4">
        <w:tc>
          <w:tcPr>
            <w:tcW w:w="2252" w:type="dxa"/>
          </w:tcPr>
          <w:p w14:paraId="1772A1DE" w14:textId="77777777" w:rsidR="008E4BE4" w:rsidRDefault="008E4BE4" w:rsidP="008E4BE4">
            <w:pPr>
              <w:rPr>
                <w:rFonts w:ascii="Arial" w:hAnsi="Arial" w:cs="Arial"/>
              </w:rPr>
            </w:pPr>
            <w:r w:rsidRPr="005C2002">
              <w:rPr>
                <w:rFonts w:ascii="Arial" w:hAnsi="Arial" w:cs="Arial"/>
              </w:rPr>
              <w:t xml:space="preserve">Investment income </w:t>
            </w:r>
          </w:p>
        </w:tc>
        <w:tc>
          <w:tcPr>
            <w:tcW w:w="2252" w:type="dxa"/>
          </w:tcPr>
          <w:p w14:paraId="23B872F4" w14:textId="77777777" w:rsidR="008E4BE4" w:rsidRDefault="008E4BE4" w:rsidP="008E4BE4">
            <w:pPr>
              <w:rPr>
                <w:rFonts w:ascii="Arial" w:hAnsi="Arial" w:cs="Arial"/>
              </w:rPr>
            </w:pPr>
          </w:p>
        </w:tc>
        <w:tc>
          <w:tcPr>
            <w:tcW w:w="2253" w:type="dxa"/>
          </w:tcPr>
          <w:p w14:paraId="761EC20B" w14:textId="77777777" w:rsidR="008E4BE4" w:rsidRDefault="008E4BE4" w:rsidP="008E4BE4">
            <w:pPr>
              <w:rPr>
                <w:rFonts w:ascii="Arial" w:hAnsi="Arial" w:cs="Arial"/>
              </w:rPr>
            </w:pPr>
            <w:r w:rsidRPr="005C2002">
              <w:rPr>
                <w:rFonts w:ascii="Arial" w:hAnsi="Arial" w:cs="Arial"/>
              </w:rPr>
              <w:t>7,449</w:t>
            </w:r>
          </w:p>
        </w:tc>
        <w:tc>
          <w:tcPr>
            <w:tcW w:w="2253" w:type="dxa"/>
          </w:tcPr>
          <w:p w14:paraId="1507242C" w14:textId="77777777" w:rsidR="008E4BE4" w:rsidRDefault="008E4BE4" w:rsidP="008E4BE4">
            <w:pPr>
              <w:rPr>
                <w:rFonts w:ascii="Arial" w:hAnsi="Arial" w:cs="Arial"/>
              </w:rPr>
            </w:pPr>
            <w:r w:rsidRPr="005C2002">
              <w:rPr>
                <w:rFonts w:ascii="Arial" w:hAnsi="Arial" w:cs="Arial"/>
              </w:rPr>
              <w:t>10,992</w:t>
            </w:r>
          </w:p>
        </w:tc>
      </w:tr>
      <w:tr w:rsidR="008E4BE4" w14:paraId="4BC2AF40" w14:textId="77777777" w:rsidTr="008E4BE4">
        <w:tc>
          <w:tcPr>
            <w:tcW w:w="2252" w:type="dxa"/>
          </w:tcPr>
          <w:p w14:paraId="74D3681E" w14:textId="77777777" w:rsidR="008E4BE4" w:rsidRDefault="008E4BE4" w:rsidP="008E4BE4">
            <w:pPr>
              <w:rPr>
                <w:rFonts w:ascii="Arial" w:hAnsi="Arial" w:cs="Arial"/>
              </w:rPr>
            </w:pPr>
            <w:r w:rsidRPr="005C2002">
              <w:rPr>
                <w:rFonts w:ascii="Arial" w:hAnsi="Arial" w:cs="Arial"/>
              </w:rPr>
              <w:t xml:space="preserve">Payments made to acquire fixed assets </w:t>
            </w:r>
          </w:p>
        </w:tc>
        <w:tc>
          <w:tcPr>
            <w:tcW w:w="2252" w:type="dxa"/>
          </w:tcPr>
          <w:p w14:paraId="6D4E4F57" w14:textId="77777777" w:rsidR="008E4BE4" w:rsidRDefault="008E4BE4" w:rsidP="008E4BE4">
            <w:pPr>
              <w:rPr>
                <w:rFonts w:ascii="Arial" w:hAnsi="Arial" w:cs="Arial"/>
              </w:rPr>
            </w:pPr>
          </w:p>
        </w:tc>
        <w:tc>
          <w:tcPr>
            <w:tcW w:w="2253" w:type="dxa"/>
          </w:tcPr>
          <w:p w14:paraId="7046B3F7" w14:textId="77777777" w:rsidR="008E4BE4" w:rsidRDefault="008E4BE4" w:rsidP="008E4BE4">
            <w:pPr>
              <w:rPr>
                <w:rFonts w:ascii="Arial" w:hAnsi="Arial" w:cs="Arial"/>
              </w:rPr>
            </w:pPr>
            <w:r w:rsidRPr="005C2002">
              <w:rPr>
                <w:rFonts w:ascii="Arial" w:hAnsi="Arial" w:cs="Arial"/>
              </w:rPr>
              <w:t>(103,551)</w:t>
            </w:r>
          </w:p>
        </w:tc>
        <w:tc>
          <w:tcPr>
            <w:tcW w:w="2253" w:type="dxa"/>
          </w:tcPr>
          <w:p w14:paraId="6372F234" w14:textId="77777777" w:rsidR="008E4BE4" w:rsidRDefault="008E4BE4" w:rsidP="008E4BE4">
            <w:pPr>
              <w:rPr>
                <w:rFonts w:ascii="Arial" w:hAnsi="Arial" w:cs="Arial"/>
              </w:rPr>
            </w:pPr>
            <w:r w:rsidRPr="005C2002">
              <w:rPr>
                <w:rFonts w:ascii="Arial" w:hAnsi="Arial" w:cs="Arial"/>
              </w:rPr>
              <w:t>(152,412)</w:t>
            </w:r>
          </w:p>
        </w:tc>
      </w:tr>
      <w:tr w:rsidR="008E4BE4" w14:paraId="1CC2D986" w14:textId="77777777" w:rsidTr="008E4BE4">
        <w:tc>
          <w:tcPr>
            <w:tcW w:w="2252" w:type="dxa"/>
          </w:tcPr>
          <w:p w14:paraId="06C9F57B" w14:textId="77777777" w:rsidR="008E4BE4" w:rsidRDefault="008E4BE4" w:rsidP="008E4BE4">
            <w:pPr>
              <w:rPr>
                <w:rFonts w:ascii="Arial" w:hAnsi="Arial" w:cs="Arial"/>
              </w:rPr>
            </w:pPr>
            <w:r w:rsidRPr="005C2002">
              <w:rPr>
                <w:rFonts w:ascii="Arial" w:hAnsi="Arial" w:cs="Arial"/>
              </w:rPr>
              <w:t xml:space="preserve">Payments made to acquire intangible assets </w:t>
            </w:r>
          </w:p>
        </w:tc>
        <w:tc>
          <w:tcPr>
            <w:tcW w:w="2252" w:type="dxa"/>
          </w:tcPr>
          <w:p w14:paraId="0CDB3140" w14:textId="77777777" w:rsidR="008E4BE4" w:rsidRDefault="008E4BE4" w:rsidP="008E4BE4">
            <w:pPr>
              <w:rPr>
                <w:rFonts w:ascii="Arial" w:hAnsi="Arial" w:cs="Arial"/>
              </w:rPr>
            </w:pPr>
          </w:p>
        </w:tc>
        <w:tc>
          <w:tcPr>
            <w:tcW w:w="2253" w:type="dxa"/>
          </w:tcPr>
          <w:p w14:paraId="4FFD1541" w14:textId="77777777" w:rsidR="008E4BE4" w:rsidRDefault="008E4BE4" w:rsidP="008E4BE4">
            <w:pPr>
              <w:rPr>
                <w:rFonts w:ascii="Arial" w:hAnsi="Arial" w:cs="Arial"/>
              </w:rPr>
            </w:pPr>
            <w:r w:rsidRPr="005C2002">
              <w:rPr>
                <w:rFonts w:ascii="Arial" w:hAnsi="Arial" w:cs="Arial"/>
              </w:rPr>
              <w:t>(5,795)</w:t>
            </w:r>
          </w:p>
        </w:tc>
        <w:tc>
          <w:tcPr>
            <w:tcW w:w="2253" w:type="dxa"/>
          </w:tcPr>
          <w:p w14:paraId="3B253083" w14:textId="77777777" w:rsidR="008E4BE4" w:rsidRDefault="008E4BE4" w:rsidP="008E4BE4">
            <w:pPr>
              <w:rPr>
                <w:rFonts w:ascii="Arial" w:hAnsi="Arial" w:cs="Arial"/>
              </w:rPr>
            </w:pPr>
            <w:r w:rsidRPr="005C2002">
              <w:rPr>
                <w:rFonts w:ascii="Arial" w:hAnsi="Arial" w:cs="Arial"/>
              </w:rPr>
              <w:t>(11,555)</w:t>
            </w:r>
          </w:p>
        </w:tc>
      </w:tr>
      <w:tr w:rsidR="008E4BE4" w14:paraId="5A8D0EFB" w14:textId="77777777" w:rsidTr="008E4BE4">
        <w:tc>
          <w:tcPr>
            <w:tcW w:w="2252" w:type="dxa"/>
          </w:tcPr>
          <w:p w14:paraId="7A1FAB8A" w14:textId="77777777" w:rsidR="008E4BE4" w:rsidRDefault="008E4BE4" w:rsidP="008E4BE4">
            <w:pPr>
              <w:rPr>
                <w:rFonts w:ascii="Arial" w:hAnsi="Arial" w:cs="Arial"/>
              </w:rPr>
            </w:pPr>
            <w:r w:rsidRPr="005C2002">
              <w:rPr>
                <w:rFonts w:ascii="Arial" w:hAnsi="Arial" w:cs="Arial"/>
              </w:rPr>
              <w:t xml:space="preserve">New non-current asset investments </w:t>
            </w:r>
          </w:p>
        </w:tc>
        <w:tc>
          <w:tcPr>
            <w:tcW w:w="2252" w:type="dxa"/>
          </w:tcPr>
          <w:p w14:paraId="2C04C060" w14:textId="77777777" w:rsidR="008E4BE4" w:rsidRDefault="008E4BE4" w:rsidP="008E4BE4">
            <w:pPr>
              <w:rPr>
                <w:rFonts w:ascii="Arial" w:hAnsi="Arial" w:cs="Arial"/>
              </w:rPr>
            </w:pPr>
            <w:r w:rsidRPr="005C2002">
              <w:rPr>
                <w:rFonts w:ascii="Arial" w:hAnsi="Arial" w:cs="Arial"/>
              </w:rPr>
              <w:t>13</w:t>
            </w:r>
          </w:p>
        </w:tc>
        <w:tc>
          <w:tcPr>
            <w:tcW w:w="2253" w:type="dxa"/>
          </w:tcPr>
          <w:p w14:paraId="4D54E470" w14:textId="77777777" w:rsidR="008E4BE4" w:rsidRDefault="008E4BE4" w:rsidP="008E4BE4">
            <w:pPr>
              <w:rPr>
                <w:rFonts w:ascii="Arial" w:hAnsi="Arial" w:cs="Arial"/>
              </w:rPr>
            </w:pPr>
            <w:r w:rsidRPr="005C2002">
              <w:rPr>
                <w:rFonts w:ascii="Arial" w:hAnsi="Arial" w:cs="Arial"/>
              </w:rPr>
              <w:t>(25,181)</w:t>
            </w:r>
          </w:p>
        </w:tc>
        <w:tc>
          <w:tcPr>
            <w:tcW w:w="2253" w:type="dxa"/>
          </w:tcPr>
          <w:p w14:paraId="4CCC740E" w14:textId="77777777" w:rsidR="008E4BE4" w:rsidRDefault="008E4BE4" w:rsidP="008E4BE4">
            <w:pPr>
              <w:rPr>
                <w:rFonts w:ascii="Arial" w:hAnsi="Arial" w:cs="Arial"/>
              </w:rPr>
            </w:pPr>
            <w:r w:rsidRPr="005C2002">
              <w:rPr>
                <w:rFonts w:ascii="Arial" w:hAnsi="Arial" w:cs="Arial"/>
              </w:rPr>
              <w:t>(342)</w:t>
            </w:r>
          </w:p>
        </w:tc>
      </w:tr>
      <w:tr w:rsidR="008E4BE4" w14:paraId="04D4F060" w14:textId="77777777" w:rsidTr="008E4BE4">
        <w:tc>
          <w:tcPr>
            <w:tcW w:w="2252" w:type="dxa"/>
          </w:tcPr>
          <w:p w14:paraId="7084A17A" w14:textId="77777777" w:rsidR="008E4BE4" w:rsidRDefault="008E4BE4" w:rsidP="008E4BE4">
            <w:pPr>
              <w:rPr>
                <w:rFonts w:ascii="Arial" w:hAnsi="Arial" w:cs="Arial"/>
              </w:rPr>
            </w:pPr>
            <w:r w:rsidRPr="005C2002">
              <w:rPr>
                <w:rFonts w:ascii="Arial" w:hAnsi="Arial" w:cs="Arial"/>
              </w:rPr>
              <w:t xml:space="preserve">Net cash outflow from investing activities </w:t>
            </w:r>
          </w:p>
        </w:tc>
        <w:tc>
          <w:tcPr>
            <w:tcW w:w="2252" w:type="dxa"/>
          </w:tcPr>
          <w:p w14:paraId="2B33AD8C" w14:textId="77777777" w:rsidR="008E4BE4" w:rsidRDefault="008E4BE4" w:rsidP="008E4BE4">
            <w:pPr>
              <w:rPr>
                <w:rFonts w:ascii="Arial" w:hAnsi="Arial" w:cs="Arial"/>
              </w:rPr>
            </w:pPr>
          </w:p>
        </w:tc>
        <w:tc>
          <w:tcPr>
            <w:tcW w:w="2253" w:type="dxa"/>
          </w:tcPr>
          <w:p w14:paraId="7895A0CF" w14:textId="77777777" w:rsidR="008E4BE4" w:rsidRDefault="008E4BE4" w:rsidP="008E4BE4">
            <w:pPr>
              <w:rPr>
                <w:rFonts w:ascii="Arial" w:hAnsi="Arial" w:cs="Arial"/>
              </w:rPr>
            </w:pPr>
            <w:r w:rsidRPr="005C2002">
              <w:rPr>
                <w:rFonts w:ascii="Arial" w:hAnsi="Arial" w:cs="Arial"/>
              </w:rPr>
              <w:t>(41,530)</w:t>
            </w:r>
          </w:p>
        </w:tc>
        <w:tc>
          <w:tcPr>
            <w:tcW w:w="2253" w:type="dxa"/>
          </w:tcPr>
          <w:p w14:paraId="1F4713F2" w14:textId="77777777" w:rsidR="008E4BE4" w:rsidRDefault="008E4BE4" w:rsidP="008E4BE4">
            <w:pPr>
              <w:rPr>
                <w:rFonts w:ascii="Arial" w:hAnsi="Arial" w:cs="Arial"/>
              </w:rPr>
            </w:pPr>
            <w:r w:rsidRPr="005C2002">
              <w:rPr>
                <w:rFonts w:ascii="Arial" w:hAnsi="Arial" w:cs="Arial"/>
              </w:rPr>
              <w:t>(64,552)</w:t>
            </w:r>
          </w:p>
        </w:tc>
      </w:tr>
      <w:tr w:rsidR="008E4BE4" w14:paraId="3A027549" w14:textId="77777777" w:rsidTr="008E4BE4">
        <w:tc>
          <w:tcPr>
            <w:tcW w:w="2252" w:type="dxa"/>
          </w:tcPr>
          <w:p w14:paraId="781654F5" w14:textId="77777777" w:rsidR="008E4BE4" w:rsidRPr="00670473" w:rsidRDefault="008E4BE4" w:rsidP="008E4BE4">
            <w:pPr>
              <w:rPr>
                <w:rFonts w:ascii="Arial" w:hAnsi="Arial" w:cs="Arial"/>
              </w:rPr>
            </w:pPr>
            <w:r w:rsidRPr="00670473">
              <w:rPr>
                <w:rFonts w:ascii="Arial" w:hAnsi="Arial" w:cs="Arial"/>
              </w:rPr>
              <w:t>Cash flows from financing activities</w:t>
            </w:r>
          </w:p>
          <w:p w14:paraId="0BC64327" w14:textId="77777777" w:rsidR="008E4BE4" w:rsidRDefault="008E4BE4" w:rsidP="008E4BE4">
            <w:pPr>
              <w:rPr>
                <w:rFonts w:ascii="Arial" w:hAnsi="Arial" w:cs="Arial"/>
              </w:rPr>
            </w:pPr>
          </w:p>
        </w:tc>
        <w:tc>
          <w:tcPr>
            <w:tcW w:w="2252" w:type="dxa"/>
          </w:tcPr>
          <w:p w14:paraId="500AE44B" w14:textId="77777777" w:rsidR="008E4BE4" w:rsidRDefault="008E4BE4" w:rsidP="008E4BE4">
            <w:pPr>
              <w:rPr>
                <w:rFonts w:ascii="Arial" w:hAnsi="Arial" w:cs="Arial"/>
              </w:rPr>
            </w:pPr>
          </w:p>
        </w:tc>
        <w:tc>
          <w:tcPr>
            <w:tcW w:w="2253" w:type="dxa"/>
          </w:tcPr>
          <w:p w14:paraId="4CE4E2C5" w14:textId="77777777" w:rsidR="008E4BE4" w:rsidRDefault="008E4BE4" w:rsidP="008E4BE4">
            <w:pPr>
              <w:rPr>
                <w:rFonts w:ascii="Arial" w:hAnsi="Arial" w:cs="Arial"/>
              </w:rPr>
            </w:pPr>
          </w:p>
        </w:tc>
        <w:tc>
          <w:tcPr>
            <w:tcW w:w="2253" w:type="dxa"/>
          </w:tcPr>
          <w:p w14:paraId="03DC6B06" w14:textId="77777777" w:rsidR="008E4BE4" w:rsidRDefault="008E4BE4" w:rsidP="008E4BE4">
            <w:pPr>
              <w:rPr>
                <w:rFonts w:ascii="Arial" w:hAnsi="Arial" w:cs="Arial"/>
              </w:rPr>
            </w:pPr>
          </w:p>
        </w:tc>
      </w:tr>
      <w:tr w:rsidR="008E4BE4" w14:paraId="527745BF" w14:textId="77777777" w:rsidTr="008E4BE4">
        <w:tc>
          <w:tcPr>
            <w:tcW w:w="2252" w:type="dxa"/>
          </w:tcPr>
          <w:p w14:paraId="0B5A3C87" w14:textId="77777777" w:rsidR="008E4BE4" w:rsidRDefault="008E4BE4" w:rsidP="008E4BE4">
            <w:pPr>
              <w:rPr>
                <w:rFonts w:ascii="Arial" w:hAnsi="Arial" w:cs="Arial"/>
              </w:rPr>
            </w:pPr>
            <w:r w:rsidRPr="00670473">
              <w:rPr>
                <w:rFonts w:ascii="Arial" w:hAnsi="Arial" w:cs="Arial"/>
              </w:rPr>
              <w:t xml:space="preserve">Interest paid </w:t>
            </w:r>
          </w:p>
        </w:tc>
        <w:tc>
          <w:tcPr>
            <w:tcW w:w="2252" w:type="dxa"/>
          </w:tcPr>
          <w:p w14:paraId="1FD0B3B4" w14:textId="77777777" w:rsidR="008E4BE4" w:rsidRDefault="008E4BE4" w:rsidP="008E4BE4">
            <w:pPr>
              <w:rPr>
                <w:rFonts w:ascii="Arial" w:hAnsi="Arial" w:cs="Arial"/>
              </w:rPr>
            </w:pPr>
          </w:p>
        </w:tc>
        <w:tc>
          <w:tcPr>
            <w:tcW w:w="2253" w:type="dxa"/>
          </w:tcPr>
          <w:p w14:paraId="248ABDC2" w14:textId="77777777" w:rsidR="008E4BE4" w:rsidRDefault="008E4BE4" w:rsidP="008E4BE4">
            <w:pPr>
              <w:rPr>
                <w:rFonts w:ascii="Arial" w:hAnsi="Arial" w:cs="Arial"/>
              </w:rPr>
            </w:pPr>
            <w:r w:rsidRPr="00670473">
              <w:rPr>
                <w:rFonts w:ascii="Arial" w:hAnsi="Arial" w:cs="Arial"/>
              </w:rPr>
              <w:t>(7,773)</w:t>
            </w:r>
          </w:p>
        </w:tc>
        <w:tc>
          <w:tcPr>
            <w:tcW w:w="2253" w:type="dxa"/>
          </w:tcPr>
          <w:p w14:paraId="799E8C3F" w14:textId="77777777" w:rsidR="008E4BE4" w:rsidRDefault="008E4BE4" w:rsidP="008E4BE4">
            <w:pPr>
              <w:rPr>
                <w:rFonts w:ascii="Arial" w:hAnsi="Arial" w:cs="Arial"/>
              </w:rPr>
            </w:pPr>
            <w:r w:rsidRPr="00670473">
              <w:rPr>
                <w:rFonts w:ascii="Arial" w:hAnsi="Arial" w:cs="Arial"/>
              </w:rPr>
              <w:t>(8,173)</w:t>
            </w:r>
          </w:p>
        </w:tc>
      </w:tr>
      <w:tr w:rsidR="008E4BE4" w14:paraId="5E8871FC" w14:textId="77777777" w:rsidTr="008E4BE4">
        <w:tc>
          <w:tcPr>
            <w:tcW w:w="2252" w:type="dxa"/>
          </w:tcPr>
          <w:p w14:paraId="44BB89C7" w14:textId="77777777" w:rsidR="008E4BE4" w:rsidRPr="00670473" w:rsidRDefault="008E4BE4" w:rsidP="008E4BE4">
            <w:pPr>
              <w:rPr>
                <w:rFonts w:ascii="Arial" w:hAnsi="Arial" w:cs="Arial"/>
              </w:rPr>
            </w:pPr>
            <w:r w:rsidRPr="00670473">
              <w:rPr>
                <w:rFonts w:ascii="Arial" w:hAnsi="Arial" w:cs="Arial"/>
              </w:rPr>
              <w:t xml:space="preserve">Endowment cash received </w:t>
            </w:r>
          </w:p>
        </w:tc>
        <w:tc>
          <w:tcPr>
            <w:tcW w:w="2252" w:type="dxa"/>
          </w:tcPr>
          <w:p w14:paraId="69A16584" w14:textId="77777777" w:rsidR="008E4BE4" w:rsidRDefault="008E4BE4" w:rsidP="008E4BE4">
            <w:pPr>
              <w:rPr>
                <w:rFonts w:ascii="Arial" w:hAnsi="Arial" w:cs="Arial"/>
              </w:rPr>
            </w:pPr>
          </w:p>
        </w:tc>
        <w:tc>
          <w:tcPr>
            <w:tcW w:w="2253" w:type="dxa"/>
          </w:tcPr>
          <w:p w14:paraId="6FC06B11" w14:textId="77777777" w:rsidR="008E4BE4" w:rsidRPr="00670473" w:rsidRDefault="008E4BE4" w:rsidP="008E4BE4">
            <w:pPr>
              <w:rPr>
                <w:rFonts w:ascii="Arial" w:hAnsi="Arial" w:cs="Arial"/>
              </w:rPr>
            </w:pPr>
            <w:r w:rsidRPr="00670473">
              <w:rPr>
                <w:rFonts w:ascii="Arial" w:hAnsi="Arial" w:cs="Arial"/>
              </w:rPr>
              <w:t>452</w:t>
            </w:r>
          </w:p>
        </w:tc>
        <w:tc>
          <w:tcPr>
            <w:tcW w:w="2253" w:type="dxa"/>
          </w:tcPr>
          <w:p w14:paraId="43D85D84" w14:textId="77777777" w:rsidR="008E4BE4" w:rsidRPr="00670473" w:rsidRDefault="008E4BE4" w:rsidP="008E4BE4">
            <w:pPr>
              <w:rPr>
                <w:rFonts w:ascii="Arial" w:hAnsi="Arial" w:cs="Arial"/>
              </w:rPr>
            </w:pPr>
            <w:r w:rsidRPr="00670473">
              <w:rPr>
                <w:rFonts w:ascii="Arial" w:hAnsi="Arial" w:cs="Arial"/>
              </w:rPr>
              <w:t>2,248</w:t>
            </w:r>
          </w:p>
        </w:tc>
      </w:tr>
      <w:tr w:rsidR="008E4BE4" w14:paraId="5766FDF5" w14:textId="77777777" w:rsidTr="008E4BE4">
        <w:tc>
          <w:tcPr>
            <w:tcW w:w="2252" w:type="dxa"/>
          </w:tcPr>
          <w:p w14:paraId="3389B301" w14:textId="77777777" w:rsidR="008E4BE4" w:rsidRPr="00670473" w:rsidRDefault="008E4BE4" w:rsidP="008E4BE4">
            <w:pPr>
              <w:rPr>
                <w:rFonts w:ascii="Arial" w:hAnsi="Arial" w:cs="Arial"/>
              </w:rPr>
            </w:pPr>
            <w:r w:rsidRPr="00670473">
              <w:rPr>
                <w:rFonts w:ascii="Arial" w:hAnsi="Arial" w:cs="Arial"/>
              </w:rPr>
              <w:t xml:space="preserve">Repayments of amounts borrowed </w:t>
            </w:r>
          </w:p>
        </w:tc>
        <w:tc>
          <w:tcPr>
            <w:tcW w:w="2252" w:type="dxa"/>
          </w:tcPr>
          <w:p w14:paraId="44A4FAC4" w14:textId="77777777" w:rsidR="008E4BE4" w:rsidRDefault="008E4BE4" w:rsidP="008E4BE4">
            <w:pPr>
              <w:rPr>
                <w:rFonts w:ascii="Arial" w:hAnsi="Arial" w:cs="Arial"/>
              </w:rPr>
            </w:pPr>
            <w:r w:rsidRPr="00670473">
              <w:rPr>
                <w:rFonts w:ascii="Arial" w:hAnsi="Arial" w:cs="Arial"/>
              </w:rPr>
              <w:t>16</w:t>
            </w:r>
          </w:p>
        </w:tc>
        <w:tc>
          <w:tcPr>
            <w:tcW w:w="2253" w:type="dxa"/>
          </w:tcPr>
          <w:p w14:paraId="0834FD09" w14:textId="77777777" w:rsidR="008E4BE4" w:rsidRPr="00670473" w:rsidRDefault="008E4BE4" w:rsidP="008E4BE4">
            <w:pPr>
              <w:rPr>
                <w:rFonts w:ascii="Arial" w:hAnsi="Arial" w:cs="Arial"/>
              </w:rPr>
            </w:pPr>
            <w:r w:rsidRPr="00670473">
              <w:rPr>
                <w:rFonts w:ascii="Arial" w:hAnsi="Arial" w:cs="Arial"/>
              </w:rPr>
              <w:t>(4,404)</w:t>
            </w:r>
          </w:p>
        </w:tc>
        <w:tc>
          <w:tcPr>
            <w:tcW w:w="2253" w:type="dxa"/>
          </w:tcPr>
          <w:p w14:paraId="73DBEED9" w14:textId="77777777" w:rsidR="008E4BE4" w:rsidRPr="00670473" w:rsidRDefault="008E4BE4" w:rsidP="008E4BE4">
            <w:pPr>
              <w:rPr>
                <w:rFonts w:ascii="Arial" w:hAnsi="Arial" w:cs="Arial"/>
              </w:rPr>
            </w:pPr>
            <w:r w:rsidRPr="00670473">
              <w:rPr>
                <w:rFonts w:ascii="Arial" w:hAnsi="Arial" w:cs="Arial"/>
              </w:rPr>
              <w:t>(3,759)</w:t>
            </w:r>
          </w:p>
        </w:tc>
      </w:tr>
      <w:tr w:rsidR="008E4BE4" w14:paraId="6600D86D" w14:textId="77777777" w:rsidTr="008E4BE4">
        <w:tc>
          <w:tcPr>
            <w:tcW w:w="2252" w:type="dxa"/>
          </w:tcPr>
          <w:p w14:paraId="2529750D" w14:textId="77777777" w:rsidR="008E4BE4" w:rsidRPr="00670473" w:rsidRDefault="008E4BE4" w:rsidP="008E4BE4">
            <w:pPr>
              <w:rPr>
                <w:rFonts w:ascii="Arial" w:hAnsi="Arial" w:cs="Arial"/>
              </w:rPr>
            </w:pPr>
            <w:r w:rsidRPr="00670473">
              <w:rPr>
                <w:rFonts w:ascii="Arial" w:hAnsi="Arial" w:cs="Arial"/>
              </w:rPr>
              <w:t xml:space="preserve">Net cash outflow from financing activities </w:t>
            </w:r>
          </w:p>
        </w:tc>
        <w:tc>
          <w:tcPr>
            <w:tcW w:w="2252" w:type="dxa"/>
          </w:tcPr>
          <w:p w14:paraId="427C2D6B" w14:textId="77777777" w:rsidR="008E4BE4" w:rsidRDefault="008E4BE4" w:rsidP="008E4BE4">
            <w:pPr>
              <w:rPr>
                <w:rFonts w:ascii="Arial" w:hAnsi="Arial" w:cs="Arial"/>
              </w:rPr>
            </w:pPr>
          </w:p>
        </w:tc>
        <w:tc>
          <w:tcPr>
            <w:tcW w:w="2253" w:type="dxa"/>
          </w:tcPr>
          <w:p w14:paraId="30E73677" w14:textId="77777777" w:rsidR="008E4BE4" w:rsidRPr="00670473" w:rsidRDefault="008E4BE4" w:rsidP="008E4BE4">
            <w:pPr>
              <w:rPr>
                <w:rFonts w:ascii="Arial" w:hAnsi="Arial" w:cs="Arial"/>
              </w:rPr>
            </w:pPr>
            <w:r w:rsidRPr="00670473">
              <w:rPr>
                <w:rFonts w:ascii="Arial" w:hAnsi="Arial" w:cs="Arial"/>
              </w:rPr>
              <w:t>(11,725)</w:t>
            </w:r>
          </w:p>
        </w:tc>
        <w:tc>
          <w:tcPr>
            <w:tcW w:w="2253" w:type="dxa"/>
          </w:tcPr>
          <w:p w14:paraId="31214FD8" w14:textId="77777777" w:rsidR="008E4BE4" w:rsidRPr="00670473" w:rsidRDefault="008E4BE4" w:rsidP="008E4BE4">
            <w:pPr>
              <w:rPr>
                <w:rFonts w:ascii="Arial" w:hAnsi="Arial" w:cs="Arial"/>
              </w:rPr>
            </w:pPr>
            <w:r w:rsidRPr="00670473">
              <w:rPr>
                <w:rFonts w:ascii="Arial" w:hAnsi="Arial" w:cs="Arial"/>
              </w:rPr>
              <w:t>(9,684)</w:t>
            </w:r>
          </w:p>
        </w:tc>
      </w:tr>
      <w:tr w:rsidR="008E4BE4" w14:paraId="330BF4CB" w14:textId="77777777" w:rsidTr="008E4BE4">
        <w:tc>
          <w:tcPr>
            <w:tcW w:w="2252" w:type="dxa"/>
          </w:tcPr>
          <w:p w14:paraId="497BA7F6" w14:textId="77777777" w:rsidR="008E4BE4" w:rsidRPr="00670473" w:rsidRDefault="008E4BE4" w:rsidP="008E4BE4">
            <w:pPr>
              <w:rPr>
                <w:rFonts w:ascii="Arial" w:hAnsi="Arial" w:cs="Arial"/>
              </w:rPr>
            </w:pPr>
            <w:r w:rsidRPr="00670473">
              <w:rPr>
                <w:rFonts w:ascii="Arial" w:hAnsi="Arial" w:cs="Arial"/>
              </w:rPr>
              <w:t>Increase in cash a</w:t>
            </w:r>
            <w:r>
              <w:rPr>
                <w:rFonts w:ascii="Arial" w:hAnsi="Arial" w:cs="Arial"/>
              </w:rPr>
              <w:t>nd cash equivalents in the year</w:t>
            </w:r>
          </w:p>
        </w:tc>
        <w:tc>
          <w:tcPr>
            <w:tcW w:w="2252" w:type="dxa"/>
          </w:tcPr>
          <w:p w14:paraId="27E76475" w14:textId="77777777" w:rsidR="008E4BE4" w:rsidRDefault="008E4BE4" w:rsidP="008E4BE4">
            <w:pPr>
              <w:rPr>
                <w:rFonts w:ascii="Arial" w:hAnsi="Arial" w:cs="Arial"/>
              </w:rPr>
            </w:pPr>
          </w:p>
        </w:tc>
        <w:tc>
          <w:tcPr>
            <w:tcW w:w="2253" w:type="dxa"/>
          </w:tcPr>
          <w:p w14:paraId="7305990B" w14:textId="77777777" w:rsidR="008E4BE4" w:rsidRPr="00670473" w:rsidRDefault="008E4BE4" w:rsidP="008E4BE4">
            <w:pPr>
              <w:rPr>
                <w:rFonts w:ascii="Arial" w:hAnsi="Arial" w:cs="Arial"/>
              </w:rPr>
            </w:pPr>
            <w:r w:rsidRPr="00670473">
              <w:rPr>
                <w:rFonts w:ascii="Arial" w:hAnsi="Arial" w:cs="Arial"/>
              </w:rPr>
              <w:t>19,135</w:t>
            </w:r>
          </w:p>
        </w:tc>
        <w:tc>
          <w:tcPr>
            <w:tcW w:w="2253" w:type="dxa"/>
          </w:tcPr>
          <w:p w14:paraId="38CD3235" w14:textId="77777777" w:rsidR="008E4BE4" w:rsidRPr="00670473" w:rsidRDefault="008E4BE4" w:rsidP="008E4BE4">
            <w:pPr>
              <w:rPr>
                <w:rFonts w:ascii="Arial" w:hAnsi="Arial" w:cs="Arial"/>
              </w:rPr>
            </w:pPr>
            <w:r w:rsidRPr="00670473">
              <w:rPr>
                <w:rFonts w:ascii="Arial" w:hAnsi="Arial" w:cs="Arial"/>
              </w:rPr>
              <w:t>3,474</w:t>
            </w:r>
          </w:p>
        </w:tc>
      </w:tr>
      <w:tr w:rsidR="008E4BE4" w14:paraId="6268DA7D" w14:textId="77777777" w:rsidTr="008E4BE4">
        <w:tc>
          <w:tcPr>
            <w:tcW w:w="2252" w:type="dxa"/>
          </w:tcPr>
          <w:p w14:paraId="6CBAEBE8" w14:textId="77777777" w:rsidR="008E4BE4" w:rsidRPr="00670473" w:rsidRDefault="008E4BE4" w:rsidP="008E4BE4">
            <w:pPr>
              <w:rPr>
                <w:rFonts w:ascii="Arial" w:hAnsi="Arial" w:cs="Arial"/>
              </w:rPr>
            </w:pPr>
            <w:r w:rsidRPr="00670473">
              <w:rPr>
                <w:rFonts w:ascii="Arial" w:hAnsi="Arial" w:cs="Arial"/>
              </w:rPr>
              <w:t xml:space="preserve">Cash and cash equivalents at beginning of the year </w:t>
            </w:r>
          </w:p>
        </w:tc>
        <w:tc>
          <w:tcPr>
            <w:tcW w:w="2252" w:type="dxa"/>
          </w:tcPr>
          <w:p w14:paraId="59F90D27" w14:textId="77777777" w:rsidR="008E4BE4" w:rsidRDefault="008E4BE4" w:rsidP="008E4BE4">
            <w:pPr>
              <w:rPr>
                <w:rFonts w:ascii="Arial" w:hAnsi="Arial" w:cs="Arial"/>
              </w:rPr>
            </w:pPr>
          </w:p>
        </w:tc>
        <w:tc>
          <w:tcPr>
            <w:tcW w:w="2253" w:type="dxa"/>
          </w:tcPr>
          <w:p w14:paraId="427A8455" w14:textId="77777777" w:rsidR="008E4BE4" w:rsidRPr="00670473" w:rsidRDefault="008E4BE4" w:rsidP="008E4BE4">
            <w:pPr>
              <w:rPr>
                <w:rFonts w:ascii="Arial" w:hAnsi="Arial" w:cs="Arial"/>
              </w:rPr>
            </w:pPr>
            <w:r w:rsidRPr="00670473">
              <w:rPr>
                <w:rFonts w:ascii="Arial" w:hAnsi="Arial" w:cs="Arial"/>
              </w:rPr>
              <w:t>126,144</w:t>
            </w:r>
          </w:p>
        </w:tc>
        <w:tc>
          <w:tcPr>
            <w:tcW w:w="2253" w:type="dxa"/>
          </w:tcPr>
          <w:p w14:paraId="713391AF" w14:textId="77777777" w:rsidR="008E4BE4" w:rsidRPr="00670473" w:rsidRDefault="008E4BE4" w:rsidP="008E4BE4">
            <w:pPr>
              <w:rPr>
                <w:rFonts w:ascii="Arial" w:hAnsi="Arial" w:cs="Arial"/>
              </w:rPr>
            </w:pPr>
            <w:r w:rsidRPr="00670473">
              <w:rPr>
                <w:rFonts w:ascii="Arial" w:hAnsi="Arial" w:cs="Arial"/>
              </w:rPr>
              <w:t>122,670</w:t>
            </w:r>
          </w:p>
        </w:tc>
      </w:tr>
      <w:tr w:rsidR="008E4BE4" w14:paraId="65E36D99" w14:textId="77777777" w:rsidTr="008E4BE4">
        <w:tc>
          <w:tcPr>
            <w:tcW w:w="2252" w:type="dxa"/>
          </w:tcPr>
          <w:p w14:paraId="6B92C73F" w14:textId="77777777" w:rsidR="008E4BE4" w:rsidRPr="00670473" w:rsidRDefault="008E4BE4" w:rsidP="008E4BE4">
            <w:pPr>
              <w:rPr>
                <w:rFonts w:ascii="Arial" w:hAnsi="Arial" w:cs="Arial"/>
              </w:rPr>
            </w:pPr>
            <w:r w:rsidRPr="00670473">
              <w:rPr>
                <w:rFonts w:ascii="Arial" w:hAnsi="Arial" w:cs="Arial"/>
              </w:rPr>
              <w:t xml:space="preserve">Cash and cash equivalents at end of the year </w:t>
            </w:r>
          </w:p>
        </w:tc>
        <w:tc>
          <w:tcPr>
            <w:tcW w:w="2252" w:type="dxa"/>
          </w:tcPr>
          <w:p w14:paraId="78F2B3EB" w14:textId="77777777" w:rsidR="008E4BE4" w:rsidRDefault="008E4BE4" w:rsidP="008E4BE4">
            <w:pPr>
              <w:rPr>
                <w:rFonts w:ascii="Arial" w:hAnsi="Arial" w:cs="Arial"/>
              </w:rPr>
            </w:pPr>
          </w:p>
        </w:tc>
        <w:tc>
          <w:tcPr>
            <w:tcW w:w="2253" w:type="dxa"/>
          </w:tcPr>
          <w:p w14:paraId="11ED3E47" w14:textId="77777777" w:rsidR="008E4BE4" w:rsidRPr="00670473" w:rsidRDefault="008E4BE4" w:rsidP="008E4BE4">
            <w:pPr>
              <w:rPr>
                <w:rFonts w:ascii="Arial" w:hAnsi="Arial" w:cs="Arial"/>
              </w:rPr>
            </w:pPr>
            <w:r w:rsidRPr="00670473">
              <w:rPr>
                <w:rFonts w:ascii="Arial" w:hAnsi="Arial" w:cs="Arial"/>
              </w:rPr>
              <w:t>145,279</w:t>
            </w:r>
          </w:p>
        </w:tc>
        <w:tc>
          <w:tcPr>
            <w:tcW w:w="2253" w:type="dxa"/>
          </w:tcPr>
          <w:p w14:paraId="557ADFAA" w14:textId="77777777" w:rsidR="008E4BE4" w:rsidRPr="00670473" w:rsidRDefault="008E4BE4" w:rsidP="008E4BE4">
            <w:pPr>
              <w:rPr>
                <w:rFonts w:ascii="Arial" w:hAnsi="Arial" w:cs="Arial"/>
              </w:rPr>
            </w:pPr>
            <w:r w:rsidRPr="00670473">
              <w:rPr>
                <w:rFonts w:ascii="Arial" w:hAnsi="Arial" w:cs="Arial"/>
              </w:rPr>
              <w:t>126,144</w:t>
            </w:r>
          </w:p>
        </w:tc>
      </w:tr>
    </w:tbl>
    <w:p w14:paraId="60F0758D" w14:textId="77777777" w:rsidR="008E4BE4" w:rsidRDefault="008E4BE4" w:rsidP="008E4BE4">
      <w:pPr>
        <w:rPr>
          <w:rFonts w:ascii="Arial" w:hAnsi="Arial" w:cs="Arial"/>
        </w:rPr>
      </w:pPr>
    </w:p>
    <w:p w14:paraId="7CB0310A" w14:textId="77777777" w:rsidR="002A22F2" w:rsidRDefault="002A22F2" w:rsidP="004C6327">
      <w:pPr>
        <w:spacing w:line="312" w:lineRule="auto"/>
        <w:rPr>
          <w:rFonts w:ascii="Arial" w:hAnsi="Arial" w:cs="Arial"/>
          <w:color w:val="000000" w:themeColor="text1"/>
        </w:rPr>
      </w:pPr>
    </w:p>
    <w:p w14:paraId="14617FF1" w14:textId="77777777" w:rsidR="008E4BE4" w:rsidRPr="009B7DC2" w:rsidRDefault="008E4BE4" w:rsidP="008E4BE4">
      <w:pPr>
        <w:pStyle w:val="Heading1"/>
      </w:pPr>
      <w:r w:rsidRPr="009B7DC2">
        <w:lastRenderedPageBreak/>
        <w:t>Notes to the Financial Statements</w:t>
      </w:r>
    </w:p>
    <w:p w14:paraId="7B760329" w14:textId="77777777" w:rsidR="008E4BE4" w:rsidRDefault="008E4BE4" w:rsidP="008E4BE4">
      <w:pPr>
        <w:pStyle w:val="Heading2"/>
      </w:pPr>
      <w:r w:rsidRPr="009B7DC2">
        <w:t>for the year ende</w:t>
      </w:r>
      <w:r>
        <w:t>d 31 July 2020</w:t>
      </w:r>
    </w:p>
    <w:p w14:paraId="79643675"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Notes to the Financial Statements"/>
      </w:tblPr>
      <w:tblGrid>
        <w:gridCol w:w="2312"/>
        <w:gridCol w:w="1861"/>
        <w:gridCol w:w="1488"/>
        <w:gridCol w:w="1861"/>
        <w:gridCol w:w="1488"/>
      </w:tblGrid>
      <w:tr w:rsidR="008E4BE4" w14:paraId="0FB56612" w14:textId="77777777" w:rsidTr="008E4BE4">
        <w:tc>
          <w:tcPr>
            <w:tcW w:w="0" w:type="auto"/>
          </w:tcPr>
          <w:p w14:paraId="148A0E95" w14:textId="77777777" w:rsidR="008E4BE4" w:rsidRDefault="008E4BE4" w:rsidP="008E4BE4">
            <w:pPr>
              <w:rPr>
                <w:rFonts w:ascii="Arial" w:hAnsi="Arial" w:cs="Arial"/>
              </w:rPr>
            </w:pPr>
          </w:p>
        </w:tc>
        <w:tc>
          <w:tcPr>
            <w:tcW w:w="0" w:type="auto"/>
          </w:tcPr>
          <w:p w14:paraId="0F5E2926" w14:textId="77777777" w:rsidR="008E4BE4" w:rsidRDefault="008E4BE4" w:rsidP="008E4BE4">
            <w:pPr>
              <w:rPr>
                <w:rFonts w:ascii="Arial" w:hAnsi="Arial" w:cs="Arial"/>
              </w:rPr>
            </w:pPr>
            <w:r w:rsidRPr="009B7DC2">
              <w:rPr>
                <w:rFonts w:ascii="Arial" w:hAnsi="Arial" w:cs="Arial"/>
              </w:rPr>
              <w:t>Year ended 31 July 2020 Consolidated</w:t>
            </w:r>
            <w:r>
              <w:rPr>
                <w:rFonts w:ascii="Arial" w:hAnsi="Arial" w:cs="Arial"/>
              </w:rPr>
              <w:t xml:space="preserve"> </w:t>
            </w:r>
            <w:r w:rsidRPr="009B7DC2">
              <w:rPr>
                <w:rFonts w:ascii="Arial" w:hAnsi="Arial" w:cs="Arial"/>
              </w:rPr>
              <w:t>£’000</w:t>
            </w:r>
          </w:p>
        </w:tc>
        <w:tc>
          <w:tcPr>
            <w:tcW w:w="0" w:type="auto"/>
          </w:tcPr>
          <w:p w14:paraId="2A5D4111" w14:textId="77777777" w:rsidR="008E4BE4" w:rsidRDefault="008E4BE4" w:rsidP="008E4BE4">
            <w:pPr>
              <w:rPr>
                <w:rFonts w:ascii="Arial" w:hAnsi="Arial" w:cs="Arial"/>
              </w:rPr>
            </w:pPr>
            <w:r w:rsidRPr="009B7DC2">
              <w:rPr>
                <w:rFonts w:ascii="Arial" w:hAnsi="Arial" w:cs="Arial"/>
              </w:rPr>
              <w:t>Year ended 31 July 2020</w:t>
            </w:r>
            <w:r>
              <w:rPr>
                <w:rFonts w:ascii="Arial" w:hAnsi="Arial" w:cs="Arial"/>
              </w:rPr>
              <w:t xml:space="preserve"> </w:t>
            </w:r>
            <w:r w:rsidRPr="009B7DC2">
              <w:rPr>
                <w:rFonts w:ascii="Arial" w:hAnsi="Arial" w:cs="Arial"/>
              </w:rPr>
              <w:t>Institution</w:t>
            </w:r>
            <w:r>
              <w:rPr>
                <w:rFonts w:ascii="Arial" w:hAnsi="Arial" w:cs="Arial"/>
              </w:rPr>
              <w:t xml:space="preserve"> </w:t>
            </w:r>
            <w:r w:rsidRPr="009B7DC2">
              <w:rPr>
                <w:rFonts w:ascii="Arial" w:hAnsi="Arial" w:cs="Arial"/>
              </w:rPr>
              <w:t>£’000</w:t>
            </w:r>
          </w:p>
        </w:tc>
        <w:tc>
          <w:tcPr>
            <w:tcW w:w="0" w:type="auto"/>
          </w:tcPr>
          <w:p w14:paraId="5695EDBC" w14:textId="77777777" w:rsidR="008E4BE4" w:rsidRDefault="008E4BE4" w:rsidP="008E4BE4">
            <w:pPr>
              <w:rPr>
                <w:rFonts w:ascii="Arial" w:hAnsi="Arial" w:cs="Arial"/>
              </w:rPr>
            </w:pPr>
            <w:r w:rsidRPr="009B7DC2">
              <w:rPr>
                <w:rFonts w:ascii="Arial" w:hAnsi="Arial" w:cs="Arial"/>
              </w:rPr>
              <w:t>Year ended 31 July 2019</w:t>
            </w:r>
            <w:r>
              <w:rPr>
                <w:rFonts w:ascii="Arial" w:hAnsi="Arial" w:cs="Arial"/>
              </w:rPr>
              <w:t xml:space="preserve"> </w:t>
            </w:r>
            <w:r w:rsidRPr="009B7DC2">
              <w:rPr>
                <w:rFonts w:ascii="Arial" w:hAnsi="Arial" w:cs="Arial"/>
              </w:rPr>
              <w:t>Consolidated</w:t>
            </w:r>
            <w:r>
              <w:rPr>
                <w:rFonts w:ascii="Arial" w:hAnsi="Arial" w:cs="Arial"/>
              </w:rPr>
              <w:t xml:space="preserve"> </w:t>
            </w:r>
            <w:r w:rsidRPr="009B7DC2">
              <w:rPr>
                <w:rFonts w:ascii="Arial" w:hAnsi="Arial" w:cs="Arial"/>
              </w:rPr>
              <w:t>£’000</w:t>
            </w:r>
          </w:p>
        </w:tc>
        <w:tc>
          <w:tcPr>
            <w:tcW w:w="0" w:type="auto"/>
          </w:tcPr>
          <w:p w14:paraId="50CE26DA" w14:textId="77777777" w:rsidR="008E4BE4" w:rsidRDefault="008E4BE4" w:rsidP="008E4BE4">
            <w:pPr>
              <w:rPr>
                <w:rFonts w:ascii="Arial" w:hAnsi="Arial" w:cs="Arial"/>
              </w:rPr>
            </w:pPr>
            <w:r w:rsidRPr="009B7DC2">
              <w:rPr>
                <w:rFonts w:ascii="Arial" w:hAnsi="Arial" w:cs="Arial"/>
              </w:rPr>
              <w:t>Year ended 31 July 2019</w:t>
            </w:r>
            <w:r>
              <w:rPr>
                <w:rFonts w:ascii="Arial" w:hAnsi="Arial" w:cs="Arial"/>
              </w:rPr>
              <w:t xml:space="preserve"> </w:t>
            </w:r>
            <w:r w:rsidRPr="009B7DC2">
              <w:rPr>
                <w:rFonts w:ascii="Arial" w:hAnsi="Arial" w:cs="Arial"/>
              </w:rPr>
              <w:t>Institution</w:t>
            </w:r>
            <w:r>
              <w:rPr>
                <w:rFonts w:ascii="Arial" w:hAnsi="Arial" w:cs="Arial"/>
              </w:rPr>
              <w:t xml:space="preserve"> </w:t>
            </w:r>
            <w:r w:rsidRPr="009B7DC2">
              <w:rPr>
                <w:rFonts w:ascii="Arial" w:hAnsi="Arial" w:cs="Arial"/>
              </w:rPr>
              <w:t>£’000</w:t>
            </w:r>
          </w:p>
        </w:tc>
      </w:tr>
      <w:tr w:rsidR="008E4BE4" w14:paraId="75C3C080" w14:textId="77777777" w:rsidTr="008E4BE4">
        <w:tc>
          <w:tcPr>
            <w:tcW w:w="0" w:type="auto"/>
          </w:tcPr>
          <w:p w14:paraId="3D197118" w14:textId="77777777" w:rsidR="008E4BE4" w:rsidRPr="009B7DC2" w:rsidRDefault="008E4BE4" w:rsidP="008E4BE4">
            <w:pPr>
              <w:rPr>
                <w:rFonts w:ascii="Arial" w:hAnsi="Arial" w:cs="Arial"/>
              </w:rPr>
            </w:pPr>
            <w:r w:rsidRPr="009B7DC2">
              <w:rPr>
                <w:rFonts w:ascii="Arial" w:hAnsi="Arial" w:cs="Arial"/>
              </w:rPr>
              <w:t>1. Tuition fees and education contracts</w:t>
            </w:r>
          </w:p>
          <w:p w14:paraId="1414742C" w14:textId="77777777" w:rsidR="008E4BE4" w:rsidRDefault="008E4BE4" w:rsidP="008E4BE4">
            <w:pPr>
              <w:rPr>
                <w:rFonts w:ascii="Arial" w:hAnsi="Arial" w:cs="Arial"/>
              </w:rPr>
            </w:pPr>
          </w:p>
        </w:tc>
        <w:tc>
          <w:tcPr>
            <w:tcW w:w="0" w:type="auto"/>
          </w:tcPr>
          <w:p w14:paraId="6FB97647" w14:textId="77777777" w:rsidR="008E4BE4" w:rsidRDefault="008E4BE4" w:rsidP="008E4BE4">
            <w:pPr>
              <w:rPr>
                <w:rFonts w:ascii="Arial" w:hAnsi="Arial" w:cs="Arial"/>
              </w:rPr>
            </w:pPr>
          </w:p>
        </w:tc>
        <w:tc>
          <w:tcPr>
            <w:tcW w:w="0" w:type="auto"/>
          </w:tcPr>
          <w:p w14:paraId="38FB67C5" w14:textId="77777777" w:rsidR="008E4BE4" w:rsidRDefault="008E4BE4" w:rsidP="008E4BE4">
            <w:pPr>
              <w:rPr>
                <w:rFonts w:ascii="Arial" w:hAnsi="Arial" w:cs="Arial"/>
              </w:rPr>
            </w:pPr>
          </w:p>
        </w:tc>
        <w:tc>
          <w:tcPr>
            <w:tcW w:w="0" w:type="auto"/>
          </w:tcPr>
          <w:p w14:paraId="1FC8D2A6" w14:textId="77777777" w:rsidR="008E4BE4" w:rsidRDefault="008E4BE4" w:rsidP="008E4BE4">
            <w:pPr>
              <w:rPr>
                <w:rFonts w:ascii="Arial" w:hAnsi="Arial" w:cs="Arial"/>
              </w:rPr>
            </w:pPr>
          </w:p>
        </w:tc>
        <w:tc>
          <w:tcPr>
            <w:tcW w:w="0" w:type="auto"/>
          </w:tcPr>
          <w:p w14:paraId="7645FB39" w14:textId="77777777" w:rsidR="008E4BE4" w:rsidRDefault="008E4BE4" w:rsidP="008E4BE4">
            <w:pPr>
              <w:rPr>
                <w:rFonts w:ascii="Arial" w:hAnsi="Arial" w:cs="Arial"/>
              </w:rPr>
            </w:pPr>
          </w:p>
        </w:tc>
      </w:tr>
      <w:tr w:rsidR="008E4BE4" w14:paraId="49A8F063" w14:textId="77777777" w:rsidTr="008E4BE4">
        <w:tc>
          <w:tcPr>
            <w:tcW w:w="0" w:type="auto"/>
          </w:tcPr>
          <w:p w14:paraId="71BCE602" w14:textId="77777777" w:rsidR="008E4BE4" w:rsidRPr="009B7DC2" w:rsidRDefault="008E4BE4" w:rsidP="008E4BE4">
            <w:pPr>
              <w:rPr>
                <w:rFonts w:ascii="Arial" w:hAnsi="Arial" w:cs="Arial"/>
              </w:rPr>
            </w:pPr>
            <w:r w:rsidRPr="009B7DC2">
              <w:rPr>
                <w:rFonts w:ascii="Arial" w:hAnsi="Arial" w:cs="Arial"/>
              </w:rPr>
              <w:t xml:space="preserve">Undergraduate tuition – home and EU students </w:t>
            </w:r>
          </w:p>
          <w:p w14:paraId="76D0D023" w14:textId="77777777" w:rsidR="008E4BE4" w:rsidRDefault="008E4BE4" w:rsidP="008E4BE4">
            <w:pPr>
              <w:rPr>
                <w:rFonts w:ascii="Arial" w:hAnsi="Arial" w:cs="Arial"/>
              </w:rPr>
            </w:pPr>
          </w:p>
        </w:tc>
        <w:tc>
          <w:tcPr>
            <w:tcW w:w="0" w:type="auto"/>
          </w:tcPr>
          <w:p w14:paraId="43CDC0D5" w14:textId="77777777" w:rsidR="008E4BE4" w:rsidRDefault="008E4BE4" w:rsidP="008E4BE4">
            <w:pPr>
              <w:rPr>
                <w:rFonts w:ascii="Arial" w:hAnsi="Arial" w:cs="Arial"/>
              </w:rPr>
            </w:pPr>
            <w:r w:rsidRPr="009B7DC2">
              <w:rPr>
                <w:rFonts w:ascii="Arial" w:hAnsi="Arial" w:cs="Arial"/>
              </w:rPr>
              <w:t>169,063</w:t>
            </w:r>
          </w:p>
        </w:tc>
        <w:tc>
          <w:tcPr>
            <w:tcW w:w="0" w:type="auto"/>
          </w:tcPr>
          <w:p w14:paraId="476B776E" w14:textId="77777777" w:rsidR="008E4BE4" w:rsidRDefault="008E4BE4" w:rsidP="008E4BE4">
            <w:pPr>
              <w:rPr>
                <w:rFonts w:ascii="Arial" w:hAnsi="Arial" w:cs="Arial"/>
              </w:rPr>
            </w:pPr>
            <w:r w:rsidRPr="009B7DC2">
              <w:rPr>
                <w:rFonts w:ascii="Arial" w:hAnsi="Arial" w:cs="Arial"/>
              </w:rPr>
              <w:t>169,063</w:t>
            </w:r>
          </w:p>
        </w:tc>
        <w:tc>
          <w:tcPr>
            <w:tcW w:w="0" w:type="auto"/>
          </w:tcPr>
          <w:p w14:paraId="00D19ED1" w14:textId="77777777" w:rsidR="008E4BE4" w:rsidRDefault="008E4BE4" w:rsidP="008E4BE4">
            <w:pPr>
              <w:rPr>
                <w:rFonts w:ascii="Arial" w:hAnsi="Arial" w:cs="Arial"/>
              </w:rPr>
            </w:pPr>
            <w:r w:rsidRPr="009B7DC2">
              <w:rPr>
                <w:rFonts w:ascii="Arial" w:hAnsi="Arial" w:cs="Arial"/>
              </w:rPr>
              <w:t>168,595</w:t>
            </w:r>
          </w:p>
        </w:tc>
        <w:tc>
          <w:tcPr>
            <w:tcW w:w="0" w:type="auto"/>
          </w:tcPr>
          <w:p w14:paraId="04C661F7" w14:textId="77777777" w:rsidR="008E4BE4" w:rsidRDefault="008E4BE4" w:rsidP="008E4BE4">
            <w:pPr>
              <w:rPr>
                <w:rFonts w:ascii="Arial" w:hAnsi="Arial" w:cs="Arial"/>
              </w:rPr>
            </w:pPr>
            <w:r w:rsidRPr="009B7DC2">
              <w:rPr>
                <w:rFonts w:ascii="Arial" w:hAnsi="Arial" w:cs="Arial"/>
              </w:rPr>
              <w:t>168,595</w:t>
            </w:r>
          </w:p>
        </w:tc>
      </w:tr>
      <w:tr w:rsidR="008E4BE4" w14:paraId="53F8B202" w14:textId="77777777" w:rsidTr="008E4BE4">
        <w:tc>
          <w:tcPr>
            <w:tcW w:w="0" w:type="auto"/>
          </w:tcPr>
          <w:p w14:paraId="711AD904" w14:textId="77777777" w:rsidR="008E4BE4" w:rsidRPr="009B7DC2" w:rsidRDefault="008E4BE4" w:rsidP="008E4BE4">
            <w:pPr>
              <w:rPr>
                <w:rFonts w:ascii="Arial" w:hAnsi="Arial" w:cs="Arial"/>
              </w:rPr>
            </w:pPr>
            <w:r w:rsidRPr="009B7DC2">
              <w:rPr>
                <w:rFonts w:ascii="Arial" w:hAnsi="Arial" w:cs="Arial"/>
              </w:rPr>
              <w:t xml:space="preserve">Undergraduate tuition – other students </w:t>
            </w:r>
          </w:p>
          <w:p w14:paraId="2E04613F" w14:textId="77777777" w:rsidR="008E4BE4" w:rsidRDefault="008E4BE4" w:rsidP="008E4BE4">
            <w:pPr>
              <w:rPr>
                <w:rFonts w:ascii="Arial" w:hAnsi="Arial" w:cs="Arial"/>
              </w:rPr>
            </w:pPr>
          </w:p>
        </w:tc>
        <w:tc>
          <w:tcPr>
            <w:tcW w:w="0" w:type="auto"/>
          </w:tcPr>
          <w:p w14:paraId="79136BD9" w14:textId="77777777" w:rsidR="008E4BE4" w:rsidRDefault="008E4BE4" w:rsidP="008E4BE4">
            <w:pPr>
              <w:rPr>
                <w:rFonts w:ascii="Arial" w:hAnsi="Arial" w:cs="Arial"/>
              </w:rPr>
            </w:pPr>
            <w:r w:rsidRPr="009B7DC2">
              <w:rPr>
                <w:rFonts w:ascii="Arial" w:hAnsi="Arial" w:cs="Arial"/>
              </w:rPr>
              <w:t>68,600</w:t>
            </w:r>
          </w:p>
        </w:tc>
        <w:tc>
          <w:tcPr>
            <w:tcW w:w="0" w:type="auto"/>
          </w:tcPr>
          <w:p w14:paraId="791D6C59" w14:textId="77777777" w:rsidR="008E4BE4" w:rsidRDefault="008E4BE4" w:rsidP="008E4BE4">
            <w:pPr>
              <w:rPr>
                <w:rFonts w:ascii="Arial" w:hAnsi="Arial" w:cs="Arial"/>
              </w:rPr>
            </w:pPr>
            <w:r w:rsidRPr="009B7DC2">
              <w:rPr>
                <w:rFonts w:ascii="Arial" w:hAnsi="Arial" w:cs="Arial"/>
              </w:rPr>
              <w:t>68,600</w:t>
            </w:r>
          </w:p>
        </w:tc>
        <w:tc>
          <w:tcPr>
            <w:tcW w:w="0" w:type="auto"/>
          </w:tcPr>
          <w:p w14:paraId="78D290BC" w14:textId="77777777" w:rsidR="008E4BE4" w:rsidRDefault="008E4BE4" w:rsidP="008E4BE4">
            <w:pPr>
              <w:rPr>
                <w:rFonts w:ascii="Arial" w:hAnsi="Arial" w:cs="Arial"/>
              </w:rPr>
            </w:pPr>
            <w:r w:rsidRPr="009B7DC2">
              <w:rPr>
                <w:rFonts w:ascii="Arial" w:hAnsi="Arial" w:cs="Arial"/>
              </w:rPr>
              <w:t>55,786</w:t>
            </w:r>
          </w:p>
        </w:tc>
        <w:tc>
          <w:tcPr>
            <w:tcW w:w="0" w:type="auto"/>
          </w:tcPr>
          <w:p w14:paraId="4107669F" w14:textId="77777777" w:rsidR="008E4BE4" w:rsidRDefault="008E4BE4" w:rsidP="008E4BE4">
            <w:pPr>
              <w:rPr>
                <w:rFonts w:ascii="Arial" w:hAnsi="Arial" w:cs="Arial"/>
              </w:rPr>
            </w:pPr>
            <w:r w:rsidRPr="009B7DC2">
              <w:rPr>
                <w:rFonts w:ascii="Arial" w:hAnsi="Arial" w:cs="Arial"/>
              </w:rPr>
              <w:t>55,786</w:t>
            </w:r>
          </w:p>
        </w:tc>
      </w:tr>
      <w:tr w:rsidR="008E4BE4" w14:paraId="5CAC0AC5" w14:textId="77777777" w:rsidTr="008E4BE4">
        <w:tc>
          <w:tcPr>
            <w:tcW w:w="0" w:type="auto"/>
          </w:tcPr>
          <w:p w14:paraId="06D1E52D" w14:textId="77777777" w:rsidR="008E4BE4" w:rsidRPr="009B7DC2" w:rsidRDefault="008E4BE4" w:rsidP="008E4BE4">
            <w:pPr>
              <w:rPr>
                <w:rFonts w:ascii="Arial" w:hAnsi="Arial" w:cs="Arial"/>
              </w:rPr>
            </w:pPr>
            <w:r w:rsidRPr="009B7DC2">
              <w:rPr>
                <w:rFonts w:ascii="Arial" w:hAnsi="Arial" w:cs="Arial"/>
              </w:rPr>
              <w:t xml:space="preserve">Postgraduate tuition – home and EU students </w:t>
            </w:r>
          </w:p>
          <w:p w14:paraId="3D5198C9" w14:textId="77777777" w:rsidR="008E4BE4" w:rsidRDefault="008E4BE4" w:rsidP="008E4BE4">
            <w:pPr>
              <w:rPr>
                <w:rFonts w:ascii="Arial" w:hAnsi="Arial" w:cs="Arial"/>
              </w:rPr>
            </w:pPr>
          </w:p>
        </w:tc>
        <w:tc>
          <w:tcPr>
            <w:tcW w:w="0" w:type="auto"/>
          </w:tcPr>
          <w:p w14:paraId="7E5F1BA6" w14:textId="77777777" w:rsidR="008E4BE4" w:rsidRDefault="008E4BE4" w:rsidP="008E4BE4">
            <w:pPr>
              <w:rPr>
                <w:rFonts w:ascii="Arial" w:hAnsi="Arial" w:cs="Arial"/>
              </w:rPr>
            </w:pPr>
            <w:r w:rsidRPr="009B7DC2">
              <w:rPr>
                <w:rFonts w:ascii="Arial" w:hAnsi="Arial" w:cs="Arial"/>
              </w:rPr>
              <w:t>37,667</w:t>
            </w:r>
          </w:p>
        </w:tc>
        <w:tc>
          <w:tcPr>
            <w:tcW w:w="0" w:type="auto"/>
          </w:tcPr>
          <w:p w14:paraId="21B4BE32" w14:textId="77777777" w:rsidR="008E4BE4" w:rsidRDefault="008E4BE4" w:rsidP="008E4BE4">
            <w:pPr>
              <w:rPr>
                <w:rFonts w:ascii="Arial" w:hAnsi="Arial" w:cs="Arial"/>
              </w:rPr>
            </w:pPr>
            <w:r w:rsidRPr="009B7DC2">
              <w:rPr>
                <w:rFonts w:ascii="Arial" w:hAnsi="Arial" w:cs="Arial"/>
              </w:rPr>
              <w:t>37,667</w:t>
            </w:r>
          </w:p>
        </w:tc>
        <w:tc>
          <w:tcPr>
            <w:tcW w:w="0" w:type="auto"/>
          </w:tcPr>
          <w:p w14:paraId="2DF146A0" w14:textId="77777777" w:rsidR="008E4BE4" w:rsidRDefault="008E4BE4" w:rsidP="008E4BE4">
            <w:pPr>
              <w:rPr>
                <w:rFonts w:ascii="Arial" w:hAnsi="Arial" w:cs="Arial"/>
              </w:rPr>
            </w:pPr>
            <w:r w:rsidRPr="009B7DC2">
              <w:rPr>
                <w:rFonts w:ascii="Arial" w:hAnsi="Arial" w:cs="Arial"/>
              </w:rPr>
              <w:t>32,530</w:t>
            </w:r>
          </w:p>
        </w:tc>
        <w:tc>
          <w:tcPr>
            <w:tcW w:w="0" w:type="auto"/>
          </w:tcPr>
          <w:p w14:paraId="1C2F4663" w14:textId="77777777" w:rsidR="008E4BE4" w:rsidRDefault="008E4BE4" w:rsidP="008E4BE4">
            <w:pPr>
              <w:rPr>
                <w:rFonts w:ascii="Arial" w:hAnsi="Arial" w:cs="Arial"/>
              </w:rPr>
            </w:pPr>
            <w:r w:rsidRPr="009B7DC2">
              <w:rPr>
                <w:rFonts w:ascii="Arial" w:hAnsi="Arial" w:cs="Arial"/>
              </w:rPr>
              <w:t>32,530</w:t>
            </w:r>
          </w:p>
        </w:tc>
      </w:tr>
      <w:tr w:rsidR="008E4BE4" w14:paraId="1648AA22" w14:textId="77777777" w:rsidTr="008E4BE4">
        <w:tc>
          <w:tcPr>
            <w:tcW w:w="0" w:type="auto"/>
          </w:tcPr>
          <w:p w14:paraId="4F261A5B" w14:textId="77777777" w:rsidR="008E4BE4" w:rsidRDefault="008E4BE4" w:rsidP="008E4BE4">
            <w:pPr>
              <w:rPr>
                <w:rFonts w:ascii="Arial" w:hAnsi="Arial" w:cs="Arial"/>
              </w:rPr>
            </w:pPr>
            <w:r w:rsidRPr="009B7DC2">
              <w:rPr>
                <w:rFonts w:ascii="Arial" w:hAnsi="Arial" w:cs="Arial"/>
              </w:rPr>
              <w:t xml:space="preserve">Postgraduate tuition – other students </w:t>
            </w:r>
          </w:p>
        </w:tc>
        <w:tc>
          <w:tcPr>
            <w:tcW w:w="0" w:type="auto"/>
          </w:tcPr>
          <w:p w14:paraId="03CDF964" w14:textId="77777777" w:rsidR="008E4BE4" w:rsidRDefault="008E4BE4" w:rsidP="008E4BE4">
            <w:pPr>
              <w:rPr>
                <w:rFonts w:ascii="Arial" w:hAnsi="Arial" w:cs="Arial"/>
              </w:rPr>
            </w:pPr>
            <w:r w:rsidRPr="009B7DC2">
              <w:rPr>
                <w:rFonts w:ascii="Arial" w:hAnsi="Arial" w:cs="Arial"/>
              </w:rPr>
              <w:t>102,714</w:t>
            </w:r>
          </w:p>
        </w:tc>
        <w:tc>
          <w:tcPr>
            <w:tcW w:w="0" w:type="auto"/>
          </w:tcPr>
          <w:p w14:paraId="0FE52D20" w14:textId="77777777" w:rsidR="008E4BE4" w:rsidRDefault="008E4BE4" w:rsidP="008E4BE4">
            <w:pPr>
              <w:rPr>
                <w:rFonts w:ascii="Arial" w:hAnsi="Arial" w:cs="Arial"/>
              </w:rPr>
            </w:pPr>
            <w:r w:rsidRPr="009B7DC2">
              <w:rPr>
                <w:rFonts w:ascii="Arial" w:hAnsi="Arial" w:cs="Arial"/>
              </w:rPr>
              <w:t>102,714</w:t>
            </w:r>
          </w:p>
        </w:tc>
        <w:tc>
          <w:tcPr>
            <w:tcW w:w="0" w:type="auto"/>
          </w:tcPr>
          <w:p w14:paraId="6600D627" w14:textId="77777777" w:rsidR="008E4BE4" w:rsidRDefault="008E4BE4" w:rsidP="008E4BE4">
            <w:pPr>
              <w:rPr>
                <w:rFonts w:ascii="Arial" w:hAnsi="Arial" w:cs="Arial"/>
              </w:rPr>
            </w:pPr>
            <w:r w:rsidRPr="009B7DC2">
              <w:rPr>
                <w:rFonts w:ascii="Arial" w:hAnsi="Arial" w:cs="Arial"/>
              </w:rPr>
              <w:t>82,312</w:t>
            </w:r>
          </w:p>
        </w:tc>
        <w:tc>
          <w:tcPr>
            <w:tcW w:w="0" w:type="auto"/>
          </w:tcPr>
          <w:p w14:paraId="4924727B" w14:textId="77777777" w:rsidR="008E4BE4" w:rsidRDefault="008E4BE4" w:rsidP="008E4BE4">
            <w:pPr>
              <w:rPr>
                <w:rFonts w:ascii="Arial" w:hAnsi="Arial" w:cs="Arial"/>
              </w:rPr>
            </w:pPr>
            <w:r w:rsidRPr="009B7DC2">
              <w:rPr>
                <w:rFonts w:ascii="Arial" w:hAnsi="Arial" w:cs="Arial"/>
              </w:rPr>
              <w:t>82,312</w:t>
            </w:r>
          </w:p>
        </w:tc>
      </w:tr>
      <w:tr w:rsidR="008E4BE4" w14:paraId="05C35C63" w14:textId="77777777" w:rsidTr="008E4BE4">
        <w:tc>
          <w:tcPr>
            <w:tcW w:w="0" w:type="auto"/>
          </w:tcPr>
          <w:p w14:paraId="7CB39ED5" w14:textId="77777777" w:rsidR="008E4BE4" w:rsidRPr="009B7DC2" w:rsidRDefault="008E4BE4" w:rsidP="008E4BE4">
            <w:pPr>
              <w:rPr>
                <w:rFonts w:ascii="Arial" w:hAnsi="Arial" w:cs="Arial"/>
              </w:rPr>
            </w:pPr>
            <w:r w:rsidRPr="009B7DC2">
              <w:rPr>
                <w:rFonts w:ascii="Arial" w:hAnsi="Arial" w:cs="Arial"/>
              </w:rPr>
              <w:t xml:space="preserve">Other courses </w:t>
            </w:r>
          </w:p>
          <w:p w14:paraId="11E15255" w14:textId="77777777" w:rsidR="008E4BE4" w:rsidRDefault="008E4BE4" w:rsidP="008E4BE4">
            <w:pPr>
              <w:rPr>
                <w:rFonts w:ascii="Arial" w:hAnsi="Arial" w:cs="Arial"/>
              </w:rPr>
            </w:pPr>
          </w:p>
        </w:tc>
        <w:tc>
          <w:tcPr>
            <w:tcW w:w="0" w:type="auto"/>
          </w:tcPr>
          <w:p w14:paraId="0C205196" w14:textId="77777777" w:rsidR="008E4BE4" w:rsidRDefault="008E4BE4" w:rsidP="008E4BE4">
            <w:pPr>
              <w:rPr>
                <w:rFonts w:ascii="Arial" w:hAnsi="Arial" w:cs="Arial"/>
              </w:rPr>
            </w:pPr>
            <w:r w:rsidRPr="009B7DC2">
              <w:rPr>
                <w:rFonts w:ascii="Arial" w:hAnsi="Arial" w:cs="Arial"/>
              </w:rPr>
              <w:t>1,072</w:t>
            </w:r>
          </w:p>
        </w:tc>
        <w:tc>
          <w:tcPr>
            <w:tcW w:w="0" w:type="auto"/>
          </w:tcPr>
          <w:p w14:paraId="4EE69EA4" w14:textId="77777777" w:rsidR="008E4BE4" w:rsidRDefault="008E4BE4" w:rsidP="008E4BE4">
            <w:pPr>
              <w:rPr>
                <w:rFonts w:ascii="Arial" w:hAnsi="Arial" w:cs="Arial"/>
              </w:rPr>
            </w:pPr>
            <w:r w:rsidRPr="009B7DC2">
              <w:rPr>
                <w:rFonts w:ascii="Arial" w:hAnsi="Arial" w:cs="Arial"/>
              </w:rPr>
              <w:t>1,072</w:t>
            </w:r>
          </w:p>
        </w:tc>
        <w:tc>
          <w:tcPr>
            <w:tcW w:w="0" w:type="auto"/>
          </w:tcPr>
          <w:p w14:paraId="0060C76F" w14:textId="77777777" w:rsidR="008E4BE4" w:rsidRDefault="008E4BE4" w:rsidP="008E4BE4">
            <w:pPr>
              <w:rPr>
                <w:rFonts w:ascii="Arial" w:hAnsi="Arial" w:cs="Arial"/>
              </w:rPr>
            </w:pPr>
            <w:r w:rsidRPr="009B7DC2">
              <w:rPr>
                <w:rFonts w:ascii="Arial" w:hAnsi="Arial" w:cs="Arial"/>
              </w:rPr>
              <w:t>5,856</w:t>
            </w:r>
          </w:p>
        </w:tc>
        <w:tc>
          <w:tcPr>
            <w:tcW w:w="0" w:type="auto"/>
          </w:tcPr>
          <w:p w14:paraId="1BCF963D" w14:textId="77777777" w:rsidR="008E4BE4" w:rsidRDefault="008E4BE4" w:rsidP="008E4BE4">
            <w:pPr>
              <w:rPr>
                <w:rFonts w:ascii="Arial" w:hAnsi="Arial" w:cs="Arial"/>
              </w:rPr>
            </w:pPr>
            <w:r w:rsidRPr="009B7DC2">
              <w:rPr>
                <w:rFonts w:ascii="Arial" w:hAnsi="Arial" w:cs="Arial"/>
              </w:rPr>
              <w:t>5,856</w:t>
            </w:r>
          </w:p>
        </w:tc>
      </w:tr>
      <w:tr w:rsidR="008E4BE4" w14:paraId="41B464E2" w14:textId="77777777" w:rsidTr="008E4BE4">
        <w:tc>
          <w:tcPr>
            <w:tcW w:w="0" w:type="auto"/>
          </w:tcPr>
          <w:p w14:paraId="32BBE2A2" w14:textId="77777777" w:rsidR="008E4BE4" w:rsidRDefault="008E4BE4" w:rsidP="008E4BE4">
            <w:pPr>
              <w:rPr>
                <w:rFonts w:ascii="Arial" w:hAnsi="Arial" w:cs="Arial"/>
              </w:rPr>
            </w:pPr>
            <w:r w:rsidRPr="009B7DC2">
              <w:rPr>
                <w:rFonts w:ascii="Arial" w:hAnsi="Arial" w:cs="Arial"/>
              </w:rPr>
              <w:t xml:space="preserve">Research, training and support grants </w:t>
            </w:r>
          </w:p>
        </w:tc>
        <w:tc>
          <w:tcPr>
            <w:tcW w:w="0" w:type="auto"/>
          </w:tcPr>
          <w:p w14:paraId="6CF2422E" w14:textId="77777777" w:rsidR="008E4BE4" w:rsidRDefault="008E4BE4" w:rsidP="008E4BE4">
            <w:pPr>
              <w:rPr>
                <w:rFonts w:ascii="Arial" w:hAnsi="Arial" w:cs="Arial"/>
              </w:rPr>
            </w:pPr>
            <w:r w:rsidRPr="009B7DC2">
              <w:rPr>
                <w:rFonts w:ascii="Arial" w:hAnsi="Arial" w:cs="Arial"/>
              </w:rPr>
              <w:t>51</w:t>
            </w:r>
          </w:p>
        </w:tc>
        <w:tc>
          <w:tcPr>
            <w:tcW w:w="0" w:type="auto"/>
          </w:tcPr>
          <w:p w14:paraId="24E1DD0B" w14:textId="77777777" w:rsidR="008E4BE4" w:rsidRDefault="008E4BE4" w:rsidP="008E4BE4">
            <w:pPr>
              <w:rPr>
                <w:rFonts w:ascii="Arial" w:hAnsi="Arial" w:cs="Arial"/>
              </w:rPr>
            </w:pPr>
            <w:r w:rsidRPr="009B7DC2">
              <w:rPr>
                <w:rFonts w:ascii="Arial" w:hAnsi="Arial" w:cs="Arial"/>
              </w:rPr>
              <w:t>51</w:t>
            </w:r>
          </w:p>
        </w:tc>
        <w:tc>
          <w:tcPr>
            <w:tcW w:w="0" w:type="auto"/>
          </w:tcPr>
          <w:p w14:paraId="07E9AC11" w14:textId="77777777" w:rsidR="008E4BE4" w:rsidRDefault="008E4BE4" w:rsidP="008E4BE4">
            <w:pPr>
              <w:rPr>
                <w:rFonts w:ascii="Arial" w:hAnsi="Arial" w:cs="Arial"/>
              </w:rPr>
            </w:pPr>
            <w:r w:rsidRPr="009B7DC2">
              <w:rPr>
                <w:rFonts w:ascii="Arial" w:hAnsi="Arial" w:cs="Arial"/>
              </w:rPr>
              <w:t>6,703</w:t>
            </w:r>
          </w:p>
        </w:tc>
        <w:tc>
          <w:tcPr>
            <w:tcW w:w="0" w:type="auto"/>
          </w:tcPr>
          <w:p w14:paraId="2A7ABD14" w14:textId="77777777" w:rsidR="008E4BE4" w:rsidRDefault="008E4BE4" w:rsidP="008E4BE4">
            <w:pPr>
              <w:rPr>
                <w:rFonts w:ascii="Arial" w:hAnsi="Arial" w:cs="Arial"/>
              </w:rPr>
            </w:pPr>
            <w:r w:rsidRPr="009B7DC2">
              <w:rPr>
                <w:rFonts w:ascii="Arial" w:hAnsi="Arial" w:cs="Arial"/>
              </w:rPr>
              <w:t>6,703</w:t>
            </w:r>
          </w:p>
        </w:tc>
      </w:tr>
      <w:tr w:rsidR="008E4BE4" w14:paraId="7883BE9B" w14:textId="77777777" w:rsidTr="008E4BE4">
        <w:tc>
          <w:tcPr>
            <w:tcW w:w="0" w:type="auto"/>
          </w:tcPr>
          <w:p w14:paraId="408F09EB" w14:textId="77777777" w:rsidR="008E4BE4" w:rsidRDefault="008E4BE4" w:rsidP="008E4BE4">
            <w:pPr>
              <w:rPr>
                <w:rFonts w:ascii="Arial" w:hAnsi="Arial" w:cs="Arial"/>
              </w:rPr>
            </w:pPr>
          </w:p>
        </w:tc>
        <w:tc>
          <w:tcPr>
            <w:tcW w:w="0" w:type="auto"/>
          </w:tcPr>
          <w:p w14:paraId="4A7C51B7" w14:textId="77777777" w:rsidR="008E4BE4" w:rsidRPr="009B7DC2" w:rsidRDefault="008E4BE4" w:rsidP="008E4BE4">
            <w:pPr>
              <w:rPr>
                <w:rFonts w:ascii="Arial" w:hAnsi="Arial" w:cs="Arial"/>
              </w:rPr>
            </w:pPr>
            <w:r w:rsidRPr="009B7DC2">
              <w:rPr>
                <w:rFonts w:ascii="Arial" w:hAnsi="Arial" w:cs="Arial"/>
              </w:rPr>
              <w:t xml:space="preserve">379,167 </w:t>
            </w:r>
          </w:p>
          <w:p w14:paraId="1E57AF0D" w14:textId="77777777" w:rsidR="008E4BE4" w:rsidRDefault="008E4BE4" w:rsidP="008E4BE4">
            <w:pPr>
              <w:rPr>
                <w:rFonts w:ascii="Arial" w:hAnsi="Arial" w:cs="Arial"/>
              </w:rPr>
            </w:pPr>
          </w:p>
        </w:tc>
        <w:tc>
          <w:tcPr>
            <w:tcW w:w="0" w:type="auto"/>
          </w:tcPr>
          <w:p w14:paraId="24E349D6" w14:textId="77777777" w:rsidR="008E4BE4" w:rsidRDefault="008E4BE4" w:rsidP="008E4BE4">
            <w:pPr>
              <w:rPr>
                <w:rFonts w:ascii="Arial" w:hAnsi="Arial" w:cs="Arial"/>
              </w:rPr>
            </w:pPr>
            <w:r w:rsidRPr="009B7DC2">
              <w:rPr>
                <w:rFonts w:ascii="Arial" w:hAnsi="Arial" w:cs="Arial"/>
              </w:rPr>
              <w:t>379,167</w:t>
            </w:r>
          </w:p>
        </w:tc>
        <w:tc>
          <w:tcPr>
            <w:tcW w:w="0" w:type="auto"/>
          </w:tcPr>
          <w:p w14:paraId="3E944E7D" w14:textId="77777777" w:rsidR="008E4BE4" w:rsidRDefault="008E4BE4" w:rsidP="008E4BE4">
            <w:pPr>
              <w:rPr>
                <w:rFonts w:ascii="Arial" w:hAnsi="Arial" w:cs="Arial"/>
              </w:rPr>
            </w:pPr>
            <w:r w:rsidRPr="009B7DC2">
              <w:rPr>
                <w:rFonts w:ascii="Arial" w:hAnsi="Arial" w:cs="Arial"/>
              </w:rPr>
              <w:t>351,782</w:t>
            </w:r>
          </w:p>
        </w:tc>
        <w:tc>
          <w:tcPr>
            <w:tcW w:w="0" w:type="auto"/>
          </w:tcPr>
          <w:p w14:paraId="5A93F0A5" w14:textId="77777777" w:rsidR="008E4BE4" w:rsidRDefault="008E4BE4" w:rsidP="008E4BE4">
            <w:pPr>
              <w:rPr>
                <w:rFonts w:ascii="Arial" w:hAnsi="Arial" w:cs="Arial"/>
              </w:rPr>
            </w:pPr>
            <w:r w:rsidRPr="009B7DC2">
              <w:rPr>
                <w:rFonts w:ascii="Arial" w:hAnsi="Arial" w:cs="Arial"/>
              </w:rPr>
              <w:t>351,782</w:t>
            </w:r>
          </w:p>
        </w:tc>
      </w:tr>
      <w:tr w:rsidR="008E4BE4" w14:paraId="624A4D73" w14:textId="77777777" w:rsidTr="008E4BE4">
        <w:tc>
          <w:tcPr>
            <w:tcW w:w="0" w:type="auto"/>
          </w:tcPr>
          <w:p w14:paraId="71344A40" w14:textId="77777777" w:rsidR="008E4BE4" w:rsidRDefault="008E4BE4" w:rsidP="008E4BE4">
            <w:pPr>
              <w:rPr>
                <w:rFonts w:ascii="Arial" w:hAnsi="Arial" w:cs="Arial"/>
              </w:rPr>
            </w:pPr>
            <w:r w:rsidRPr="009B7DC2">
              <w:rPr>
                <w:rFonts w:ascii="Arial" w:hAnsi="Arial" w:cs="Arial"/>
              </w:rPr>
              <w:t>2. Funding body grants</w:t>
            </w:r>
          </w:p>
        </w:tc>
        <w:tc>
          <w:tcPr>
            <w:tcW w:w="0" w:type="auto"/>
          </w:tcPr>
          <w:p w14:paraId="7E116285" w14:textId="77777777" w:rsidR="008E4BE4" w:rsidRDefault="008E4BE4" w:rsidP="008E4BE4">
            <w:pPr>
              <w:rPr>
                <w:rFonts w:ascii="Arial" w:hAnsi="Arial" w:cs="Arial"/>
              </w:rPr>
            </w:pPr>
          </w:p>
        </w:tc>
        <w:tc>
          <w:tcPr>
            <w:tcW w:w="0" w:type="auto"/>
          </w:tcPr>
          <w:p w14:paraId="7BFD9075" w14:textId="77777777" w:rsidR="008E4BE4" w:rsidRDefault="008E4BE4" w:rsidP="008E4BE4">
            <w:pPr>
              <w:rPr>
                <w:rFonts w:ascii="Arial" w:hAnsi="Arial" w:cs="Arial"/>
              </w:rPr>
            </w:pPr>
          </w:p>
        </w:tc>
        <w:tc>
          <w:tcPr>
            <w:tcW w:w="0" w:type="auto"/>
          </w:tcPr>
          <w:p w14:paraId="499BDA5B" w14:textId="77777777" w:rsidR="008E4BE4" w:rsidRDefault="008E4BE4" w:rsidP="008E4BE4">
            <w:pPr>
              <w:rPr>
                <w:rFonts w:ascii="Arial" w:hAnsi="Arial" w:cs="Arial"/>
              </w:rPr>
            </w:pPr>
          </w:p>
        </w:tc>
        <w:tc>
          <w:tcPr>
            <w:tcW w:w="0" w:type="auto"/>
          </w:tcPr>
          <w:p w14:paraId="7B14A6A7" w14:textId="77777777" w:rsidR="008E4BE4" w:rsidRDefault="008E4BE4" w:rsidP="008E4BE4">
            <w:pPr>
              <w:rPr>
                <w:rFonts w:ascii="Arial" w:hAnsi="Arial" w:cs="Arial"/>
              </w:rPr>
            </w:pPr>
          </w:p>
        </w:tc>
      </w:tr>
      <w:tr w:rsidR="008E4BE4" w14:paraId="4B287C7E" w14:textId="77777777" w:rsidTr="008E4BE4">
        <w:tc>
          <w:tcPr>
            <w:tcW w:w="0" w:type="auto"/>
          </w:tcPr>
          <w:p w14:paraId="578A2D7C" w14:textId="77777777" w:rsidR="008E4BE4" w:rsidRDefault="008E4BE4" w:rsidP="008E4BE4">
            <w:pPr>
              <w:rPr>
                <w:rFonts w:ascii="Arial" w:hAnsi="Arial" w:cs="Arial"/>
              </w:rPr>
            </w:pPr>
            <w:r w:rsidRPr="009B7DC2">
              <w:rPr>
                <w:rFonts w:ascii="Arial" w:hAnsi="Arial" w:cs="Arial"/>
              </w:rPr>
              <w:t>Recurrent grant:</w:t>
            </w:r>
          </w:p>
        </w:tc>
        <w:tc>
          <w:tcPr>
            <w:tcW w:w="0" w:type="auto"/>
          </w:tcPr>
          <w:p w14:paraId="6AFFDFC9" w14:textId="77777777" w:rsidR="008E4BE4" w:rsidRDefault="008E4BE4" w:rsidP="008E4BE4">
            <w:pPr>
              <w:rPr>
                <w:rFonts w:ascii="Arial" w:hAnsi="Arial" w:cs="Arial"/>
              </w:rPr>
            </w:pPr>
          </w:p>
        </w:tc>
        <w:tc>
          <w:tcPr>
            <w:tcW w:w="0" w:type="auto"/>
          </w:tcPr>
          <w:p w14:paraId="753917E1" w14:textId="77777777" w:rsidR="008E4BE4" w:rsidRDefault="008E4BE4" w:rsidP="008E4BE4">
            <w:pPr>
              <w:rPr>
                <w:rFonts w:ascii="Arial" w:hAnsi="Arial" w:cs="Arial"/>
              </w:rPr>
            </w:pPr>
          </w:p>
        </w:tc>
        <w:tc>
          <w:tcPr>
            <w:tcW w:w="0" w:type="auto"/>
          </w:tcPr>
          <w:p w14:paraId="2A56084D" w14:textId="77777777" w:rsidR="008E4BE4" w:rsidRDefault="008E4BE4" w:rsidP="008E4BE4">
            <w:pPr>
              <w:rPr>
                <w:rFonts w:ascii="Arial" w:hAnsi="Arial" w:cs="Arial"/>
              </w:rPr>
            </w:pPr>
          </w:p>
        </w:tc>
        <w:tc>
          <w:tcPr>
            <w:tcW w:w="0" w:type="auto"/>
          </w:tcPr>
          <w:p w14:paraId="41894BA9" w14:textId="77777777" w:rsidR="008E4BE4" w:rsidRDefault="008E4BE4" w:rsidP="008E4BE4">
            <w:pPr>
              <w:rPr>
                <w:rFonts w:ascii="Arial" w:hAnsi="Arial" w:cs="Arial"/>
              </w:rPr>
            </w:pPr>
          </w:p>
        </w:tc>
      </w:tr>
      <w:tr w:rsidR="008E4BE4" w14:paraId="4111DC07" w14:textId="77777777" w:rsidTr="008E4BE4">
        <w:tc>
          <w:tcPr>
            <w:tcW w:w="0" w:type="auto"/>
          </w:tcPr>
          <w:p w14:paraId="6B3CCF67" w14:textId="77777777" w:rsidR="008E4BE4" w:rsidRDefault="008E4BE4" w:rsidP="008E4BE4">
            <w:pPr>
              <w:rPr>
                <w:rFonts w:ascii="Arial" w:hAnsi="Arial" w:cs="Arial"/>
              </w:rPr>
            </w:pPr>
            <w:r w:rsidRPr="009B7DC2">
              <w:rPr>
                <w:rFonts w:ascii="Arial" w:hAnsi="Arial" w:cs="Arial"/>
              </w:rPr>
              <w:t>Office for Students (</w:t>
            </w:r>
            <w:proofErr w:type="spellStart"/>
            <w:r w:rsidRPr="009B7DC2">
              <w:rPr>
                <w:rFonts w:ascii="Arial" w:hAnsi="Arial" w:cs="Arial"/>
              </w:rPr>
              <w:t>OfS</w:t>
            </w:r>
            <w:proofErr w:type="spellEnd"/>
            <w:r w:rsidRPr="009B7DC2">
              <w:rPr>
                <w:rFonts w:ascii="Arial" w:hAnsi="Arial" w:cs="Arial"/>
              </w:rPr>
              <w:t xml:space="preserve">) </w:t>
            </w:r>
          </w:p>
        </w:tc>
        <w:tc>
          <w:tcPr>
            <w:tcW w:w="0" w:type="auto"/>
          </w:tcPr>
          <w:p w14:paraId="16ED9643" w14:textId="77777777" w:rsidR="008E4BE4" w:rsidRDefault="008E4BE4" w:rsidP="008E4BE4">
            <w:pPr>
              <w:rPr>
                <w:rFonts w:ascii="Arial" w:hAnsi="Arial" w:cs="Arial"/>
              </w:rPr>
            </w:pPr>
            <w:r w:rsidRPr="009B7DC2">
              <w:rPr>
                <w:rFonts w:ascii="Arial" w:hAnsi="Arial" w:cs="Arial"/>
              </w:rPr>
              <w:t>28,550</w:t>
            </w:r>
          </w:p>
        </w:tc>
        <w:tc>
          <w:tcPr>
            <w:tcW w:w="0" w:type="auto"/>
          </w:tcPr>
          <w:p w14:paraId="33AA34EC" w14:textId="77777777" w:rsidR="008E4BE4" w:rsidRDefault="008E4BE4" w:rsidP="008E4BE4">
            <w:pPr>
              <w:rPr>
                <w:rFonts w:ascii="Arial" w:hAnsi="Arial" w:cs="Arial"/>
              </w:rPr>
            </w:pPr>
            <w:r w:rsidRPr="009B7DC2">
              <w:rPr>
                <w:rFonts w:ascii="Arial" w:hAnsi="Arial" w:cs="Arial"/>
              </w:rPr>
              <w:t>28,550</w:t>
            </w:r>
          </w:p>
        </w:tc>
        <w:tc>
          <w:tcPr>
            <w:tcW w:w="0" w:type="auto"/>
          </w:tcPr>
          <w:p w14:paraId="23BD1E7F" w14:textId="77777777" w:rsidR="008E4BE4" w:rsidRDefault="008E4BE4" w:rsidP="008E4BE4">
            <w:pPr>
              <w:rPr>
                <w:rFonts w:ascii="Arial" w:hAnsi="Arial" w:cs="Arial"/>
              </w:rPr>
            </w:pPr>
            <w:r w:rsidRPr="009B7DC2">
              <w:rPr>
                <w:rFonts w:ascii="Arial" w:hAnsi="Arial" w:cs="Arial"/>
              </w:rPr>
              <w:t>29,323</w:t>
            </w:r>
          </w:p>
        </w:tc>
        <w:tc>
          <w:tcPr>
            <w:tcW w:w="0" w:type="auto"/>
          </w:tcPr>
          <w:p w14:paraId="2947C308" w14:textId="77777777" w:rsidR="008E4BE4" w:rsidRDefault="008E4BE4" w:rsidP="008E4BE4">
            <w:pPr>
              <w:rPr>
                <w:rFonts w:ascii="Arial" w:hAnsi="Arial" w:cs="Arial"/>
              </w:rPr>
            </w:pPr>
            <w:r w:rsidRPr="009B7DC2">
              <w:rPr>
                <w:rFonts w:ascii="Arial" w:hAnsi="Arial" w:cs="Arial"/>
              </w:rPr>
              <w:t>29,323</w:t>
            </w:r>
          </w:p>
        </w:tc>
      </w:tr>
      <w:tr w:rsidR="008E4BE4" w14:paraId="78E139FE" w14:textId="77777777" w:rsidTr="008E4BE4">
        <w:tc>
          <w:tcPr>
            <w:tcW w:w="0" w:type="auto"/>
          </w:tcPr>
          <w:p w14:paraId="6532D561" w14:textId="77777777" w:rsidR="008E4BE4" w:rsidRPr="009B7DC2" w:rsidRDefault="008E4BE4" w:rsidP="008E4BE4">
            <w:pPr>
              <w:rPr>
                <w:rFonts w:ascii="Arial" w:hAnsi="Arial" w:cs="Arial"/>
              </w:rPr>
            </w:pPr>
            <w:r w:rsidRPr="009B7DC2">
              <w:rPr>
                <w:rFonts w:ascii="Arial" w:hAnsi="Arial" w:cs="Arial"/>
              </w:rPr>
              <w:t xml:space="preserve">Research England </w:t>
            </w:r>
          </w:p>
          <w:p w14:paraId="6A30C619" w14:textId="77777777" w:rsidR="008E4BE4" w:rsidRDefault="008E4BE4" w:rsidP="008E4BE4">
            <w:pPr>
              <w:rPr>
                <w:rFonts w:ascii="Arial" w:hAnsi="Arial" w:cs="Arial"/>
              </w:rPr>
            </w:pPr>
          </w:p>
        </w:tc>
        <w:tc>
          <w:tcPr>
            <w:tcW w:w="0" w:type="auto"/>
          </w:tcPr>
          <w:p w14:paraId="6C2CA171" w14:textId="77777777" w:rsidR="008E4BE4" w:rsidRDefault="008E4BE4" w:rsidP="008E4BE4">
            <w:pPr>
              <w:rPr>
                <w:rFonts w:ascii="Arial" w:hAnsi="Arial" w:cs="Arial"/>
              </w:rPr>
            </w:pPr>
            <w:r w:rsidRPr="009B7DC2">
              <w:rPr>
                <w:rFonts w:ascii="Arial" w:hAnsi="Arial" w:cs="Arial"/>
              </w:rPr>
              <w:t>42,236</w:t>
            </w:r>
          </w:p>
        </w:tc>
        <w:tc>
          <w:tcPr>
            <w:tcW w:w="0" w:type="auto"/>
          </w:tcPr>
          <w:p w14:paraId="073A6FA1" w14:textId="77777777" w:rsidR="008E4BE4" w:rsidRDefault="008E4BE4" w:rsidP="008E4BE4">
            <w:pPr>
              <w:rPr>
                <w:rFonts w:ascii="Arial" w:hAnsi="Arial" w:cs="Arial"/>
              </w:rPr>
            </w:pPr>
            <w:r w:rsidRPr="009B7DC2">
              <w:rPr>
                <w:rFonts w:ascii="Arial" w:hAnsi="Arial" w:cs="Arial"/>
              </w:rPr>
              <w:t>42,236</w:t>
            </w:r>
          </w:p>
        </w:tc>
        <w:tc>
          <w:tcPr>
            <w:tcW w:w="0" w:type="auto"/>
          </w:tcPr>
          <w:p w14:paraId="67D92577" w14:textId="77777777" w:rsidR="008E4BE4" w:rsidRDefault="008E4BE4" w:rsidP="008E4BE4">
            <w:pPr>
              <w:rPr>
                <w:rFonts w:ascii="Arial" w:hAnsi="Arial" w:cs="Arial"/>
              </w:rPr>
            </w:pPr>
            <w:r w:rsidRPr="009B7DC2">
              <w:rPr>
                <w:rFonts w:ascii="Arial" w:hAnsi="Arial" w:cs="Arial"/>
              </w:rPr>
              <w:t>41,392</w:t>
            </w:r>
          </w:p>
        </w:tc>
        <w:tc>
          <w:tcPr>
            <w:tcW w:w="0" w:type="auto"/>
          </w:tcPr>
          <w:p w14:paraId="107F25FE" w14:textId="77777777" w:rsidR="008E4BE4" w:rsidRDefault="008E4BE4" w:rsidP="008E4BE4">
            <w:pPr>
              <w:rPr>
                <w:rFonts w:ascii="Arial" w:hAnsi="Arial" w:cs="Arial"/>
              </w:rPr>
            </w:pPr>
            <w:r w:rsidRPr="009B7DC2">
              <w:rPr>
                <w:rFonts w:ascii="Arial" w:hAnsi="Arial" w:cs="Arial"/>
              </w:rPr>
              <w:t>41,392</w:t>
            </w:r>
          </w:p>
        </w:tc>
      </w:tr>
      <w:tr w:rsidR="008E4BE4" w14:paraId="709AE124" w14:textId="77777777" w:rsidTr="008E4BE4">
        <w:tc>
          <w:tcPr>
            <w:tcW w:w="0" w:type="auto"/>
          </w:tcPr>
          <w:p w14:paraId="737AB25E" w14:textId="77777777" w:rsidR="008E4BE4" w:rsidRPr="009B7DC2" w:rsidRDefault="008E4BE4" w:rsidP="008E4BE4">
            <w:pPr>
              <w:rPr>
                <w:rFonts w:ascii="Arial" w:hAnsi="Arial" w:cs="Arial"/>
              </w:rPr>
            </w:pPr>
            <w:proofErr w:type="spellStart"/>
            <w:r w:rsidRPr="009B7DC2">
              <w:rPr>
                <w:rFonts w:ascii="Arial" w:hAnsi="Arial" w:cs="Arial"/>
              </w:rPr>
              <w:t>OfS</w:t>
            </w:r>
            <w:proofErr w:type="spellEnd"/>
            <w:r w:rsidRPr="009B7DC2">
              <w:rPr>
                <w:rFonts w:ascii="Arial" w:hAnsi="Arial" w:cs="Arial"/>
              </w:rPr>
              <w:t xml:space="preserve"> Capital grant </w:t>
            </w:r>
          </w:p>
          <w:p w14:paraId="4519ABF8" w14:textId="77777777" w:rsidR="008E4BE4" w:rsidRDefault="008E4BE4" w:rsidP="008E4BE4">
            <w:pPr>
              <w:rPr>
                <w:rFonts w:ascii="Arial" w:hAnsi="Arial" w:cs="Arial"/>
              </w:rPr>
            </w:pPr>
          </w:p>
        </w:tc>
        <w:tc>
          <w:tcPr>
            <w:tcW w:w="0" w:type="auto"/>
          </w:tcPr>
          <w:p w14:paraId="04E7319F" w14:textId="77777777" w:rsidR="008E4BE4" w:rsidRDefault="008E4BE4" w:rsidP="008E4BE4">
            <w:pPr>
              <w:rPr>
                <w:rFonts w:ascii="Arial" w:hAnsi="Arial" w:cs="Arial"/>
              </w:rPr>
            </w:pPr>
            <w:r w:rsidRPr="009B7DC2">
              <w:rPr>
                <w:rFonts w:ascii="Arial" w:hAnsi="Arial" w:cs="Arial"/>
              </w:rPr>
              <w:t>1,161</w:t>
            </w:r>
          </w:p>
        </w:tc>
        <w:tc>
          <w:tcPr>
            <w:tcW w:w="0" w:type="auto"/>
          </w:tcPr>
          <w:p w14:paraId="34676326" w14:textId="77777777" w:rsidR="008E4BE4" w:rsidRDefault="008E4BE4" w:rsidP="008E4BE4">
            <w:pPr>
              <w:rPr>
                <w:rFonts w:ascii="Arial" w:hAnsi="Arial" w:cs="Arial"/>
              </w:rPr>
            </w:pPr>
            <w:r w:rsidRPr="009B7DC2">
              <w:rPr>
                <w:rFonts w:ascii="Arial" w:hAnsi="Arial" w:cs="Arial"/>
              </w:rPr>
              <w:t>1,161</w:t>
            </w:r>
          </w:p>
        </w:tc>
        <w:tc>
          <w:tcPr>
            <w:tcW w:w="0" w:type="auto"/>
          </w:tcPr>
          <w:p w14:paraId="7D538018" w14:textId="77777777" w:rsidR="008E4BE4" w:rsidRDefault="008E4BE4" w:rsidP="008E4BE4">
            <w:pPr>
              <w:rPr>
                <w:rFonts w:ascii="Arial" w:hAnsi="Arial" w:cs="Arial"/>
              </w:rPr>
            </w:pPr>
            <w:r w:rsidRPr="009B7DC2">
              <w:rPr>
                <w:rFonts w:ascii="Arial" w:hAnsi="Arial" w:cs="Arial"/>
              </w:rPr>
              <w:t>2,414</w:t>
            </w:r>
          </w:p>
        </w:tc>
        <w:tc>
          <w:tcPr>
            <w:tcW w:w="0" w:type="auto"/>
          </w:tcPr>
          <w:p w14:paraId="07660A04" w14:textId="77777777" w:rsidR="008E4BE4" w:rsidRDefault="008E4BE4" w:rsidP="008E4BE4">
            <w:pPr>
              <w:rPr>
                <w:rFonts w:ascii="Arial" w:hAnsi="Arial" w:cs="Arial"/>
              </w:rPr>
            </w:pPr>
            <w:r w:rsidRPr="009B7DC2">
              <w:rPr>
                <w:rFonts w:ascii="Arial" w:hAnsi="Arial" w:cs="Arial"/>
              </w:rPr>
              <w:t>2,414</w:t>
            </w:r>
          </w:p>
        </w:tc>
      </w:tr>
      <w:tr w:rsidR="008E4BE4" w14:paraId="55289913" w14:textId="77777777" w:rsidTr="008E4BE4">
        <w:tc>
          <w:tcPr>
            <w:tcW w:w="0" w:type="auto"/>
          </w:tcPr>
          <w:p w14:paraId="00BC09EF" w14:textId="77777777" w:rsidR="008E4BE4" w:rsidRDefault="008E4BE4" w:rsidP="008E4BE4">
            <w:pPr>
              <w:rPr>
                <w:rFonts w:ascii="Arial" w:hAnsi="Arial" w:cs="Arial"/>
              </w:rPr>
            </w:pPr>
            <w:r w:rsidRPr="009B7DC2">
              <w:rPr>
                <w:rFonts w:ascii="Arial" w:hAnsi="Arial" w:cs="Arial"/>
              </w:rPr>
              <w:t xml:space="preserve">Research England Capital grant </w:t>
            </w:r>
          </w:p>
        </w:tc>
        <w:tc>
          <w:tcPr>
            <w:tcW w:w="0" w:type="auto"/>
          </w:tcPr>
          <w:p w14:paraId="48D5C002" w14:textId="77777777" w:rsidR="008E4BE4" w:rsidRDefault="008E4BE4" w:rsidP="008E4BE4">
            <w:pPr>
              <w:rPr>
                <w:rFonts w:ascii="Arial" w:hAnsi="Arial" w:cs="Arial"/>
              </w:rPr>
            </w:pPr>
            <w:r w:rsidRPr="009B7DC2">
              <w:rPr>
                <w:rFonts w:ascii="Arial" w:hAnsi="Arial" w:cs="Arial"/>
              </w:rPr>
              <w:t>5,247</w:t>
            </w:r>
          </w:p>
        </w:tc>
        <w:tc>
          <w:tcPr>
            <w:tcW w:w="0" w:type="auto"/>
          </w:tcPr>
          <w:p w14:paraId="4B33F0AF" w14:textId="77777777" w:rsidR="008E4BE4" w:rsidRDefault="008E4BE4" w:rsidP="008E4BE4">
            <w:pPr>
              <w:rPr>
                <w:rFonts w:ascii="Arial" w:hAnsi="Arial" w:cs="Arial"/>
              </w:rPr>
            </w:pPr>
            <w:r w:rsidRPr="009B7DC2">
              <w:rPr>
                <w:rFonts w:ascii="Arial" w:hAnsi="Arial" w:cs="Arial"/>
              </w:rPr>
              <w:t>5,247</w:t>
            </w:r>
          </w:p>
        </w:tc>
        <w:tc>
          <w:tcPr>
            <w:tcW w:w="0" w:type="auto"/>
          </w:tcPr>
          <w:p w14:paraId="22A5345B" w14:textId="77777777" w:rsidR="008E4BE4" w:rsidRDefault="008E4BE4" w:rsidP="008E4BE4">
            <w:pPr>
              <w:rPr>
                <w:rFonts w:ascii="Arial" w:hAnsi="Arial" w:cs="Arial"/>
              </w:rPr>
            </w:pPr>
            <w:r w:rsidRPr="009B7DC2">
              <w:rPr>
                <w:rFonts w:ascii="Arial" w:hAnsi="Arial" w:cs="Arial"/>
              </w:rPr>
              <w:t>4,930</w:t>
            </w:r>
          </w:p>
        </w:tc>
        <w:tc>
          <w:tcPr>
            <w:tcW w:w="0" w:type="auto"/>
          </w:tcPr>
          <w:p w14:paraId="36D6452D" w14:textId="77777777" w:rsidR="008E4BE4" w:rsidRDefault="008E4BE4" w:rsidP="008E4BE4">
            <w:pPr>
              <w:rPr>
                <w:rFonts w:ascii="Arial" w:hAnsi="Arial" w:cs="Arial"/>
              </w:rPr>
            </w:pPr>
            <w:r w:rsidRPr="009B7DC2">
              <w:rPr>
                <w:rFonts w:ascii="Arial" w:hAnsi="Arial" w:cs="Arial"/>
              </w:rPr>
              <w:t>4,930</w:t>
            </w:r>
          </w:p>
        </w:tc>
      </w:tr>
      <w:tr w:rsidR="008E4BE4" w14:paraId="4DC52CB9" w14:textId="77777777" w:rsidTr="008E4BE4">
        <w:tc>
          <w:tcPr>
            <w:tcW w:w="0" w:type="auto"/>
          </w:tcPr>
          <w:p w14:paraId="118563EB" w14:textId="77777777" w:rsidR="008E4BE4" w:rsidRDefault="008E4BE4" w:rsidP="008E4BE4">
            <w:pPr>
              <w:rPr>
                <w:rFonts w:ascii="Arial" w:hAnsi="Arial" w:cs="Arial"/>
              </w:rPr>
            </w:pPr>
            <w:r w:rsidRPr="009B7DC2">
              <w:rPr>
                <w:rFonts w:ascii="Arial" w:hAnsi="Arial" w:cs="Arial"/>
              </w:rPr>
              <w:t>Specific grants:</w:t>
            </w:r>
          </w:p>
        </w:tc>
        <w:tc>
          <w:tcPr>
            <w:tcW w:w="0" w:type="auto"/>
          </w:tcPr>
          <w:p w14:paraId="4556E512" w14:textId="77777777" w:rsidR="008E4BE4" w:rsidRDefault="008E4BE4" w:rsidP="008E4BE4">
            <w:pPr>
              <w:rPr>
                <w:rFonts w:ascii="Arial" w:hAnsi="Arial" w:cs="Arial"/>
              </w:rPr>
            </w:pPr>
          </w:p>
        </w:tc>
        <w:tc>
          <w:tcPr>
            <w:tcW w:w="0" w:type="auto"/>
          </w:tcPr>
          <w:p w14:paraId="319EADF2" w14:textId="77777777" w:rsidR="008E4BE4" w:rsidRDefault="008E4BE4" w:rsidP="008E4BE4">
            <w:pPr>
              <w:rPr>
                <w:rFonts w:ascii="Arial" w:hAnsi="Arial" w:cs="Arial"/>
              </w:rPr>
            </w:pPr>
          </w:p>
        </w:tc>
        <w:tc>
          <w:tcPr>
            <w:tcW w:w="0" w:type="auto"/>
          </w:tcPr>
          <w:p w14:paraId="2F83DE8D" w14:textId="77777777" w:rsidR="008E4BE4" w:rsidRDefault="008E4BE4" w:rsidP="008E4BE4">
            <w:pPr>
              <w:rPr>
                <w:rFonts w:ascii="Arial" w:hAnsi="Arial" w:cs="Arial"/>
              </w:rPr>
            </w:pPr>
          </w:p>
        </w:tc>
        <w:tc>
          <w:tcPr>
            <w:tcW w:w="0" w:type="auto"/>
          </w:tcPr>
          <w:p w14:paraId="70FDA58E" w14:textId="77777777" w:rsidR="008E4BE4" w:rsidRDefault="008E4BE4" w:rsidP="008E4BE4">
            <w:pPr>
              <w:rPr>
                <w:rFonts w:ascii="Arial" w:hAnsi="Arial" w:cs="Arial"/>
              </w:rPr>
            </w:pPr>
          </w:p>
        </w:tc>
      </w:tr>
      <w:tr w:rsidR="008E4BE4" w14:paraId="1234AAAF" w14:textId="77777777" w:rsidTr="008E4BE4">
        <w:tc>
          <w:tcPr>
            <w:tcW w:w="0" w:type="auto"/>
          </w:tcPr>
          <w:p w14:paraId="2051A407" w14:textId="77777777" w:rsidR="008E4BE4" w:rsidRDefault="008E4BE4" w:rsidP="008E4BE4">
            <w:pPr>
              <w:rPr>
                <w:rFonts w:ascii="Arial" w:hAnsi="Arial" w:cs="Arial"/>
              </w:rPr>
            </w:pPr>
            <w:r w:rsidRPr="009B7DC2">
              <w:rPr>
                <w:rFonts w:ascii="Arial" w:hAnsi="Arial" w:cs="Arial"/>
              </w:rPr>
              <w:t xml:space="preserve">Higher Education Innovation Fund </w:t>
            </w:r>
          </w:p>
        </w:tc>
        <w:tc>
          <w:tcPr>
            <w:tcW w:w="0" w:type="auto"/>
          </w:tcPr>
          <w:p w14:paraId="770E6CD1" w14:textId="77777777" w:rsidR="008E4BE4" w:rsidRDefault="008E4BE4" w:rsidP="008E4BE4">
            <w:pPr>
              <w:rPr>
                <w:rFonts w:ascii="Arial" w:hAnsi="Arial" w:cs="Arial"/>
              </w:rPr>
            </w:pPr>
            <w:r w:rsidRPr="009B7DC2">
              <w:rPr>
                <w:rFonts w:ascii="Arial" w:hAnsi="Arial" w:cs="Arial"/>
              </w:rPr>
              <w:t>4,395</w:t>
            </w:r>
          </w:p>
        </w:tc>
        <w:tc>
          <w:tcPr>
            <w:tcW w:w="0" w:type="auto"/>
          </w:tcPr>
          <w:p w14:paraId="7F718AAE" w14:textId="77777777" w:rsidR="008E4BE4" w:rsidRDefault="008E4BE4" w:rsidP="008E4BE4">
            <w:pPr>
              <w:rPr>
                <w:rFonts w:ascii="Arial" w:hAnsi="Arial" w:cs="Arial"/>
              </w:rPr>
            </w:pPr>
            <w:r w:rsidRPr="009B7DC2">
              <w:rPr>
                <w:rFonts w:ascii="Arial" w:hAnsi="Arial" w:cs="Arial"/>
              </w:rPr>
              <w:t>4,395</w:t>
            </w:r>
          </w:p>
        </w:tc>
        <w:tc>
          <w:tcPr>
            <w:tcW w:w="0" w:type="auto"/>
          </w:tcPr>
          <w:p w14:paraId="41E21FAF" w14:textId="77777777" w:rsidR="008E4BE4" w:rsidRDefault="008E4BE4" w:rsidP="008E4BE4">
            <w:pPr>
              <w:rPr>
                <w:rFonts w:ascii="Arial" w:hAnsi="Arial" w:cs="Arial"/>
              </w:rPr>
            </w:pPr>
            <w:r w:rsidRPr="009B7DC2">
              <w:rPr>
                <w:rFonts w:ascii="Arial" w:hAnsi="Arial" w:cs="Arial"/>
              </w:rPr>
              <w:t>4,395</w:t>
            </w:r>
          </w:p>
        </w:tc>
        <w:tc>
          <w:tcPr>
            <w:tcW w:w="0" w:type="auto"/>
          </w:tcPr>
          <w:p w14:paraId="1AE65AC3" w14:textId="77777777" w:rsidR="008E4BE4" w:rsidRDefault="008E4BE4" w:rsidP="008E4BE4">
            <w:pPr>
              <w:rPr>
                <w:rFonts w:ascii="Arial" w:hAnsi="Arial" w:cs="Arial"/>
              </w:rPr>
            </w:pPr>
            <w:r w:rsidRPr="009B7DC2">
              <w:rPr>
                <w:rFonts w:ascii="Arial" w:hAnsi="Arial" w:cs="Arial"/>
              </w:rPr>
              <w:t>4,395</w:t>
            </w:r>
          </w:p>
        </w:tc>
      </w:tr>
      <w:tr w:rsidR="008E4BE4" w14:paraId="540D27B7" w14:textId="77777777" w:rsidTr="008E4BE4">
        <w:tc>
          <w:tcPr>
            <w:tcW w:w="0" w:type="auto"/>
          </w:tcPr>
          <w:p w14:paraId="0984A5C3" w14:textId="77777777" w:rsidR="008E4BE4" w:rsidRDefault="008E4BE4" w:rsidP="008E4BE4">
            <w:pPr>
              <w:rPr>
                <w:rFonts w:ascii="Arial" w:hAnsi="Arial" w:cs="Arial"/>
              </w:rPr>
            </w:pPr>
            <w:r w:rsidRPr="009B7DC2">
              <w:rPr>
                <w:rFonts w:ascii="Arial" w:hAnsi="Arial" w:cs="Arial"/>
              </w:rPr>
              <w:lastRenderedPageBreak/>
              <w:t xml:space="preserve">National College for Teaching and Leadership </w:t>
            </w:r>
          </w:p>
        </w:tc>
        <w:tc>
          <w:tcPr>
            <w:tcW w:w="0" w:type="auto"/>
          </w:tcPr>
          <w:p w14:paraId="40D7E76E" w14:textId="77777777" w:rsidR="008E4BE4" w:rsidRDefault="008E4BE4" w:rsidP="008E4BE4">
            <w:pPr>
              <w:rPr>
                <w:rFonts w:ascii="Arial" w:hAnsi="Arial" w:cs="Arial"/>
              </w:rPr>
            </w:pPr>
            <w:r w:rsidRPr="009B7DC2">
              <w:rPr>
                <w:rFonts w:ascii="Arial" w:hAnsi="Arial" w:cs="Arial"/>
              </w:rPr>
              <w:t>36</w:t>
            </w:r>
          </w:p>
        </w:tc>
        <w:tc>
          <w:tcPr>
            <w:tcW w:w="0" w:type="auto"/>
          </w:tcPr>
          <w:p w14:paraId="35D64CA4" w14:textId="77777777" w:rsidR="008E4BE4" w:rsidRDefault="008E4BE4" w:rsidP="008E4BE4">
            <w:pPr>
              <w:rPr>
                <w:rFonts w:ascii="Arial" w:hAnsi="Arial" w:cs="Arial"/>
              </w:rPr>
            </w:pPr>
            <w:r w:rsidRPr="009B7DC2">
              <w:rPr>
                <w:rFonts w:ascii="Arial" w:hAnsi="Arial" w:cs="Arial"/>
              </w:rPr>
              <w:t>36</w:t>
            </w:r>
          </w:p>
        </w:tc>
        <w:tc>
          <w:tcPr>
            <w:tcW w:w="0" w:type="auto"/>
          </w:tcPr>
          <w:p w14:paraId="7946F5B5" w14:textId="77777777" w:rsidR="008E4BE4" w:rsidRDefault="008E4BE4" w:rsidP="008E4BE4">
            <w:pPr>
              <w:rPr>
                <w:rFonts w:ascii="Arial" w:hAnsi="Arial" w:cs="Arial"/>
              </w:rPr>
            </w:pPr>
            <w:r w:rsidRPr="009B7DC2">
              <w:rPr>
                <w:rFonts w:ascii="Arial" w:hAnsi="Arial" w:cs="Arial"/>
              </w:rPr>
              <w:t>71</w:t>
            </w:r>
          </w:p>
        </w:tc>
        <w:tc>
          <w:tcPr>
            <w:tcW w:w="0" w:type="auto"/>
          </w:tcPr>
          <w:p w14:paraId="324D218F" w14:textId="77777777" w:rsidR="008E4BE4" w:rsidRDefault="008E4BE4" w:rsidP="008E4BE4">
            <w:pPr>
              <w:rPr>
                <w:rFonts w:ascii="Arial" w:hAnsi="Arial" w:cs="Arial"/>
              </w:rPr>
            </w:pPr>
            <w:r w:rsidRPr="009B7DC2">
              <w:rPr>
                <w:rFonts w:ascii="Arial" w:hAnsi="Arial" w:cs="Arial"/>
              </w:rPr>
              <w:t>71</w:t>
            </w:r>
          </w:p>
        </w:tc>
      </w:tr>
      <w:tr w:rsidR="008E4BE4" w14:paraId="55F469FB" w14:textId="77777777" w:rsidTr="008E4BE4">
        <w:tc>
          <w:tcPr>
            <w:tcW w:w="0" w:type="auto"/>
          </w:tcPr>
          <w:p w14:paraId="17B97D3C" w14:textId="77777777" w:rsidR="008E4BE4" w:rsidRPr="009B7DC2" w:rsidRDefault="008E4BE4" w:rsidP="008E4BE4">
            <w:pPr>
              <w:rPr>
                <w:rFonts w:ascii="Arial" w:hAnsi="Arial" w:cs="Arial"/>
              </w:rPr>
            </w:pPr>
            <w:r w:rsidRPr="009B7DC2">
              <w:rPr>
                <w:rFonts w:ascii="Arial" w:hAnsi="Arial" w:cs="Arial"/>
              </w:rPr>
              <w:t xml:space="preserve">Capital grant </w:t>
            </w:r>
          </w:p>
          <w:p w14:paraId="420633E6" w14:textId="77777777" w:rsidR="008E4BE4" w:rsidRDefault="008E4BE4" w:rsidP="008E4BE4">
            <w:pPr>
              <w:rPr>
                <w:rFonts w:ascii="Arial" w:hAnsi="Arial" w:cs="Arial"/>
              </w:rPr>
            </w:pPr>
          </w:p>
        </w:tc>
        <w:tc>
          <w:tcPr>
            <w:tcW w:w="0" w:type="auto"/>
          </w:tcPr>
          <w:p w14:paraId="0301D4E0" w14:textId="77777777" w:rsidR="008E4BE4" w:rsidRDefault="008E4BE4" w:rsidP="008E4BE4">
            <w:pPr>
              <w:rPr>
                <w:rFonts w:ascii="Arial" w:hAnsi="Arial" w:cs="Arial"/>
              </w:rPr>
            </w:pPr>
            <w:r w:rsidRPr="009B7DC2">
              <w:rPr>
                <w:rFonts w:ascii="Arial" w:hAnsi="Arial" w:cs="Arial"/>
              </w:rPr>
              <w:t>15,476</w:t>
            </w:r>
          </w:p>
        </w:tc>
        <w:tc>
          <w:tcPr>
            <w:tcW w:w="0" w:type="auto"/>
          </w:tcPr>
          <w:p w14:paraId="78505270" w14:textId="77777777" w:rsidR="008E4BE4" w:rsidRDefault="008E4BE4" w:rsidP="008E4BE4">
            <w:pPr>
              <w:rPr>
                <w:rFonts w:ascii="Arial" w:hAnsi="Arial" w:cs="Arial"/>
              </w:rPr>
            </w:pPr>
            <w:r w:rsidRPr="009B7DC2">
              <w:rPr>
                <w:rFonts w:ascii="Arial" w:hAnsi="Arial" w:cs="Arial"/>
              </w:rPr>
              <w:t>15,476</w:t>
            </w:r>
          </w:p>
        </w:tc>
        <w:tc>
          <w:tcPr>
            <w:tcW w:w="0" w:type="auto"/>
          </w:tcPr>
          <w:p w14:paraId="3C779451" w14:textId="77777777" w:rsidR="008E4BE4" w:rsidRDefault="008E4BE4" w:rsidP="008E4BE4">
            <w:pPr>
              <w:rPr>
                <w:rFonts w:ascii="Arial" w:hAnsi="Arial" w:cs="Arial"/>
              </w:rPr>
            </w:pPr>
            <w:r w:rsidRPr="009B7DC2">
              <w:rPr>
                <w:rFonts w:ascii="Arial" w:hAnsi="Arial" w:cs="Arial"/>
              </w:rPr>
              <w:t>–</w:t>
            </w:r>
          </w:p>
        </w:tc>
        <w:tc>
          <w:tcPr>
            <w:tcW w:w="0" w:type="auto"/>
          </w:tcPr>
          <w:p w14:paraId="5281BB1F" w14:textId="77777777" w:rsidR="008E4BE4" w:rsidRDefault="008E4BE4" w:rsidP="008E4BE4">
            <w:pPr>
              <w:rPr>
                <w:rFonts w:ascii="Arial" w:hAnsi="Arial" w:cs="Arial"/>
              </w:rPr>
            </w:pPr>
            <w:r w:rsidRPr="009B7DC2">
              <w:rPr>
                <w:rFonts w:ascii="Arial" w:hAnsi="Arial" w:cs="Arial"/>
              </w:rPr>
              <w:t>–</w:t>
            </w:r>
          </w:p>
        </w:tc>
      </w:tr>
      <w:tr w:rsidR="008E4BE4" w14:paraId="6B9BF4A3" w14:textId="77777777" w:rsidTr="008E4BE4">
        <w:tc>
          <w:tcPr>
            <w:tcW w:w="0" w:type="auto"/>
          </w:tcPr>
          <w:p w14:paraId="1C92943C" w14:textId="77777777" w:rsidR="008E4BE4" w:rsidRPr="009B7DC2" w:rsidRDefault="008E4BE4" w:rsidP="008E4BE4">
            <w:pPr>
              <w:rPr>
                <w:rFonts w:ascii="Arial" w:hAnsi="Arial" w:cs="Arial"/>
              </w:rPr>
            </w:pPr>
            <w:proofErr w:type="spellStart"/>
            <w:r w:rsidRPr="009B7DC2">
              <w:rPr>
                <w:rFonts w:ascii="Arial" w:hAnsi="Arial" w:cs="Arial"/>
              </w:rPr>
              <w:t>OfS</w:t>
            </w:r>
            <w:proofErr w:type="spellEnd"/>
            <w:r w:rsidRPr="009B7DC2">
              <w:rPr>
                <w:rFonts w:ascii="Arial" w:hAnsi="Arial" w:cs="Arial"/>
              </w:rPr>
              <w:t xml:space="preserve"> Other </w:t>
            </w:r>
          </w:p>
          <w:p w14:paraId="3E4D714D" w14:textId="77777777" w:rsidR="008E4BE4" w:rsidRDefault="008E4BE4" w:rsidP="008E4BE4">
            <w:pPr>
              <w:rPr>
                <w:rFonts w:ascii="Arial" w:hAnsi="Arial" w:cs="Arial"/>
              </w:rPr>
            </w:pPr>
          </w:p>
        </w:tc>
        <w:tc>
          <w:tcPr>
            <w:tcW w:w="0" w:type="auto"/>
          </w:tcPr>
          <w:p w14:paraId="3C0076F5" w14:textId="77777777" w:rsidR="008E4BE4" w:rsidRDefault="008E4BE4" w:rsidP="008E4BE4">
            <w:pPr>
              <w:rPr>
                <w:rFonts w:ascii="Arial" w:hAnsi="Arial" w:cs="Arial"/>
              </w:rPr>
            </w:pPr>
            <w:r w:rsidRPr="009B7DC2">
              <w:rPr>
                <w:rFonts w:ascii="Arial" w:hAnsi="Arial" w:cs="Arial"/>
              </w:rPr>
              <w:t>276</w:t>
            </w:r>
          </w:p>
        </w:tc>
        <w:tc>
          <w:tcPr>
            <w:tcW w:w="0" w:type="auto"/>
          </w:tcPr>
          <w:p w14:paraId="78E062A0" w14:textId="77777777" w:rsidR="008E4BE4" w:rsidRDefault="008E4BE4" w:rsidP="008E4BE4">
            <w:pPr>
              <w:rPr>
                <w:rFonts w:ascii="Arial" w:hAnsi="Arial" w:cs="Arial"/>
              </w:rPr>
            </w:pPr>
            <w:r w:rsidRPr="009B7DC2">
              <w:rPr>
                <w:rFonts w:ascii="Arial" w:hAnsi="Arial" w:cs="Arial"/>
              </w:rPr>
              <w:t>276</w:t>
            </w:r>
          </w:p>
        </w:tc>
        <w:tc>
          <w:tcPr>
            <w:tcW w:w="0" w:type="auto"/>
          </w:tcPr>
          <w:p w14:paraId="53349B38" w14:textId="77777777" w:rsidR="008E4BE4" w:rsidRDefault="008E4BE4" w:rsidP="008E4BE4">
            <w:pPr>
              <w:rPr>
                <w:rFonts w:ascii="Arial" w:hAnsi="Arial" w:cs="Arial"/>
              </w:rPr>
            </w:pPr>
            <w:r w:rsidRPr="009B7DC2">
              <w:rPr>
                <w:rFonts w:ascii="Arial" w:hAnsi="Arial" w:cs="Arial"/>
              </w:rPr>
              <w:t>866</w:t>
            </w:r>
          </w:p>
        </w:tc>
        <w:tc>
          <w:tcPr>
            <w:tcW w:w="0" w:type="auto"/>
          </w:tcPr>
          <w:p w14:paraId="2433A05E" w14:textId="77777777" w:rsidR="008E4BE4" w:rsidRDefault="008E4BE4" w:rsidP="008E4BE4">
            <w:pPr>
              <w:rPr>
                <w:rFonts w:ascii="Arial" w:hAnsi="Arial" w:cs="Arial"/>
              </w:rPr>
            </w:pPr>
            <w:r w:rsidRPr="009B7DC2">
              <w:rPr>
                <w:rFonts w:ascii="Arial" w:hAnsi="Arial" w:cs="Arial"/>
              </w:rPr>
              <w:t>866</w:t>
            </w:r>
          </w:p>
        </w:tc>
      </w:tr>
      <w:tr w:rsidR="008E4BE4" w14:paraId="1D3F05F4" w14:textId="77777777" w:rsidTr="008E4BE4">
        <w:tc>
          <w:tcPr>
            <w:tcW w:w="0" w:type="auto"/>
          </w:tcPr>
          <w:p w14:paraId="5904FDC9" w14:textId="77777777" w:rsidR="008E4BE4" w:rsidRPr="009B7DC2" w:rsidRDefault="008E4BE4" w:rsidP="008E4BE4">
            <w:pPr>
              <w:rPr>
                <w:rFonts w:ascii="Arial" w:hAnsi="Arial" w:cs="Arial"/>
              </w:rPr>
            </w:pPr>
            <w:r w:rsidRPr="009B7DC2">
              <w:rPr>
                <w:rFonts w:ascii="Arial" w:hAnsi="Arial" w:cs="Arial"/>
              </w:rPr>
              <w:t xml:space="preserve">Research England </w:t>
            </w:r>
          </w:p>
          <w:p w14:paraId="2F88E981" w14:textId="77777777" w:rsidR="008E4BE4" w:rsidRDefault="008E4BE4" w:rsidP="008E4BE4">
            <w:pPr>
              <w:rPr>
                <w:rFonts w:ascii="Arial" w:hAnsi="Arial" w:cs="Arial"/>
              </w:rPr>
            </w:pPr>
          </w:p>
        </w:tc>
        <w:tc>
          <w:tcPr>
            <w:tcW w:w="0" w:type="auto"/>
          </w:tcPr>
          <w:p w14:paraId="3272B967" w14:textId="77777777" w:rsidR="008E4BE4" w:rsidRDefault="008E4BE4" w:rsidP="008E4BE4">
            <w:pPr>
              <w:rPr>
                <w:rFonts w:ascii="Arial" w:hAnsi="Arial" w:cs="Arial"/>
              </w:rPr>
            </w:pPr>
            <w:r w:rsidRPr="009B7DC2">
              <w:rPr>
                <w:rFonts w:ascii="Arial" w:hAnsi="Arial" w:cs="Arial"/>
              </w:rPr>
              <w:t>8,775</w:t>
            </w:r>
          </w:p>
        </w:tc>
        <w:tc>
          <w:tcPr>
            <w:tcW w:w="0" w:type="auto"/>
          </w:tcPr>
          <w:p w14:paraId="763F7F74" w14:textId="77777777" w:rsidR="008E4BE4" w:rsidRDefault="008E4BE4" w:rsidP="008E4BE4">
            <w:pPr>
              <w:rPr>
                <w:rFonts w:ascii="Arial" w:hAnsi="Arial" w:cs="Arial"/>
              </w:rPr>
            </w:pPr>
            <w:r w:rsidRPr="009B7DC2">
              <w:rPr>
                <w:rFonts w:ascii="Arial" w:hAnsi="Arial" w:cs="Arial"/>
              </w:rPr>
              <w:t>8,775</w:t>
            </w:r>
          </w:p>
        </w:tc>
        <w:tc>
          <w:tcPr>
            <w:tcW w:w="0" w:type="auto"/>
          </w:tcPr>
          <w:p w14:paraId="7D097993" w14:textId="77777777" w:rsidR="008E4BE4" w:rsidRDefault="008E4BE4" w:rsidP="008E4BE4">
            <w:pPr>
              <w:rPr>
                <w:rFonts w:ascii="Arial" w:hAnsi="Arial" w:cs="Arial"/>
              </w:rPr>
            </w:pPr>
            <w:r w:rsidRPr="009B7DC2">
              <w:rPr>
                <w:rFonts w:ascii="Arial" w:hAnsi="Arial" w:cs="Arial"/>
              </w:rPr>
              <w:t>1,431</w:t>
            </w:r>
          </w:p>
        </w:tc>
        <w:tc>
          <w:tcPr>
            <w:tcW w:w="0" w:type="auto"/>
          </w:tcPr>
          <w:p w14:paraId="6F8A0718" w14:textId="77777777" w:rsidR="008E4BE4" w:rsidRDefault="008E4BE4" w:rsidP="008E4BE4">
            <w:pPr>
              <w:rPr>
                <w:rFonts w:ascii="Arial" w:hAnsi="Arial" w:cs="Arial"/>
              </w:rPr>
            </w:pPr>
            <w:r w:rsidRPr="009B7DC2">
              <w:rPr>
                <w:rFonts w:ascii="Arial" w:hAnsi="Arial" w:cs="Arial"/>
              </w:rPr>
              <w:t>1,431</w:t>
            </w:r>
          </w:p>
        </w:tc>
      </w:tr>
      <w:tr w:rsidR="008E4BE4" w14:paraId="30CA82AE" w14:textId="77777777" w:rsidTr="008E4BE4">
        <w:tc>
          <w:tcPr>
            <w:tcW w:w="0" w:type="auto"/>
          </w:tcPr>
          <w:p w14:paraId="15D41A37" w14:textId="77777777" w:rsidR="008E4BE4" w:rsidRDefault="008E4BE4" w:rsidP="008E4BE4">
            <w:pPr>
              <w:rPr>
                <w:rFonts w:ascii="Arial" w:hAnsi="Arial" w:cs="Arial"/>
              </w:rPr>
            </w:pPr>
          </w:p>
        </w:tc>
        <w:tc>
          <w:tcPr>
            <w:tcW w:w="0" w:type="auto"/>
          </w:tcPr>
          <w:p w14:paraId="04FE68C8" w14:textId="77777777" w:rsidR="008E4BE4" w:rsidRPr="009B7DC2" w:rsidRDefault="008E4BE4" w:rsidP="008E4BE4">
            <w:pPr>
              <w:rPr>
                <w:rFonts w:ascii="Arial" w:hAnsi="Arial" w:cs="Arial"/>
              </w:rPr>
            </w:pPr>
            <w:r w:rsidRPr="009B7DC2">
              <w:rPr>
                <w:rFonts w:ascii="Arial" w:hAnsi="Arial" w:cs="Arial"/>
              </w:rPr>
              <w:t xml:space="preserve">106,152 </w:t>
            </w:r>
          </w:p>
          <w:p w14:paraId="2F0667FF" w14:textId="77777777" w:rsidR="008E4BE4" w:rsidRDefault="008E4BE4" w:rsidP="008E4BE4">
            <w:pPr>
              <w:rPr>
                <w:rFonts w:ascii="Arial" w:hAnsi="Arial" w:cs="Arial"/>
              </w:rPr>
            </w:pPr>
          </w:p>
        </w:tc>
        <w:tc>
          <w:tcPr>
            <w:tcW w:w="0" w:type="auto"/>
          </w:tcPr>
          <w:p w14:paraId="23D062FA" w14:textId="77777777" w:rsidR="008E4BE4" w:rsidRDefault="008E4BE4" w:rsidP="008E4BE4">
            <w:pPr>
              <w:rPr>
                <w:rFonts w:ascii="Arial" w:hAnsi="Arial" w:cs="Arial"/>
              </w:rPr>
            </w:pPr>
            <w:r w:rsidRPr="009B7DC2">
              <w:rPr>
                <w:rFonts w:ascii="Arial" w:hAnsi="Arial" w:cs="Arial"/>
              </w:rPr>
              <w:t>106,152</w:t>
            </w:r>
          </w:p>
        </w:tc>
        <w:tc>
          <w:tcPr>
            <w:tcW w:w="0" w:type="auto"/>
          </w:tcPr>
          <w:p w14:paraId="0C71D349" w14:textId="77777777" w:rsidR="008E4BE4" w:rsidRDefault="008E4BE4" w:rsidP="008E4BE4">
            <w:pPr>
              <w:rPr>
                <w:rFonts w:ascii="Arial" w:hAnsi="Arial" w:cs="Arial"/>
              </w:rPr>
            </w:pPr>
            <w:r w:rsidRPr="009B7DC2">
              <w:rPr>
                <w:rFonts w:ascii="Arial" w:hAnsi="Arial" w:cs="Arial"/>
              </w:rPr>
              <w:t>84,822</w:t>
            </w:r>
          </w:p>
        </w:tc>
        <w:tc>
          <w:tcPr>
            <w:tcW w:w="0" w:type="auto"/>
          </w:tcPr>
          <w:p w14:paraId="05C34F6B" w14:textId="77777777" w:rsidR="008E4BE4" w:rsidRDefault="008E4BE4" w:rsidP="008E4BE4">
            <w:pPr>
              <w:rPr>
                <w:rFonts w:ascii="Arial" w:hAnsi="Arial" w:cs="Arial"/>
              </w:rPr>
            </w:pPr>
            <w:r w:rsidRPr="009B7DC2">
              <w:rPr>
                <w:rFonts w:ascii="Arial" w:hAnsi="Arial" w:cs="Arial"/>
              </w:rPr>
              <w:t>84,822</w:t>
            </w:r>
          </w:p>
        </w:tc>
      </w:tr>
      <w:tr w:rsidR="008E4BE4" w14:paraId="3A36DFCA" w14:textId="77777777" w:rsidTr="008E4BE4">
        <w:tc>
          <w:tcPr>
            <w:tcW w:w="0" w:type="auto"/>
          </w:tcPr>
          <w:p w14:paraId="640419A3" w14:textId="77777777" w:rsidR="008E4BE4" w:rsidRDefault="008E4BE4" w:rsidP="008E4BE4">
            <w:pPr>
              <w:rPr>
                <w:rFonts w:ascii="Arial" w:hAnsi="Arial" w:cs="Arial"/>
              </w:rPr>
            </w:pPr>
            <w:r w:rsidRPr="009B7DC2">
              <w:rPr>
                <w:rFonts w:ascii="Arial" w:hAnsi="Arial" w:cs="Arial"/>
              </w:rPr>
              <w:t>2a. Grant and Fee Income</w:t>
            </w:r>
          </w:p>
        </w:tc>
        <w:tc>
          <w:tcPr>
            <w:tcW w:w="0" w:type="auto"/>
          </w:tcPr>
          <w:p w14:paraId="0C58668C" w14:textId="77777777" w:rsidR="008E4BE4" w:rsidRDefault="008E4BE4" w:rsidP="008E4BE4">
            <w:pPr>
              <w:rPr>
                <w:rFonts w:ascii="Arial" w:hAnsi="Arial" w:cs="Arial"/>
              </w:rPr>
            </w:pPr>
          </w:p>
        </w:tc>
        <w:tc>
          <w:tcPr>
            <w:tcW w:w="0" w:type="auto"/>
          </w:tcPr>
          <w:p w14:paraId="3662C4A7" w14:textId="77777777" w:rsidR="008E4BE4" w:rsidRDefault="008E4BE4" w:rsidP="008E4BE4">
            <w:pPr>
              <w:rPr>
                <w:rFonts w:ascii="Arial" w:hAnsi="Arial" w:cs="Arial"/>
              </w:rPr>
            </w:pPr>
          </w:p>
        </w:tc>
        <w:tc>
          <w:tcPr>
            <w:tcW w:w="0" w:type="auto"/>
          </w:tcPr>
          <w:p w14:paraId="061F1290" w14:textId="77777777" w:rsidR="008E4BE4" w:rsidRDefault="008E4BE4" w:rsidP="008E4BE4">
            <w:pPr>
              <w:rPr>
                <w:rFonts w:ascii="Arial" w:hAnsi="Arial" w:cs="Arial"/>
              </w:rPr>
            </w:pPr>
          </w:p>
        </w:tc>
        <w:tc>
          <w:tcPr>
            <w:tcW w:w="0" w:type="auto"/>
          </w:tcPr>
          <w:p w14:paraId="7117D442" w14:textId="77777777" w:rsidR="008E4BE4" w:rsidRDefault="008E4BE4" w:rsidP="008E4BE4">
            <w:pPr>
              <w:rPr>
                <w:rFonts w:ascii="Arial" w:hAnsi="Arial" w:cs="Arial"/>
              </w:rPr>
            </w:pPr>
          </w:p>
        </w:tc>
      </w:tr>
      <w:tr w:rsidR="008E4BE4" w14:paraId="1D53B03D" w14:textId="77777777" w:rsidTr="008E4BE4">
        <w:tc>
          <w:tcPr>
            <w:tcW w:w="0" w:type="auto"/>
          </w:tcPr>
          <w:p w14:paraId="66340CF1" w14:textId="77777777" w:rsidR="008E4BE4" w:rsidRDefault="008E4BE4" w:rsidP="008E4BE4">
            <w:pPr>
              <w:rPr>
                <w:rFonts w:ascii="Arial" w:hAnsi="Arial" w:cs="Arial"/>
              </w:rPr>
            </w:pPr>
            <w:r w:rsidRPr="009B7DC2">
              <w:rPr>
                <w:rFonts w:ascii="Arial" w:hAnsi="Arial" w:cs="Arial"/>
              </w:rPr>
              <w:t>The source of grant and fee income included in Note 1 and Note 2 is as follows:</w:t>
            </w:r>
          </w:p>
        </w:tc>
        <w:tc>
          <w:tcPr>
            <w:tcW w:w="0" w:type="auto"/>
          </w:tcPr>
          <w:p w14:paraId="75E15B1B" w14:textId="77777777" w:rsidR="008E4BE4" w:rsidRDefault="008E4BE4" w:rsidP="008E4BE4">
            <w:pPr>
              <w:rPr>
                <w:rFonts w:ascii="Arial" w:hAnsi="Arial" w:cs="Arial"/>
              </w:rPr>
            </w:pPr>
          </w:p>
        </w:tc>
        <w:tc>
          <w:tcPr>
            <w:tcW w:w="0" w:type="auto"/>
          </w:tcPr>
          <w:p w14:paraId="617107AD" w14:textId="77777777" w:rsidR="008E4BE4" w:rsidRDefault="008E4BE4" w:rsidP="008E4BE4">
            <w:pPr>
              <w:rPr>
                <w:rFonts w:ascii="Arial" w:hAnsi="Arial" w:cs="Arial"/>
              </w:rPr>
            </w:pPr>
          </w:p>
        </w:tc>
        <w:tc>
          <w:tcPr>
            <w:tcW w:w="0" w:type="auto"/>
          </w:tcPr>
          <w:p w14:paraId="48407534" w14:textId="77777777" w:rsidR="008E4BE4" w:rsidRDefault="008E4BE4" w:rsidP="008E4BE4">
            <w:pPr>
              <w:rPr>
                <w:rFonts w:ascii="Arial" w:hAnsi="Arial" w:cs="Arial"/>
              </w:rPr>
            </w:pPr>
          </w:p>
        </w:tc>
        <w:tc>
          <w:tcPr>
            <w:tcW w:w="0" w:type="auto"/>
          </w:tcPr>
          <w:p w14:paraId="6BDD214E" w14:textId="77777777" w:rsidR="008E4BE4" w:rsidRDefault="008E4BE4" w:rsidP="008E4BE4">
            <w:pPr>
              <w:rPr>
                <w:rFonts w:ascii="Arial" w:hAnsi="Arial" w:cs="Arial"/>
              </w:rPr>
            </w:pPr>
          </w:p>
        </w:tc>
      </w:tr>
      <w:tr w:rsidR="008E4BE4" w14:paraId="3E026331" w14:textId="77777777" w:rsidTr="008E4BE4">
        <w:tc>
          <w:tcPr>
            <w:tcW w:w="0" w:type="auto"/>
          </w:tcPr>
          <w:p w14:paraId="2E9CD43A" w14:textId="77777777" w:rsidR="008E4BE4" w:rsidRDefault="008E4BE4" w:rsidP="008E4BE4">
            <w:pPr>
              <w:rPr>
                <w:rFonts w:ascii="Arial" w:hAnsi="Arial" w:cs="Arial"/>
              </w:rPr>
            </w:pPr>
            <w:r w:rsidRPr="009B7DC2">
              <w:rPr>
                <w:rFonts w:ascii="Arial" w:hAnsi="Arial" w:cs="Arial"/>
              </w:rPr>
              <w:t xml:space="preserve">Grant income from the </w:t>
            </w:r>
            <w:proofErr w:type="spellStart"/>
            <w:r w:rsidRPr="009B7DC2">
              <w:rPr>
                <w:rFonts w:ascii="Arial" w:hAnsi="Arial" w:cs="Arial"/>
              </w:rPr>
              <w:t>OfS</w:t>
            </w:r>
            <w:proofErr w:type="spellEnd"/>
            <w:r w:rsidRPr="009B7DC2">
              <w:rPr>
                <w:rFonts w:ascii="Arial" w:hAnsi="Arial" w:cs="Arial"/>
              </w:rPr>
              <w:t xml:space="preserve"> </w:t>
            </w:r>
          </w:p>
        </w:tc>
        <w:tc>
          <w:tcPr>
            <w:tcW w:w="0" w:type="auto"/>
          </w:tcPr>
          <w:p w14:paraId="51867429" w14:textId="77777777" w:rsidR="008E4BE4" w:rsidRDefault="008E4BE4" w:rsidP="008E4BE4">
            <w:pPr>
              <w:rPr>
                <w:rFonts w:ascii="Arial" w:hAnsi="Arial" w:cs="Arial"/>
              </w:rPr>
            </w:pPr>
            <w:r w:rsidRPr="009B7DC2">
              <w:rPr>
                <w:rFonts w:ascii="Arial" w:hAnsi="Arial" w:cs="Arial"/>
              </w:rPr>
              <w:t>29,987</w:t>
            </w:r>
          </w:p>
        </w:tc>
        <w:tc>
          <w:tcPr>
            <w:tcW w:w="0" w:type="auto"/>
          </w:tcPr>
          <w:p w14:paraId="2E23207D" w14:textId="77777777" w:rsidR="008E4BE4" w:rsidRDefault="008E4BE4" w:rsidP="008E4BE4">
            <w:pPr>
              <w:rPr>
                <w:rFonts w:ascii="Arial" w:hAnsi="Arial" w:cs="Arial"/>
              </w:rPr>
            </w:pPr>
            <w:r w:rsidRPr="009B7DC2">
              <w:rPr>
                <w:rFonts w:ascii="Arial" w:hAnsi="Arial" w:cs="Arial"/>
              </w:rPr>
              <w:t>29,987</w:t>
            </w:r>
          </w:p>
        </w:tc>
        <w:tc>
          <w:tcPr>
            <w:tcW w:w="0" w:type="auto"/>
          </w:tcPr>
          <w:p w14:paraId="14A21BDA" w14:textId="77777777" w:rsidR="008E4BE4" w:rsidRDefault="008E4BE4" w:rsidP="008E4BE4">
            <w:pPr>
              <w:rPr>
                <w:rFonts w:ascii="Arial" w:hAnsi="Arial" w:cs="Arial"/>
              </w:rPr>
            </w:pPr>
            <w:r w:rsidRPr="009B7DC2">
              <w:rPr>
                <w:rFonts w:ascii="Arial" w:hAnsi="Arial" w:cs="Arial"/>
              </w:rPr>
              <w:t>32,603</w:t>
            </w:r>
          </w:p>
        </w:tc>
        <w:tc>
          <w:tcPr>
            <w:tcW w:w="0" w:type="auto"/>
          </w:tcPr>
          <w:p w14:paraId="2A1335C4" w14:textId="77777777" w:rsidR="008E4BE4" w:rsidRDefault="008E4BE4" w:rsidP="008E4BE4">
            <w:pPr>
              <w:rPr>
                <w:rFonts w:ascii="Arial" w:hAnsi="Arial" w:cs="Arial"/>
              </w:rPr>
            </w:pPr>
            <w:r w:rsidRPr="009B7DC2">
              <w:rPr>
                <w:rFonts w:ascii="Arial" w:hAnsi="Arial" w:cs="Arial"/>
              </w:rPr>
              <w:t>32,603</w:t>
            </w:r>
          </w:p>
        </w:tc>
      </w:tr>
      <w:tr w:rsidR="008E4BE4" w14:paraId="4537F436" w14:textId="77777777" w:rsidTr="008E4BE4">
        <w:tc>
          <w:tcPr>
            <w:tcW w:w="0" w:type="auto"/>
          </w:tcPr>
          <w:p w14:paraId="7CA4111C" w14:textId="77777777" w:rsidR="008E4BE4" w:rsidRDefault="008E4BE4" w:rsidP="008E4BE4">
            <w:pPr>
              <w:rPr>
                <w:rFonts w:ascii="Arial" w:hAnsi="Arial" w:cs="Arial"/>
              </w:rPr>
            </w:pPr>
            <w:r w:rsidRPr="009B7DC2">
              <w:rPr>
                <w:rFonts w:ascii="Arial" w:hAnsi="Arial" w:cs="Arial"/>
              </w:rPr>
              <w:t xml:space="preserve">Grant income from other bodies </w:t>
            </w:r>
          </w:p>
        </w:tc>
        <w:tc>
          <w:tcPr>
            <w:tcW w:w="0" w:type="auto"/>
          </w:tcPr>
          <w:p w14:paraId="3D3155DC" w14:textId="77777777" w:rsidR="008E4BE4" w:rsidRDefault="008E4BE4" w:rsidP="008E4BE4">
            <w:pPr>
              <w:rPr>
                <w:rFonts w:ascii="Arial" w:hAnsi="Arial" w:cs="Arial"/>
              </w:rPr>
            </w:pPr>
            <w:r w:rsidRPr="009B7DC2">
              <w:rPr>
                <w:rFonts w:ascii="Arial" w:hAnsi="Arial" w:cs="Arial"/>
              </w:rPr>
              <w:t>76,165</w:t>
            </w:r>
          </w:p>
        </w:tc>
        <w:tc>
          <w:tcPr>
            <w:tcW w:w="0" w:type="auto"/>
          </w:tcPr>
          <w:p w14:paraId="28B7A7F9" w14:textId="77777777" w:rsidR="008E4BE4" w:rsidRDefault="008E4BE4" w:rsidP="008E4BE4">
            <w:pPr>
              <w:rPr>
                <w:rFonts w:ascii="Arial" w:hAnsi="Arial" w:cs="Arial"/>
              </w:rPr>
            </w:pPr>
            <w:r w:rsidRPr="009B7DC2">
              <w:rPr>
                <w:rFonts w:ascii="Arial" w:hAnsi="Arial" w:cs="Arial"/>
              </w:rPr>
              <w:t>76,165</w:t>
            </w:r>
          </w:p>
        </w:tc>
        <w:tc>
          <w:tcPr>
            <w:tcW w:w="0" w:type="auto"/>
          </w:tcPr>
          <w:p w14:paraId="28B3C723" w14:textId="77777777" w:rsidR="008E4BE4" w:rsidRDefault="008E4BE4" w:rsidP="008E4BE4">
            <w:pPr>
              <w:rPr>
                <w:rFonts w:ascii="Arial" w:hAnsi="Arial" w:cs="Arial"/>
              </w:rPr>
            </w:pPr>
            <w:r w:rsidRPr="009B7DC2">
              <w:rPr>
                <w:rFonts w:ascii="Arial" w:hAnsi="Arial" w:cs="Arial"/>
              </w:rPr>
              <w:t>52,219</w:t>
            </w:r>
          </w:p>
        </w:tc>
        <w:tc>
          <w:tcPr>
            <w:tcW w:w="0" w:type="auto"/>
          </w:tcPr>
          <w:p w14:paraId="13EB4EBA" w14:textId="77777777" w:rsidR="008E4BE4" w:rsidRDefault="008E4BE4" w:rsidP="008E4BE4">
            <w:pPr>
              <w:rPr>
                <w:rFonts w:ascii="Arial" w:hAnsi="Arial" w:cs="Arial"/>
              </w:rPr>
            </w:pPr>
            <w:r w:rsidRPr="009B7DC2">
              <w:rPr>
                <w:rFonts w:ascii="Arial" w:hAnsi="Arial" w:cs="Arial"/>
              </w:rPr>
              <w:t>52,219</w:t>
            </w:r>
          </w:p>
        </w:tc>
      </w:tr>
      <w:tr w:rsidR="008E4BE4" w14:paraId="21F2616F" w14:textId="77777777" w:rsidTr="008E4BE4">
        <w:tc>
          <w:tcPr>
            <w:tcW w:w="0" w:type="auto"/>
          </w:tcPr>
          <w:p w14:paraId="0EA08FC4" w14:textId="77777777" w:rsidR="008E4BE4" w:rsidRDefault="008E4BE4" w:rsidP="008E4BE4">
            <w:pPr>
              <w:rPr>
                <w:rFonts w:ascii="Arial" w:hAnsi="Arial" w:cs="Arial"/>
              </w:rPr>
            </w:pPr>
            <w:r w:rsidRPr="009B7DC2">
              <w:rPr>
                <w:rFonts w:ascii="Arial" w:hAnsi="Arial" w:cs="Arial"/>
              </w:rPr>
              <w:t xml:space="preserve">Fee income for taught awards </w:t>
            </w:r>
          </w:p>
        </w:tc>
        <w:tc>
          <w:tcPr>
            <w:tcW w:w="0" w:type="auto"/>
          </w:tcPr>
          <w:p w14:paraId="40B80501" w14:textId="77777777" w:rsidR="008E4BE4" w:rsidRDefault="008E4BE4" w:rsidP="008E4BE4">
            <w:pPr>
              <w:rPr>
                <w:rFonts w:ascii="Arial" w:hAnsi="Arial" w:cs="Arial"/>
              </w:rPr>
            </w:pPr>
            <w:r w:rsidRPr="009B7DC2">
              <w:rPr>
                <w:rFonts w:ascii="Arial" w:hAnsi="Arial" w:cs="Arial"/>
              </w:rPr>
              <w:t>378,044</w:t>
            </w:r>
          </w:p>
        </w:tc>
        <w:tc>
          <w:tcPr>
            <w:tcW w:w="0" w:type="auto"/>
          </w:tcPr>
          <w:p w14:paraId="6EA4D70B" w14:textId="77777777" w:rsidR="008E4BE4" w:rsidRDefault="008E4BE4" w:rsidP="008E4BE4">
            <w:pPr>
              <w:rPr>
                <w:rFonts w:ascii="Arial" w:hAnsi="Arial" w:cs="Arial"/>
              </w:rPr>
            </w:pPr>
            <w:r w:rsidRPr="009B7DC2">
              <w:rPr>
                <w:rFonts w:ascii="Arial" w:hAnsi="Arial" w:cs="Arial"/>
              </w:rPr>
              <w:t>378,044</w:t>
            </w:r>
          </w:p>
        </w:tc>
        <w:tc>
          <w:tcPr>
            <w:tcW w:w="0" w:type="auto"/>
          </w:tcPr>
          <w:p w14:paraId="44DABF7A" w14:textId="77777777" w:rsidR="008E4BE4" w:rsidRDefault="008E4BE4" w:rsidP="008E4BE4">
            <w:pPr>
              <w:rPr>
                <w:rFonts w:ascii="Arial" w:hAnsi="Arial" w:cs="Arial"/>
              </w:rPr>
            </w:pPr>
            <w:r w:rsidRPr="009B7DC2">
              <w:rPr>
                <w:rFonts w:ascii="Arial" w:hAnsi="Arial" w:cs="Arial"/>
              </w:rPr>
              <w:t>339,223</w:t>
            </w:r>
          </w:p>
        </w:tc>
        <w:tc>
          <w:tcPr>
            <w:tcW w:w="0" w:type="auto"/>
          </w:tcPr>
          <w:p w14:paraId="16F0762D" w14:textId="77777777" w:rsidR="008E4BE4" w:rsidRDefault="008E4BE4" w:rsidP="008E4BE4">
            <w:pPr>
              <w:rPr>
                <w:rFonts w:ascii="Arial" w:hAnsi="Arial" w:cs="Arial"/>
              </w:rPr>
            </w:pPr>
            <w:r w:rsidRPr="009B7DC2">
              <w:rPr>
                <w:rFonts w:ascii="Arial" w:hAnsi="Arial" w:cs="Arial"/>
              </w:rPr>
              <w:t>339,223</w:t>
            </w:r>
          </w:p>
        </w:tc>
      </w:tr>
      <w:tr w:rsidR="008E4BE4" w14:paraId="7603A825" w14:textId="77777777" w:rsidTr="008E4BE4">
        <w:tc>
          <w:tcPr>
            <w:tcW w:w="0" w:type="auto"/>
          </w:tcPr>
          <w:p w14:paraId="6A90A4EE" w14:textId="77777777" w:rsidR="008E4BE4" w:rsidRDefault="008E4BE4" w:rsidP="008E4BE4">
            <w:pPr>
              <w:rPr>
                <w:rFonts w:ascii="Arial" w:hAnsi="Arial" w:cs="Arial"/>
              </w:rPr>
            </w:pPr>
            <w:r w:rsidRPr="009B7DC2">
              <w:rPr>
                <w:rFonts w:ascii="Arial" w:hAnsi="Arial" w:cs="Arial"/>
              </w:rPr>
              <w:t xml:space="preserve">Fee income for research awards </w:t>
            </w:r>
          </w:p>
        </w:tc>
        <w:tc>
          <w:tcPr>
            <w:tcW w:w="0" w:type="auto"/>
          </w:tcPr>
          <w:p w14:paraId="4A1434D9" w14:textId="77777777" w:rsidR="008E4BE4" w:rsidRDefault="008E4BE4" w:rsidP="008E4BE4">
            <w:pPr>
              <w:rPr>
                <w:rFonts w:ascii="Arial" w:hAnsi="Arial" w:cs="Arial"/>
              </w:rPr>
            </w:pPr>
            <w:r w:rsidRPr="009B7DC2">
              <w:rPr>
                <w:rFonts w:ascii="Arial" w:hAnsi="Arial" w:cs="Arial"/>
              </w:rPr>
              <w:t>51</w:t>
            </w:r>
          </w:p>
        </w:tc>
        <w:tc>
          <w:tcPr>
            <w:tcW w:w="0" w:type="auto"/>
          </w:tcPr>
          <w:p w14:paraId="043C4260" w14:textId="77777777" w:rsidR="008E4BE4" w:rsidRDefault="008E4BE4" w:rsidP="008E4BE4">
            <w:pPr>
              <w:rPr>
                <w:rFonts w:ascii="Arial" w:hAnsi="Arial" w:cs="Arial"/>
              </w:rPr>
            </w:pPr>
            <w:r w:rsidRPr="009B7DC2">
              <w:rPr>
                <w:rFonts w:ascii="Arial" w:hAnsi="Arial" w:cs="Arial"/>
              </w:rPr>
              <w:t>51</w:t>
            </w:r>
          </w:p>
        </w:tc>
        <w:tc>
          <w:tcPr>
            <w:tcW w:w="0" w:type="auto"/>
          </w:tcPr>
          <w:p w14:paraId="16CB12AD" w14:textId="77777777" w:rsidR="008E4BE4" w:rsidRDefault="008E4BE4" w:rsidP="008E4BE4">
            <w:pPr>
              <w:rPr>
                <w:rFonts w:ascii="Arial" w:hAnsi="Arial" w:cs="Arial"/>
              </w:rPr>
            </w:pPr>
            <w:r w:rsidRPr="009B7DC2">
              <w:rPr>
                <w:rFonts w:ascii="Arial" w:hAnsi="Arial" w:cs="Arial"/>
              </w:rPr>
              <w:t>6,703</w:t>
            </w:r>
          </w:p>
        </w:tc>
        <w:tc>
          <w:tcPr>
            <w:tcW w:w="0" w:type="auto"/>
          </w:tcPr>
          <w:p w14:paraId="07983A5D" w14:textId="77777777" w:rsidR="008E4BE4" w:rsidRDefault="008E4BE4" w:rsidP="008E4BE4">
            <w:pPr>
              <w:rPr>
                <w:rFonts w:ascii="Arial" w:hAnsi="Arial" w:cs="Arial"/>
              </w:rPr>
            </w:pPr>
            <w:r w:rsidRPr="009B7DC2">
              <w:rPr>
                <w:rFonts w:ascii="Arial" w:hAnsi="Arial" w:cs="Arial"/>
              </w:rPr>
              <w:t>6,703</w:t>
            </w:r>
          </w:p>
        </w:tc>
      </w:tr>
      <w:tr w:rsidR="008E4BE4" w14:paraId="28B6A821" w14:textId="77777777" w:rsidTr="008E4BE4">
        <w:tc>
          <w:tcPr>
            <w:tcW w:w="0" w:type="auto"/>
          </w:tcPr>
          <w:p w14:paraId="055693A6" w14:textId="77777777" w:rsidR="008E4BE4" w:rsidRDefault="008E4BE4" w:rsidP="008E4BE4">
            <w:pPr>
              <w:rPr>
                <w:rFonts w:ascii="Arial" w:hAnsi="Arial" w:cs="Arial"/>
              </w:rPr>
            </w:pPr>
            <w:r w:rsidRPr="009B7DC2">
              <w:rPr>
                <w:rFonts w:ascii="Arial" w:hAnsi="Arial" w:cs="Arial"/>
              </w:rPr>
              <w:t xml:space="preserve">Fee income from non-qualifying courses </w:t>
            </w:r>
          </w:p>
        </w:tc>
        <w:tc>
          <w:tcPr>
            <w:tcW w:w="0" w:type="auto"/>
          </w:tcPr>
          <w:p w14:paraId="656AF2B0" w14:textId="77777777" w:rsidR="008E4BE4" w:rsidRDefault="008E4BE4" w:rsidP="008E4BE4">
            <w:pPr>
              <w:rPr>
                <w:rFonts w:ascii="Arial" w:hAnsi="Arial" w:cs="Arial"/>
              </w:rPr>
            </w:pPr>
            <w:r w:rsidRPr="009B7DC2">
              <w:rPr>
                <w:rFonts w:ascii="Arial" w:hAnsi="Arial" w:cs="Arial"/>
              </w:rPr>
              <w:t>1,072</w:t>
            </w:r>
          </w:p>
        </w:tc>
        <w:tc>
          <w:tcPr>
            <w:tcW w:w="0" w:type="auto"/>
          </w:tcPr>
          <w:p w14:paraId="52ED2A4B" w14:textId="77777777" w:rsidR="008E4BE4" w:rsidRDefault="008E4BE4" w:rsidP="008E4BE4">
            <w:pPr>
              <w:rPr>
                <w:rFonts w:ascii="Arial" w:hAnsi="Arial" w:cs="Arial"/>
              </w:rPr>
            </w:pPr>
            <w:r w:rsidRPr="009B7DC2">
              <w:rPr>
                <w:rFonts w:ascii="Arial" w:hAnsi="Arial" w:cs="Arial"/>
              </w:rPr>
              <w:t>1,072</w:t>
            </w:r>
          </w:p>
        </w:tc>
        <w:tc>
          <w:tcPr>
            <w:tcW w:w="0" w:type="auto"/>
          </w:tcPr>
          <w:p w14:paraId="6F7C6FB6" w14:textId="77777777" w:rsidR="008E4BE4" w:rsidRDefault="008E4BE4" w:rsidP="008E4BE4">
            <w:pPr>
              <w:rPr>
                <w:rFonts w:ascii="Arial" w:hAnsi="Arial" w:cs="Arial"/>
              </w:rPr>
            </w:pPr>
            <w:r w:rsidRPr="009B7DC2">
              <w:rPr>
                <w:rFonts w:ascii="Arial" w:hAnsi="Arial" w:cs="Arial"/>
              </w:rPr>
              <w:t>5,856</w:t>
            </w:r>
          </w:p>
        </w:tc>
        <w:tc>
          <w:tcPr>
            <w:tcW w:w="0" w:type="auto"/>
          </w:tcPr>
          <w:p w14:paraId="13D68B9C" w14:textId="77777777" w:rsidR="008E4BE4" w:rsidRDefault="008E4BE4" w:rsidP="008E4BE4">
            <w:pPr>
              <w:rPr>
                <w:rFonts w:ascii="Arial" w:hAnsi="Arial" w:cs="Arial"/>
              </w:rPr>
            </w:pPr>
            <w:r w:rsidRPr="009B7DC2">
              <w:rPr>
                <w:rFonts w:ascii="Arial" w:hAnsi="Arial" w:cs="Arial"/>
              </w:rPr>
              <w:t>5,856</w:t>
            </w:r>
          </w:p>
        </w:tc>
      </w:tr>
      <w:tr w:rsidR="008E4BE4" w14:paraId="1B891E2D" w14:textId="77777777" w:rsidTr="008E4BE4">
        <w:tc>
          <w:tcPr>
            <w:tcW w:w="0" w:type="auto"/>
          </w:tcPr>
          <w:p w14:paraId="025CC645" w14:textId="77777777" w:rsidR="008E4BE4" w:rsidRDefault="008E4BE4" w:rsidP="008E4BE4">
            <w:pPr>
              <w:rPr>
                <w:rFonts w:ascii="Arial" w:hAnsi="Arial" w:cs="Arial"/>
              </w:rPr>
            </w:pPr>
          </w:p>
        </w:tc>
        <w:tc>
          <w:tcPr>
            <w:tcW w:w="0" w:type="auto"/>
          </w:tcPr>
          <w:p w14:paraId="3C2EF519" w14:textId="77777777" w:rsidR="008E4BE4" w:rsidRDefault="008E4BE4" w:rsidP="008E4BE4">
            <w:pPr>
              <w:rPr>
                <w:rFonts w:ascii="Arial" w:hAnsi="Arial" w:cs="Arial"/>
              </w:rPr>
            </w:pPr>
            <w:r w:rsidRPr="009B7DC2">
              <w:rPr>
                <w:rFonts w:ascii="Arial" w:hAnsi="Arial" w:cs="Arial"/>
              </w:rPr>
              <w:t xml:space="preserve">485,319 </w:t>
            </w:r>
          </w:p>
          <w:p w14:paraId="707D841E" w14:textId="77777777" w:rsidR="008E4BE4" w:rsidRDefault="008E4BE4" w:rsidP="008E4BE4">
            <w:pPr>
              <w:rPr>
                <w:rFonts w:ascii="Arial" w:hAnsi="Arial" w:cs="Arial"/>
              </w:rPr>
            </w:pPr>
          </w:p>
        </w:tc>
        <w:tc>
          <w:tcPr>
            <w:tcW w:w="0" w:type="auto"/>
          </w:tcPr>
          <w:p w14:paraId="1A42610C" w14:textId="77777777" w:rsidR="008E4BE4" w:rsidRDefault="008E4BE4" w:rsidP="008E4BE4">
            <w:pPr>
              <w:rPr>
                <w:rFonts w:ascii="Arial" w:hAnsi="Arial" w:cs="Arial"/>
              </w:rPr>
            </w:pPr>
            <w:r w:rsidRPr="009B7DC2">
              <w:rPr>
                <w:rFonts w:ascii="Arial" w:hAnsi="Arial" w:cs="Arial"/>
              </w:rPr>
              <w:t>485,319</w:t>
            </w:r>
          </w:p>
        </w:tc>
        <w:tc>
          <w:tcPr>
            <w:tcW w:w="0" w:type="auto"/>
          </w:tcPr>
          <w:p w14:paraId="7F91BD6E" w14:textId="77777777" w:rsidR="008E4BE4" w:rsidRDefault="008E4BE4" w:rsidP="008E4BE4">
            <w:pPr>
              <w:rPr>
                <w:rFonts w:ascii="Arial" w:hAnsi="Arial" w:cs="Arial"/>
              </w:rPr>
            </w:pPr>
            <w:r w:rsidRPr="009B7DC2">
              <w:rPr>
                <w:rFonts w:ascii="Arial" w:hAnsi="Arial" w:cs="Arial"/>
              </w:rPr>
              <w:t>436,604</w:t>
            </w:r>
          </w:p>
        </w:tc>
        <w:tc>
          <w:tcPr>
            <w:tcW w:w="0" w:type="auto"/>
          </w:tcPr>
          <w:p w14:paraId="151D2E62" w14:textId="77777777" w:rsidR="008E4BE4" w:rsidRDefault="008E4BE4" w:rsidP="008E4BE4">
            <w:pPr>
              <w:rPr>
                <w:rFonts w:ascii="Arial" w:hAnsi="Arial" w:cs="Arial"/>
              </w:rPr>
            </w:pPr>
            <w:r w:rsidRPr="009B7DC2">
              <w:rPr>
                <w:rFonts w:ascii="Arial" w:hAnsi="Arial" w:cs="Arial"/>
              </w:rPr>
              <w:t>436,604</w:t>
            </w:r>
          </w:p>
        </w:tc>
      </w:tr>
      <w:tr w:rsidR="008E4BE4" w14:paraId="6CCA15E7" w14:textId="77777777" w:rsidTr="008E4BE4">
        <w:tc>
          <w:tcPr>
            <w:tcW w:w="0" w:type="auto"/>
          </w:tcPr>
          <w:p w14:paraId="76575D24" w14:textId="77777777" w:rsidR="008E4BE4" w:rsidRDefault="008E4BE4" w:rsidP="008E4BE4">
            <w:pPr>
              <w:rPr>
                <w:rFonts w:ascii="Arial" w:hAnsi="Arial" w:cs="Arial"/>
              </w:rPr>
            </w:pPr>
            <w:r w:rsidRPr="00A76DD7">
              <w:rPr>
                <w:rFonts w:ascii="Arial" w:hAnsi="Arial" w:cs="Arial"/>
              </w:rPr>
              <w:t>3. Research grants and contracts</w:t>
            </w:r>
          </w:p>
        </w:tc>
        <w:tc>
          <w:tcPr>
            <w:tcW w:w="0" w:type="auto"/>
          </w:tcPr>
          <w:p w14:paraId="109D2225" w14:textId="77777777" w:rsidR="008E4BE4" w:rsidRPr="009B7DC2" w:rsidRDefault="008E4BE4" w:rsidP="008E4BE4">
            <w:pPr>
              <w:rPr>
                <w:rFonts w:ascii="Arial" w:hAnsi="Arial" w:cs="Arial"/>
              </w:rPr>
            </w:pPr>
          </w:p>
        </w:tc>
        <w:tc>
          <w:tcPr>
            <w:tcW w:w="0" w:type="auto"/>
          </w:tcPr>
          <w:p w14:paraId="7733A6DA" w14:textId="77777777" w:rsidR="008E4BE4" w:rsidRPr="009B7DC2" w:rsidRDefault="008E4BE4" w:rsidP="008E4BE4">
            <w:pPr>
              <w:rPr>
                <w:rFonts w:ascii="Arial" w:hAnsi="Arial" w:cs="Arial"/>
              </w:rPr>
            </w:pPr>
          </w:p>
        </w:tc>
        <w:tc>
          <w:tcPr>
            <w:tcW w:w="0" w:type="auto"/>
          </w:tcPr>
          <w:p w14:paraId="1394E8FE" w14:textId="77777777" w:rsidR="008E4BE4" w:rsidRPr="009B7DC2" w:rsidRDefault="008E4BE4" w:rsidP="008E4BE4">
            <w:pPr>
              <w:rPr>
                <w:rFonts w:ascii="Arial" w:hAnsi="Arial" w:cs="Arial"/>
              </w:rPr>
            </w:pPr>
          </w:p>
        </w:tc>
        <w:tc>
          <w:tcPr>
            <w:tcW w:w="0" w:type="auto"/>
          </w:tcPr>
          <w:p w14:paraId="52BB0C0C" w14:textId="77777777" w:rsidR="008E4BE4" w:rsidRPr="009B7DC2" w:rsidRDefault="008E4BE4" w:rsidP="008E4BE4">
            <w:pPr>
              <w:rPr>
                <w:rFonts w:ascii="Arial" w:hAnsi="Arial" w:cs="Arial"/>
              </w:rPr>
            </w:pPr>
          </w:p>
        </w:tc>
      </w:tr>
      <w:tr w:rsidR="008E4BE4" w14:paraId="2EC7EF38" w14:textId="77777777" w:rsidTr="008E4BE4">
        <w:tc>
          <w:tcPr>
            <w:tcW w:w="0" w:type="auto"/>
          </w:tcPr>
          <w:p w14:paraId="1FB72E30" w14:textId="77777777" w:rsidR="008E4BE4" w:rsidRDefault="008E4BE4" w:rsidP="008E4BE4">
            <w:pPr>
              <w:rPr>
                <w:rFonts w:ascii="Arial" w:hAnsi="Arial" w:cs="Arial"/>
              </w:rPr>
            </w:pPr>
            <w:r w:rsidRPr="00A76DD7">
              <w:rPr>
                <w:rFonts w:ascii="Arial" w:hAnsi="Arial" w:cs="Arial"/>
              </w:rPr>
              <w:t xml:space="preserve">Research councils </w:t>
            </w:r>
          </w:p>
        </w:tc>
        <w:tc>
          <w:tcPr>
            <w:tcW w:w="0" w:type="auto"/>
          </w:tcPr>
          <w:p w14:paraId="5173B73C" w14:textId="77777777" w:rsidR="008E4BE4" w:rsidRPr="009B7DC2" w:rsidRDefault="008E4BE4" w:rsidP="008E4BE4">
            <w:pPr>
              <w:rPr>
                <w:rFonts w:ascii="Arial" w:hAnsi="Arial" w:cs="Arial"/>
              </w:rPr>
            </w:pPr>
            <w:r w:rsidRPr="00A76DD7">
              <w:rPr>
                <w:rFonts w:ascii="Arial" w:hAnsi="Arial" w:cs="Arial"/>
              </w:rPr>
              <w:t>47,018</w:t>
            </w:r>
          </w:p>
        </w:tc>
        <w:tc>
          <w:tcPr>
            <w:tcW w:w="0" w:type="auto"/>
          </w:tcPr>
          <w:p w14:paraId="5F4963CB" w14:textId="77777777" w:rsidR="008E4BE4" w:rsidRPr="009B7DC2" w:rsidRDefault="008E4BE4" w:rsidP="008E4BE4">
            <w:pPr>
              <w:rPr>
                <w:rFonts w:ascii="Arial" w:hAnsi="Arial" w:cs="Arial"/>
              </w:rPr>
            </w:pPr>
            <w:r w:rsidRPr="00A76DD7">
              <w:rPr>
                <w:rFonts w:ascii="Arial" w:hAnsi="Arial" w:cs="Arial"/>
              </w:rPr>
              <w:t>47,018</w:t>
            </w:r>
          </w:p>
        </w:tc>
        <w:tc>
          <w:tcPr>
            <w:tcW w:w="0" w:type="auto"/>
          </w:tcPr>
          <w:p w14:paraId="1D864B46" w14:textId="77777777" w:rsidR="008E4BE4" w:rsidRPr="009B7DC2" w:rsidRDefault="008E4BE4" w:rsidP="008E4BE4">
            <w:pPr>
              <w:rPr>
                <w:rFonts w:ascii="Arial" w:hAnsi="Arial" w:cs="Arial"/>
              </w:rPr>
            </w:pPr>
            <w:r w:rsidRPr="00A76DD7">
              <w:rPr>
                <w:rFonts w:ascii="Arial" w:hAnsi="Arial" w:cs="Arial"/>
              </w:rPr>
              <w:t>49,953</w:t>
            </w:r>
          </w:p>
        </w:tc>
        <w:tc>
          <w:tcPr>
            <w:tcW w:w="0" w:type="auto"/>
          </w:tcPr>
          <w:p w14:paraId="44027ED1" w14:textId="77777777" w:rsidR="008E4BE4" w:rsidRPr="009B7DC2" w:rsidRDefault="008E4BE4" w:rsidP="008E4BE4">
            <w:pPr>
              <w:rPr>
                <w:rFonts w:ascii="Arial" w:hAnsi="Arial" w:cs="Arial"/>
              </w:rPr>
            </w:pPr>
            <w:r w:rsidRPr="00A76DD7">
              <w:rPr>
                <w:rFonts w:ascii="Arial" w:hAnsi="Arial" w:cs="Arial"/>
              </w:rPr>
              <w:t>49,953</w:t>
            </w:r>
          </w:p>
        </w:tc>
      </w:tr>
      <w:tr w:rsidR="008E4BE4" w14:paraId="23DE3F02" w14:textId="77777777" w:rsidTr="008E4BE4">
        <w:tc>
          <w:tcPr>
            <w:tcW w:w="0" w:type="auto"/>
          </w:tcPr>
          <w:p w14:paraId="47310246" w14:textId="77777777" w:rsidR="008E4BE4" w:rsidRDefault="008E4BE4" w:rsidP="008E4BE4">
            <w:pPr>
              <w:rPr>
                <w:rFonts w:ascii="Arial" w:hAnsi="Arial" w:cs="Arial"/>
              </w:rPr>
            </w:pPr>
            <w:r w:rsidRPr="00A76DD7">
              <w:rPr>
                <w:rFonts w:ascii="Arial" w:hAnsi="Arial" w:cs="Arial"/>
              </w:rPr>
              <w:t>UK-based charities</w:t>
            </w:r>
          </w:p>
        </w:tc>
        <w:tc>
          <w:tcPr>
            <w:tcW w:w="0" w:type="auto"/>
          </w:tcPr>
          <w:p w14:paraId="3E31037B" w14:textId="77777777" w:rsidR="008E4BE4" w:rsidRPr="009B7DC2" w:rsidRDefault="008E4BE4" w:rsidP="008E4BE4">
            <w:pPr>
              <w:rPr>
                <w:rFonts w:ascii="Arial" w:hAnsi="Arial" w:cs="Arial"/>
              </w:rPr>
            </w:pPr>
            <w:r w:rsidRPr="00A76DD7">
              <w:rPr>
                <w:rFonts w:ascii="Arial" w:hAnsi="Arial" w:cs="Arial"/>
              </w:rPr>
              <w:t>26,021</w:t>
            </w:r>
          </w:p>
        </w:tc>
        <w:tc>
          <w:tcPr>
            <w:tcW w:w="0" w:type="auto"/>
          </w:tcPr>
          <w:p w14:paraId="795F6D88" w14:textId="77777777" w:rsidR="008E4BE4" w:rsidRPr="009B7DC2" w:rsidRDefault="008E4BE4" w:rsidP="008E4BE4">
            <w:pPr>
              <w:rPr>
                <w:rFonts w:ascii="Arial" w:hAnsi="Arial" w:cs="Arial"/>
              </w:rPr>
            </w:pPr>
            <w:r w:rsidRPr="00A76DD7">
              <w:rPr>
                <w:rFonts w:ascii="Arial" w:hAnsi="Arial" w:cs="Arial"/>
              </w:rPr>
              <w:t>26,021</w:t>
            </w:r>
          </w:p>
        </w:tc>
        <w:tc>
          <w:tcPr>
            <w:tcW w:w="0" w:type="auto"/>
          </w:tcPr>
          <w:p w14:paraId="5CF9F12B" w14:textId="77777777" w:rsidR="008E4BE4" w:rsidRPr="009B7DC2" w:rsidRDefault="008E4BE4" w:rsidP="008E4BE4">
            <w:pPr>
              <w:rPr>
                <w:rFonts w:ascii="Arial" w:hAnsi="Arial" w:cs="Arial"/>
              </w:rPr>
            </w:pPr>
            <w:r w:rsidRPr="00A76DD7">
              <w:rPr>
                <w:rFonts w:ascii="Arial" w:hAnsi="Arial" w:cs="Arial"/>
              </w:rPr>
              <w:t>26,744</w:t>
            </w:r>
          </w:p>
        </w:tc>
        <w:tc>
          <w:tcPr>
            <w:tcW w:w="0" w:type="auto"/>
          </w:tcPr>
          <w:p w14:paraId="7BA5D4B6" w14:textId="77777777" w:rsidR="008E4BE4" w:rsidRPr="009B7DC2" w:rsidRDefault="008E4BE4" w:rsidP="008E4BE4">
            <w:pPr>
              <w:rPr>
                <w:rFonts w:ascii="Arial" w:hAnsi="Arial" w:cs="Arial"/>
              </w:rPr>
            </w:pPr>
            <w:r w:rsidRPr="00A76DD7">
              <w:rPr>
                <w:rFonts w:ascii="Arial" w:hAnsi="Arial" w:cs="Arial"/>
              </w:rPr>
              <w:t>26,744</w:t>
            </w:r>
          </w:p>
        </w:tc>
      </w:tr>
      <w:tr w:rsidR="008E4BE4" w14:paraId="244792EF" w14:textId="77777777" w:rsidTr="008E4BE4">
        <w:tc>
          <w:tcPr>
            <w:tcW w:w="0" w:type="auto"/>
          </w:tcPr>
          <w:p w14:paraId="2023F0FE" w14:textId="77777777" w:rsidR="008E4BE4" w:rsidRDefault="008E4BE4" w:rsidP="008E4BE4">
            <w:pPr>
              <w:rPr>
                <w:rFonts w:ascii="Arial" w:hAnsi="Arial" w:cs="Arial"/>
              </w:rPr>
            </w:pPr>
            <w:r w:rsidRPr="00A76DD7">
              <w:rPr>
                <w:rFonts w:ascii="Arial" w:hAnsi="Arial" w:cs="Arial"/>
              </w:rPr>
              <w:t xml:space="preserve">UK central/local government, health and hospital authorities </w:t>
            </w:r>
          </w:p>
        </w:tc>
        <w:tc>
          <w:tcPr>
            <w:tcW w:w="0" w:type="auto"/>
          </w:tcPr>
          <w:p w14:paraId="1DE0FBC5" w14:textId="77777777" w:rsidR="008E4BE4" w:rsidRPr="009B7DC2" w:rsidRDefault="008E4BE4" w:rsidP="008E4BE4">
            <w:pPr>
              <w:rPr>
                <w:rFonts w:ascii="Arial" w:hAnsi="Arial" w:cs="Arial"/>
              </w:rPr>
            </w:pPr>
            <w:r w:rsidRPr="00A76DD7">
              <w:rPr>
                <w:rFonts w:ascii="Arial" w:hAnsi="Arial" w:cs="Arial"/>
              </w:rPr>
              <w:t>29,233</w:t>
            </w:r>
          </w:p>
        </w:tc>
        <w:tc>
          <w:tcPr>
            <w:tcW w:w="0" w:type="auto"/>
          </w:tcPr>
          <w:p w14:paraId="5B277095" w14:textId="77777777" w:rsidR="008E4BE4" w:rsidRPr="009B7DC2" w:rsidRDefault="008E4BE4" w:rsidP="008E4BE4">
            <w:pPr>
              <w:rPr>
                <w:rFonts w:ascii="Arial" w:hAnsi="Arial" w:cs="Arial"/>
              </w:rPr>
            </w:pPr>
            <w:r w:rsidRPr="00A76DD7">
              <w:rPr>
                <w:rFonts w:ascii="Arial" w:hAnsi="Arial" w:cs="Arial"/>
              </w:rPr>
              <w:t>29,233</w:t>
            </w:r>
          </w:p>
        </w:tc>
        <w:tc>
          <w:tcPr>
            <w:tcW w:w="0" w:type="auto"/>
          </w:tcPr>
          <w:p w14:paraId="1316F0EE" w14:textId="77777777" w:rsidR="008E4BE4" w:rsidRPr="009B7DC2" w:rsidRDefault="008E4BE4" w:rsidP="008E4BE4">
            <w:pPr>
              <w:rPr>
                <w:rFonts w:ascii="Arial" w:hAnsi="Arial" w:cs="Arial"/>
              </w:rPr>
            </w:pPr>
            <w:r w:rsidRPr="00A76DD7">
              <w:rPr>
                <w:rFonts w:ascii="Arial" w:hAnsi="Arial" w:cs="Arial"/>
              </w:rPr>
              <w:t>33,307</w:t>
            </w:r>
          </w:p>
        </w:tc>
        <w:tc>
          <w:tcPr>
            <w:tcW w:w="0" w:type="auto"/>
          </w:tcPr>
          <w:p w14:paraId="7225840B" w14:textId="77777777" w:rsidR="008E4BE4" w:rsidRPr="009B7DC2" w:rsidRDefault="008E4BE4" w:rsidP="008E4BE4">
            <w:pPr>
              <w:rPr>
                <w:rFonts w:ascii="Arial" w:hAnsi="Arial" w:cs="Arial"/>
              </w:rPr>
            </w:pPr>
            <w:r w:rsidRPr="00A76DD7">
              <w:rPr>
                <w:rFonts w:ascii="Arial" w:hAnsi="Arial" w:cs="Arial"/>
              </w:rPr>
              <w:t>33,307</w:t>
            </w:r>
          </w:p>
        </w:tc>
      </w:tr>
      <w:tr w:rsidR="008E4BE4" w14:paraId="00CFA7F4" w14:textId="77777777" w:rsidTr="008E4BE4">
        <w:tc>
          <w:tcPr>
            <w:tcW w:w="0" w:type="auto"/>
          </w:tcPr>
          <w:p w14:paraId="68DC94E4" w14:textId="77777777" w:rsidR="008E4BE4" w:rsidRDefault="008E4BE4" w:rsidP="008E4BE4">
            <w:pPr>
              <w:rPr>
                <w:rFonts w:ascii="Arial" w:hAnsi="Arial" w:cs="Arial"/>
              </w:rPr>
            </w:pPr>
            <w:r w:rsidRPr="00A76DD7">
              <w:rPr>
                <w:rFonts w:ascii="Arial" w:hAnsi="Arial" w:cs="Arial"/>
              </w:rPr>
              <w:t xml:space="preserve">UK industry, commerce and public corporations </w:t>
            </w:r>
          </w:p>
        </w:tc>
        <w:tc>
          <w:tcPr>
            <w:tcW w:w="0" w:type="auto"/>
          </w:tcPr>
          <w:p w14:paraId="7148E643" w14:textId="77777777" w:rsidR="008E4BE4" w:rsidRPr="009B7DC2" w:rsidRDefault="008E4BE4" w:rsidP="008E4BE4">
            <w:pPr>
              <w:rPr>
                <w:rFonts w:ascii="Arial" w:hAnsi="Arial" w:cs="Arial"/>
              </w:rPr>
            </w:pPr>
            <w:r w:rsidRPr="00A76DD7">
              <w:rPr>
                <w:rFonts w:ascii="Arial" w:hAnsi="Arial" w:cs="Arial"/>
              </w:rPr>
              <w:t>9,995</w:t>
            </w:r>
          </w:p>
        </w:tc>
        <w:tc>
          <w:tcPr>
            <w:tcW w:w="0" w:type="auto"/>
          </w:tcPr>
          <w:p w14:paraId="14B686B6" w14:textId="77777777" w:rsidR="008E4BE4" w:rsidRPr="009B7DC2" w:rsidRDefault="008E4BE4" w:rsidP="008E4BE4">
            <w:pPr>
              <w:rPr>
                <w:rFonts w:ascii="Arial" w:hAnsi="Arial" w:cs="Arial"/>
              </w:rPr>
            </w:pPr>
            <w:r w:rsidRPr="00A76DD7">
              <w:rPr>
                <w:rFonts w:ascii="Arial" w:hAnsi="Arial" w:cs="Arial"/>
              </w:rPr>
              <w:t>9,995</w:t>
            </w:r>
          </w:p>
        </w:tc>
        <w:tc>
          <w:tcPr>
            <w:tcW w:w="0" w:type="auto"/>
          </w:tcPr>
          <w:p w14:paraId="395ABD06" w14:textId="77777777" w:rsidR="008E4BE4" w:rsidRPr="009B7DC2" w:rsidRDefault="008E4BE4" w:rsidP="008E4BE4">
            <w:pPr>
              <w:rPr>
                <w:rFonts w:ascii="Arial" w:hAnsi="Arial" w:cs="Arial"/>
              </w:rPr>
            </w:pPr>
            <w:r w:rsidRPr="00A76DD7">
              <w:rPr>
                <w:rFonts w:ascii="Arial" w:hAnsi="Arial" w:cs="Arial"/>
              </w:rPr>
              <w:t>7,646</w:t>
            </w:r>
          </w:p>
        </w:tc>
        <w:tc>
          <w:tcPr>
            <w:tcW w:w="0" w:type="auto"/>
          </w:tcPr>
          <w:p w14:paraId="69125EE7" w14:textId="77777777" w:rsidR="008E4BE4" w:rsidRPr="009B7DC2" w:rsidRDefault="008E4BE4" w:rsidP="008E4BE4">
            <w:pPr>
              <w:rPr>
                <w:rFonts w:ascii="Arial" w:hAnsi="Arial" w:cs="Arial"/>
              </w:rPr>
            </w:pPr>
            <w:r w:rsidRPr="00A76DD7">
              <w:rPr>
                <w:rFonts w:ascii="Arial" w:hAnsi="Arial" w:cs="Arial"/>
              </w:rPr>
              <w:t>7,646</w:t>
            </w:r>
          </w:p>
        </w:tc>
      </w:tr>
      <w:tr w:rsidR="008E4BE4" w14:paraId="59B31438" w14:textId="77777777" w:rsidTr="008E4BE4">
        <w:tc>
          <w:tcPr>
            <w:tcW w:w="0" w:type="auto"/>
          </w:tcPr>
          <w:p w14:paraId="396ADB90" w14:textId="77777777" w:rsidR="008E4BE4" w:rsidRDefault="008E4BE4" w:rsidP="008E4BE4">
            <w:pPr>
              <w:rPr>
                <w:rFonts w:ascii="Arial" w:hAnsi="Arial" w:cs="Arial"/>
              </w:rPr>
            </w:pPr>
            <w:r>
              <w:rPr>
                <w:rFonts w:ascii="Arial" w:hAnsi="Arial" w:cs="Arial"/>
              </w:rPr>
              <w:t>EU government bodies</w:t>
            </w:r>
          </w:p>
        </w:tc>
        <w:tc>
          <w:tcPr>
            <w:tcW w:w="0" w:type="auto"/>
          </w:tcPr>
          <w:p w14:paraId="5375E553" w14:textId="77777777" w:rsidR="008E4BE4" w:rsidRPr="009B7DC2" w:rsidRDefault="008E4BE4" w:rsidP="008E4BE4">
            <w:pPr>
              <w:rPr>
                <w:rFonts w:ascii="Arial" w:hAnsi="Arial" w:cs="Arial"/>
              </w:rPr>
            </w:pPr>
            <w:r w:rsidRPr="00A76DD7">
              <w:rPr>
                <w:rFonts w:ascii="Arial" w:hAnsi="Arial" w:cs="Arial"/>
              </w:rPr>
              <w:t>15,213</w:t>
            </w:r>
          </w:p>
        </w:tc>
        <w:tc>
          <w:tcPr>
            <w:tcW w:w="0" w:type="auto"/>
          </w:tcPr>
          <w:p w14:paraId="6CEB876D" w14:textId="77777777" w:rsidR="008E4BE4" w:rsidRPr="009B7DC2" w:rsidRDefault="008E4BE4" w:rsidP="008E4BE4">
            <w:pPr>
              <w:rPr>
                <w:rFonts w:ascii="Arial" w:hAnsi="Arial" w:cs="Arial"/>
              </w:rPr>
            </w:pPr>
            <w:r w:rsidRPr="00A76DD7">
              <w:rPr>
                <w:rFonts w:ascii="Arial" w:hAnsi="Arial" w:cs="Arial"/>
              </w:rPr>
              <w:t>15,213</w:t>
            </w:r>
          </w:p>
        </w:tc>
        <w:tc>
          <w:tcPr>
            <w:tcW w:w="0" w:type="auto"/>
          </w:tcPr>
          <w:p w14:paraId="22B75E7B" w14:textId="77777777" w:rsidR="008E4BE4" w:rsidRPr="009B7DC2" w:rsidRDefault="008E4BE4" w:rsidP="008E4BE4">
            <w:pPr>
              <w:rPr>
                <w:rFonts w:ascii="Arial" w:hAnsi="Arial" w:cs="Arial"/>
              </w:rPr>
            </w:pPr>
            <w:r w:rsidRPr="00A76DD7">
              <w:rPr>
                <w:rFonts w:ascii="Arial" w:hAnsi="Arial" w:cs="Arial"/>
              </w:rPr>
              <w:t>21,153</w:t>
            </w:r>
          </w:p>
        </w:tc>
        <w:tc>
          <w:tcPr>
            <w:tcW w:w="0" w:type="auto"/>
          </w:tcPr>
          <w:p w14:paraId="6FB04E27" w14:textId="77777777" w:rsidR="008E4BE4" w:rsidRPr="009B7DC2" w:rsidRDefault="008E4BE4" w:rsidP="008E4BE4">
            <w:pPr>
              <w:rPr>
                <w:rFonts w:ascii="Arial" w:hAnsi="Arial" w:cs="Arial"/>
              </w:rPr>
            </w:pPr>
            <w:r w:rsidRPr="00A76DD7">
              <w:rPr>
                <w:rFonts w:ascii="Arial" w:hAnsi="Arial" w:cs="Arial"/>
              </w:rPr>
              <w:t>21,153</w:t>
            </w:r>
          </w:p>
        </w:tc>
      </w:tr>
      <w:tr w:rsidR="008E4BE4" w14:paraId="14DD4F6F" w14:textId="77777777" w:rsidTr="008E4BE4">
        <w:tc>
          <w:tcPr>
            <w:tcW w:w="0" w:type="auto"/>
          </w:tcPr>
          <w:p w14:paraId="461B9178" w14:textId="77777777" w:rsidR="008E4BE4" w:rsidRDefault="008E4BE4" w:rsidP="008E4BE4">
            <w:pPr>
              <w:rPr>
                <w:rFonts w:ascii="Arial" w:hAnsi="Arial" w:cs="Arial"/>
              </w:rPr>
            </w:pPr>
            <w:r w:rsidRPr="00A76DD7">
              <w:rPr>
                <w:rFonts w:ascii="Arial" w:hAnsi="Arial" w:cs="Arial"/>
              </w:rPr>
              <w:t xml:space="preserve">EU other </w:t>
            </w:r>
          </w:p>
        </w:tc>
        <w:tc>
          <w:tcPr>
            <w:tcW w:w="0" w:type="auto"/>
          </w:tcPr>
          <w:p w14:paraId="2AA87C5D" w14:textId="77777777" w:rsidR="008E4BE4" w:rsidRPr="009B7DC2" w:rsidRDefault="008E4BE4" w:rsidP="008E4BE4">
            <w:pPr>
              <w:rPr>
                <w:rFonts w:ascii="Arial" w:hAnsi="Arial" w:cs="Arial"/>
              </w:rPr>
            </w:pPr>
            <w:r w:rsidRPr="00A76DD7">
              <w:rPr>
                <w:rFonts w:ascii="Arial" w:hAnsi="Arial" w:cs="Arial"/>
              </w:rPr>
              <w:t>2,411</w:t>
            </w:r>
          </w:p>
        </w:tc>
        <w:tc>
          <w:tcPr>
            <w:tcW w:w="0" w:type="auto"/>
          </w:tcPr>
          <w:p w14:paraId="1CB7D879" w14:textId="77777777" w:rsidR="008E4BE4" w:rsidRPr="009B7DC2" w:rsidRDefault="008E4BE4" w:rsidP="008E4BE4">
            <w:pPr>
              <w:rPr>
                <w:rFonts w:ascii="Arial" w:hAnsi="Arial" w:cs="Arial"/>
              </w:rPr>
            </w:pPr>
            <w:r w:rsidRPr="00A76DD7">
              <w:rPr>
                <w:rFonts w:ascii="Arial" w:hAnsi="Arial" w:cs="Arial"/>
              </w:rPr>
              <w:t>2,411</w:t>
            </w:r>
          </w:p>
        </w:tc>
        <w:tc>
          <w:tcPr>
            <w:tcW w:w="0" w:type="auto"/>
          </w:tcPr>
          <w:p w14:paraId="53F867E2" w14:textId="77777777" w:rsidR="008E4BE4" w:rsidRPr="009B7DC2" w:rsidRDefault="008E4BE4" w:rsidP="008E4BE4">
            <w:pPr>
              <w:rPr>
                <w:rFonts w:ascii="Arial" w:hAnsi="Arial" w:cs="Arial"/>
              </w:rPr>
            </w:pPr>
            <w:r w:rsidRPr="00A76DD7">
              <w:rPr>
                <w:rFonts w:ascii="Arial" w:hAnsi="Arial" w:cs="Arial"/>
              </w:rPr>
              <w:t>2,608</w:t>
            </w:r>
          </w:p>
        </w:tc>
        <w:tc>
          <w:tcPr>
            <w:tcW w:w="0" w:type="auto"/>
          </w:tcPr>
          <w:p w14:paraId="7BB61F57" w14:textId="77777777" w:rsidR="008E4BE4" w:rsidRPr="009B7DC2" w:rsidRDefault="008E4BE4" w:rsidP="008E4BE4">
            <w:pPr>
              <w:rPr>
                <w:rFonts w:ascii="Arial" w:hAnsi="Arial" w:cs="Arial"/>
              </w:rPr>
            </w:pPr>
            <w:r w:rsidRPr="00A76DD7">
              <w:rPr>
                <w:rFonts w:ascii="Arial" w:hAnsi="Arial" w:cs="Arial"/>
              </w:rPr>
              <w:t>2,608</w:t>
            </w:r>
          </w:p>
        </w:tc>
      </w:tr>
      <w:tr w:rsidR="008E4BE4" w14:paraId="440583AE" w14:textId="77777777" w:rsidTr="008E4BE4">
        <w:tc>
          <w:tcPr>
            <w:tcW w:w="0" w:type="auto"/>
          </w:tcPr>
          <w:p w14:paraId="093D0E80" w14:textId="77777777" w:rsidR="008E4BE4" w:rsidRDefault="008E4BE4" w:rsidP="008E4BE4">
            <w:pPr>
              <w:rPr>
                <w:rFonts w:ascii="Arial" w:hAnsi="Arial" w:cs="Arial"/>
              </w:rPr>
            </w:pPr>
            <w:r w:rsidRPr="00A76DD7">
              <w:rPr>
                <w:rFonts w:ascii="Arial" w:hAnsi="Arial" w:cs="Arial"/>
              </w:rPr>
              <w:t xml:space="preserve">Other overseas </w:t>
            </w:r>
          </w:p>
        </w:tc>
        <w:tc>
          <w:tcPr>
            <w:tcW w:w="0" w:type="auto"/>
          </w:tcPr>
          <w:p w14:paraId="0661E852" w14:textId="77777777" w:rsidR="008E4BE4" w:rsidRPr="009B7DC2" w:rsidRDefault="008E4BE4" w:rsidP="008E4BE4">
            <w:pPr>
              <w:rPr>
                <w:rFonts w:ascii="Arial" w:hAnsi="Arial" w:cs="Arial"/>
              </w:rPr>
            </w:pPr>
            <w:r w:rsidRPr="00A76DD7">
              <w:rPr>
                <w:rFonts w:ascii="Arial" w:hAnsi="Arial" w:cs="Arial"/>
              </w:rPr>
              <w:t>9,779</w:t>
            </w:r>
          </w:p>
        </w:tc>
        <w:tc>
          <w:tcPr>
            <w:tcW w:w="0" w:type="auto"/>
          </w:tcPr>
          <w:p w14:paraId="751A3E85" w14:textId="77777777" w:rsidR="008E4BE4" w:rsidRPr="009B7DC2" w:rsidRDefault="008E4BE4" w:rsidP="008E4BE4">
            <w:pPr>
              <w:rPr>
                <w:rFonts w:ascii="Arial" w:hAnsi="Arial" w:cs="Arial"/>
              </w:rPr>
            </w:pPr>
            <w:r w:rsidRPr="00A76DD7">
              <w:rPr>
                <w:rFonts w:ascii="Arial" w:hAnsi="Arial" w:cs="Arial"/>
              </w:rPr>
              <w:t>9,779</w:t>
            </w:r>
          </w:p>
        </w:tc>
        <w:tc>
          <w:tcPr>
            <w:tcW w:w="0" w:type="auto"/>
          </w:tcPr>
          <w:p w14:paraId="0ADD5F05" w14:textId="77777777" w:rsidR="008E4BE4" w:rsidRPr="009B7DC2" w:rsidRDefault="008E4BE4" w:rsidP="008E4BE4">
            <w:pPr>
              <w:rPr>
                <w:rFonts w:ascii="Arial" w:hAnsi="Arial" w:cs="Arial"/>
              </w:rPr>
            </w:pPr>
            <w:r w:rsidRPr="00A76DD7">
              <w:rPr>
                <w:rFonts w:ascii="Arial" w:hAnsi="Arial" w:cs="Arial"/>
              </w:rPr>
              <w:t>7,850</w:t>
            </w:r>
          </w:p>
        </w:tc>
        <w:tc>
          <w:tcPr>
            <w:tcW w:w="0" w:type="auto"/>
          </w:tcPr>
          <w:p w14:paraId="6992E91A" w14:textId="77777777" w:rsidR="008E4BE4" w:rsidRPr="009B7DC2" w:rsidRDefault="008E4BE4" w:rsidP="008E4BE4">
            <w:pPr>
              <w:rPr>
                <w:rFonts w:ascii="Arial" w:hAnsi="Arial" w:cs="Arial"/>
              </w:rPr>
            </w:pPr>
            <w:r w:rsidRPr="00A76DD7">
              <w:rPr>
                <w:rFonts w:ascii="Arial" w:hAnsi="Arial" w:cs="Arial"/>
              </w:rPr>
              <w:t>7,850</w:t>
            </w:r>
          </w:p>
        </w:tc>
      </w:tr>
      <w:tr w:rsidR="008E4BE4" w14:paraId="58FF0DFB" w14:textId="77777777" w:rsidTr="008E4BE4">
        <w:tc>
          <w:tcPr>
            <w:tcW w:w="0" w:type="auto"/>
          </w:tcPr>
          <w:p w14:paraId="22998002" w14:textId="77777777" w:rsidR="008E4BE4" w:rsidRDefault="008E4BE4" w:rsidP="008E4BE4">
            <w:pPr>
              <w:rPr>
                <w:rFonts w:ascii="Arial" w:hAnsi="Arial" w:cs="Arial"/>
              </w:rPr>
            </w:pPr>
            <w:r w:rsidRPr="00A76DD7">
              <w:rPr>
                <w:rFonts w:ascii="Arial" w:hAnsi="Arial" w:cs="Arial"/>
              </w:rPr>
              <w:t xml:space="preserve">Other sources </w:t>
            </w:r>
          </w:p>
        </w:tc>
        <w:tc>
          <w:tcPr>
            <w:tcW w:w="0" w:type="auto"/>
          </w:tcPr>
          <w:p w14:paraId="75D07F60" w14:textId="77777777" w:rsidR="008E4BE4" w:rsidRPr="009B7DC2" w:rsidRDefault="008E4BE4" w:rsidP="008E4BE4">
            <w:pPr>
              <w:rPr>
                <w:rFonts w:ascii="Arial" w:hAnsi="Arial" w:cs="Arial"/>
              </w:rPr>
            </w:pPr>
            <w:r w:rsidRPr="00A76DD7">
              <w:rPr>
                <w:rFonts w:ascii="Arial" w:hAnsi="Arial" w:cs="Arial"/>
              </w:rPr>
              <w:t>750</w:t>
            </w:r>
          </w:p>
        </w:tc>
        <w:tc>
          <w:tcPr>
            <w:tcW w:w="0" w:type="auto"/>
          </w:tcPr>
          <w:p w14:paraId="5AB37DFC" w14:textId="77777777" w:rsidR="008E4BE4" w:rsidRPr="009B7DC2" w:rsidRDefault="008E4BE4" w:rsidP="008E4BE4">
            <w:pPr>
              <w:rPr>
                <w:rFonts w:ascii="Arial" w:hAnsi="Arial" w:cs="Arial"/>
              </w:rPr>
            </w:pPr>
            <w:r w:rsidRPr="00A76DD7">
              <w:rPr>
                <w:rFonts w:ascii="Arial" w:hAnsi="Arial" w:cs="Arial"/>
              </w:rPr>
              <w:t>750</w:t>
            </w:r>
          </w:p>
        </w:tc>
        <w:tc>
          <w:tcPr>
            <w:tcW w:w="0" w:type="auto"/>
          </w:tcPr>
          <w:p w14:paraId="32F50CFB" w14:textId="77777777" w:rsidR="008E4BE4" w:rsidRPr="009B7DC2" w:rsidRDefault="008E4BE4" w:rsidP="008E4BE4">
            <w:pPr>
              <w:rPr>
                <w:rFonts w:ascii="Arial" w:hAnsi="Arial" w:cs="Arial"/>
              </w:rPr>
            </w:pPr>
            <w:r w:rsidRPr="00A76DD7">
              <w:rPr>
                <w:rFonts w:ascii="Arial" w:hAnsi="Arial" w:cs="Arial"/>
              </w:rPr>
              <w:t>1,359</w:t>
            </w:r>
          </w:p>
        </w:tc>
        <w:tc>
          <w:tcPr>
            <w:tcW w:w="0" w:type="auto"/>
          </w:tcPr>
          <w:p w14:paraId="7DFFCA41" w14:textId="77777777" w:rsidR="008E4BE4" w:rsidRPr="009B7DC2" w:rsidRDefault="008E4BE4" w:rsidP="008E4BE4">
            <w:pPr>
              <w:rPr>
                <w:rFonts w:ascii="Arial" w:hAnsi="Arial" w:cs="Arial"/>
              </w:rPr>
            </w:pPr>
            <w:r w:rsidRPr="00A76DD7">
              <w:rPr>
                <w:rFonts w:ascii="Arial" w:hAnsi="Arial" w:cs="Arial"/>
              </w:rPr>
              <w:t>1,359</w:t>
            </w:r>
          </w:p>
        </w:tc>
      </w:tr>
      <w:tr w:rsidR="008E4BE4" w14:paraId="154791CE" w14:textId="77777777" w:rsidTr="008E4BE4">
        <w:tc>
          <w:tcPr>
            <w:tcW w:w="0" w:type="auto"/>
          </w:tcPr>
          <w:p w14:paraId="4BC84574" w14:textId="77777777" w:rsidR="008E4BE4" w:rsidRDefault="008E4BE4" w:rsidP="008E4BE4">
            <w:pPr>
              <w:rPr>
                <w:rFonts w:ascii="Arial" w:hAnsi="Arial" w:cs="Arial"/>
              </w:rPr>
            </w:pPr>
          </w:p>
        </w:tc>
        <w:tc>
          <w:tcPr>
            <w:tcW w:w="0" w:type="auto"/>
          </w:tcPr>
          <w:p w14:paraId="5D1D42DD" w14:textId="77777777" w:rsidR="008E4BE4" w:rsidRPr="009B7DC2" w:rsidRDefault="008E4BE4" w:rsidP="008E4BE4">
            <w:pPr>
              <w:rPr>
                <w:rFonts w:ascii="Arial" w:hAnsi="Arial" w:cs="Arial"/>
              </w:rPr>
            </w:pPr>
            <w:r w:rsidRPr="00A76DD7">
              <w:rPr>
                <w:rFonts w:ascii="Arial" w:hAnsi="Arial" w:cs="Arial"/>
              </w:rPr>
              <w:t xml:space="preserve">140,420 </w:t>
            </w:r>
          </w:p>
        </w:tc>
        <w:tc>
          <w:tcPr>
            <w:tcW w:w="0" w:type="auto"/>
          </w:tcPr>
          <w:p w14:paraId="469AFC50" w14:textId="77777777" w:rsidR="008E4BE4" w:rsidRPr="009B7DC2" w:rsidRDefault="008E4BE4" w:rsidP="008E4BE4">
            <w:pPr>
              <w:rPr>
                <w:rFonts w:ascii="Arial" w:hAnsi="Arial" w:cs="Arial"/>
              </w:rPr>
            </w:pPr>
            <w:r w:rsidRPr="00A76DD7">
              <w:rPr>
                <w:rFonts w:ascii="Arial" w:hAnsi="Arial" w:cs="Arial"/>
              </w:rPr>
              <w:t>140,420</w:t>
            </w:r>
          </w:p>
        </w:tc>
        <w:tc>
          <w:tcPr>
            <w:tcW w:w="0" w:type="auto"/>
          </w:tcPr>
          <w:p w14:paraId="42CE75B5" w14:textId="77777777" w:rsidR="008E4BE4" w:rsidRPr="009B7DC2" w:rsidRDefault="008E4BE4" w:rsidP="008E4BE4">
            <w:pPr>
              <w:rPr>
                <w:rFonts w:ascii="Arial" w:hAnsi="Arial" w:cs="Arial"/>
              </w:rPr>
            </w:pPr>
            <w:r w:rsidRPr="00A76DD7">
              <w:rPr>
                <w:rFonts w:ascii="Arial" w:hAnsi="Arial" w:cs="Arial"/>
              </w:rPr>
              <w:t>150,620</w:t>
            </w:r>
          </w:p>
        </w:tc>
        <w:tc>
          <w:tcPr>
            <w:tcW w:w="0" w:type="auto"/>
          </w:tcPr>
          <w:p w14:paraId="05868922" w14:textId="77777777" w:rsidR="008E4BE4" w:rsidRPr="009B7DC2" w:rsidRDefault="008E4BE4" w:rsidP="008E4BE4">
            <w:pPr>
              <w:rPr>
                <w:rFonts w:ascii="Arial" w:hAnsi="Arial" w:cs="Arial"/>
              </w:rPr>
            </w:pPr>
            <w:r w:rsidRPr="00A76DD7">
              <w:rPr>
                <w:rFonts w:ascii="Arial" w:hAnsi="Arial" w:cs="Arial"/>
              </w:rPr>
              <w:t>150,620</w:t>
            </w:r>
          </w:p>
        </w:tc>
      </w:tr>
      <w:tr w:rsidR="008E4BE4" w14:paraId="5A46CF5C" w14:textId="77777777" w:rsidTr="008E4BE4">
        <w:tc>
          <w:tcPr>
            <w:tcW w:w="0" w:type="auto"/>
          </w:tcPr>
          <w:p w14:paraId="75B14501" w14:textId="77777777" w:rsidR="008E4BE4" w:rsidRDefault="008E4BE4" w:rsidP="008E4BE4">
            <w:pPr>
              <w:rPr>
                <w:rFonts w:ascii="Arial" w:hAnsi="Arial" w:cs="Arial"/>
              </w:rPr>
            </w:pPr>
            <w:r w:rsidRPr="00A76DD7">
              <w:rPr>
                <w:rFonts w:ascii="Arial" w:hAnsi="Arial" w:cs="Arial"/>
              </w:rPr>
              <w:t>4. Other income</w:t>
            </w:r>
          </w:p>
        </w:tc>
        <w:tc>
          <w:tcPr>
            <w:tcW w:w="0" w:type="auto"/>
          </w:tcPr>
          <w:p w14:paraId="2CB127E8" w14:textId="77777777" w:rsidR="008E4BE4" w:rsidRPr="009B7DC2" w:rsidRDefault="008E4BE4" w:rsidP="008E4BE4">
            <w:pPr>
              <w:rPr>
                <w:rFonts w:ascii="Arial" w:hAnsi="Arial" w:cs="Arial"/>
              </w:rPr>
            </w:pPr>
          </w:p>
        </w:tc>
        <w:tc>
          <w:tcPr>
            <w:tcW w:w="0" w:type="auto"/>
          </w:tcPr>
          <w:p w14:paraId="2354C287" w14:textId="77777777" w:rsidR="008E4BE4" w:rsidRPr="009B7DC2" w:rsidRDefault="008E4BE4" w:rsidP="008E4BE4">
            <w:pPr>
              <w:rPr>
                <w:rFonts w:ascii="Arial" w:hAnsi="Arial" w:cs="Arial"/>
              </w:rPr>
            </w:pPr>
          </w:p>
        </w:tc>
        <w:tc>
          <w:tcPr>
            <w:tcW w:w="0" w:type="auto"/>
          </w:tcPr>
          <w:p w14:paraId="05B78751" w14:textId="77777777" w:rsidR="008E4BE4" w:rsidRPr="009B7DC2" w:rsidRDefault="008E4BE4" w:rsidP="008E4BE4">
            <w:pPr>
              <w:rPr>
                <w:rFonts w:ascii="Arial" w:hAnsi="Arial" w:cs="Arial"/>
              </w:rPr>
            </w:pPr>
          </w:p>
        </w:tc>
        <w:tc>
          <w:tcPr>
            <w:tcW w:w="0" w:type="auto"/>
          </w:tcPr>
          <w:p w14:paraId="6CCEF2D5" w14:textId="77777777" w:rsidR="008E4BE4" w:rsidRPr="009B7DC2" w:rsidRDefault="008E4BE4" w:rsidP="008E4BE4">
            <w:pPr>
              <w:rPr>
                <w:rFonts w:ascii="Arial" w:hAnsi="Arial" w:cs="Arial"/>
              </w:rPr>
            </w:pPr>
          </w:p>
        </w:tc>
      </w:tr>
      <w:tr w:rsidR="008E4BE4" w14:paraId="54F5A6FA" w14:textId="77777777" w:rsidTr="008E4BE4">
        <w:tc>
          <w:tcPr>
            <w:tcW w:w="0" w:type="auto"/>
          </w:tcPr>
          <w:p w14:paraId="698DF188" w14:textId="77777777" w:rsidR="008E4BE4" w:rsidRDefault="008E4BE4" w:rsidP="008E4BE4">
            <w:pPr>
              <w:rPr>
                <w:rFonts w:ascii="Arial" w:hAnsi="Arial" w:cs="Arial"/>
              </w:rPr>
            </w:pPr>
            <w:r w:rsidRPr="00A76DD7">
              <w:rPr>
                <w:rFonts w:ascii="Arial" w:hAnsi="Arial" w:cs="Arial"/>
              </w:rPr>
              <w:lastRenderedPageBreak/>
              <w:t xml:space="preserve">Residences, catering and conferences </w:t>
            </w:r>
          </w:p>
        </w:tc>
        <w:tc>
          <w:tcPr>
            <w:tcW w:w="0" w:type="auto"/>
          </w:tcPr>
          <w:p w14:paraId="0577EAF1" w14:textId="77777777" w:rsidR="008E4BE4" w:rsidRPr="009B7DC2" w:rsidRDefault="008E4BE4" w:rsidP="008E4BE4">
            <w:pPr>
              <w:rPr>
                <w:rFonts w:ascii="Arial" w:hAnsi="Arial" w:cs="Arial"/>
              </w:rPr>
            </w:pPr>
            <w:r w:rsidRPr="00A76DD7">
              <w:rPr>
                <w:rFonts w:ascii="Arial" w:hAnsi="Arial" w:cs="Arial"/>
              </w:rPr>
              <w:t>36,925</w:t>
            </w:r>
          </w:p>
        </w:tc>
        <w:tc>
          <w:tcPr>
            <w:tcW w:w="0" w:type="auto"/>
          </w:tcPr>
          <w:p w14:paraId="647CCEAE" w14:textId="77777777" w:rsidR="008E4BE4" w:rsidRPr="009B7DC2" w:rsidRDefault="008E4BE4" w:rsidP="008E4BE4">
            <w:pPr>
              <w:rPr>
                <w:rFonts w:ascii="Arial" w:hAnsi="Arial" w:cs="Arial"/>
              </w:rPr>
            </w:pPr>
            <w:r w:rsidRPr="00A76DD7">
              <w:rPr>
                <w:rFonts w:ascii="Arial" w:hAnsi="Arial" w:cs="Arial"/>
              </w:rPr>
              <w:t>33,068</w:t>
            </w:r>
          </w:p>
        </w:tc>
        <w:tc>
          <w:tcPr>
            <w:tcW w:w="0" w:type="auto"/>
          </w:tcPr>
          <w:p w14:paraId="2311CCB8" w14:textId="77777777" w:rsidR="008E4BE4" w:rsidRPr="009B7DC2" w:rsidRDefault="008E4BE4" w:rsidP="008E4BE4">
            <w:pPr>
              <w:rPr>
                <w:rFonts w:ascii="Arial" w:hAnsi="Arial" w:cs="Arial"/>
              </w:rPr>
            </w:pPr>
            <w:r w:rsidRPr="00A76DD7">
              <w:rPr>
                <w:rFonts w:ascii="Arial" w:hAnsi="Arial" w:cs="Arial"/>
              </w:rPr>
              <w:t>46,614</w:t>
            </w:r>
          </w:p>
        </w:tc>
        <w:tc>
          <w:tcPr>
            <w:tcW w:w="0" w:type="auto"/>
          </w:tcPr>
          <w:p w14:paraId="7CE76AB5" w14:textId="77777777" w:rsidR="008E4BE4" w:rsidRPr="009B7DC2" w:rsidRDefault="008E4BE4" w:rsidP="008E4BE4">
            <w:pPr>
              <w:rPr>
                <w:rFonts w:ascii="Arial" w:hAnsi="Arial" w:cs="Arial"/>
              </w:rPr>
            </w:pPr>
            <w:r w:rsidRPr="00A76DD7">
              <w:rPr>
                <w:rFonts w:ascii="Arial" w:hAnsi="Arial" w:cs="Arial"/>
              </w:rPr>
              <w:t>43,435</w:t>
            </w:r>
          </w:p>
        </w:tc>
      </w:tr>
      <w:tr w:rsidR="008E4BE4" w14:paraId="398359BD" w14:textId="77777777" w:rsidTr="008E4BE4">
        <w:tc>
          <w:tcPr>
            <w:tcW w:w="0" w:type="auto"/>
          </w:tcPr>
          <w:p w14:paraId="6F139D29" w14:textId="77777777" w:rsidR="008E4BE4" w:rsidRDefault="008E4BE4" w:rsidP="008E4BE4">
            <w:pPr>
              <w:rPr>
                <w:rFonts w:ascii="Arial" w:hAnsi="Arial" w:cs="Arial"/>
              </w:rPr>
            </w:pPr>
            <w:r w:rsidRPr="00A76DD7">
              <w:rPr>
                <w:rFonts w:ascii="Arial" w:hAnsi="Arial" w:cs="Arial"/>
              </w:rPr>
              <w:t xml:space="preserve">Other services rendered </w:t>
            </w:r>
          </w:p>
        </w:tc>
        <w:tc>
          <w:tcPr>
            <w:tcW w:w="0" w:type="auto"/>
          </w:tcPr>
          <w:p w14:paraId="5E810DA7" w14:textId="77777777" w:rsidR="008E4BE4" w:rsidRPr="009B7DC2" w:rsidRDefault="008E4BE4" w:rsidP="008E4BE4">
            <w:pPr>
              <w:rPr>
                <w:rFonts w:ascii="Arial" w:hAnsi="Arial" w:cs="Arial"/>
              </w:rPr>
            </w:pPr>
            <w:r w:rsidRPr="00A76DD7">
              <w:rPr>
                <w:rFonts w:ascii="Arial" w:hAnsi="Arial" w:cs="Arial"/>
              </w:rPr>
              <w:t>10,812</w:t>
            </w:r>
          </w:p>
        </w:tc>
        <w:tc>
          <w:tcPr>
            <w:tcW w:w="0" w:type="auto"/>
          </w:tcPr>
          <w:p w14:paraId="17F59EE8" w14:textId="77777777" w:rsidR="008E4BE4" w:rsidRPr="009B7DC2" w:rsidRDefault="008E4BE4" w:rsidP="008E4BE4">
            <w:pPr>
              <w:rPr>
                <w:rFonts w:ascii="Arial" w:hAnsi="Arial" w:cs="Arial"/>
              </w:rPr>
            </w:pPr>
            <w:r w:rsidRPr="00A76DD7">
              <w:rPr>
                <w:rFonts w:ascii="Arial" w:hAnsi="Arial" w:cs="Arial"/>
              </w:rPr>
              <w:t>7,369</w:t>
            </w:r>
          </w:p>
        </w:tc>
        <w:tc>
          <w:tcPr>
            <w:tcW w:w="0" w:type="auto"/>
          </w:tcPr>
          <w:p w14:paraId="44DDD896" w14:textId="77777777" w:rsidR="008E4BE4" w:rsidRPr="009B7DC2" w:rsidRDefault="008E4BE4" w:rsidP="008E4BE4">
            <w:pPr>
              <w:rPr>
                <w:rFonts w:ascii="Arial" w:hAnsi="Arial" w:cs="Arial"/>
              </w:rPr>
            </w:pPr>
            <w:r w:rsidRPr="00A76DD7">
              <w:rPr>
                <w:rFonts w:ascii="Arial" w:hAnsi="Arial" w:cs="Arial"/>
              </w:rPr>
              <w:t>8,543</w:t>
            </w:r>
          </w:p>
        </w:tc>
        <w:tc>
          <w:tcPr>
            <w:tcW w:w="0" w:type="auto"/>
          </w:tcPr>
          <w:p w14:paraId="0DCAD613" w14:textId="77777777" w:rsidR="008E4BE4" w:rsidRPr="009B7DC2" w:rsidRDefault="008E4BE4" w:rsidP="008E4BE4">
            <w:pPr>
              <w:rPr>
                <w:rFonts w:ascii="Arial" w:hAnsi="Arial" w:cs="Arial"/>
              </w:rPr>
            </w:pPr>
            <w:r w:rsidRPr="00A76DD7">
              <w:rPr>
                <w:rFonts w:ascii="Arial" w:hAnsi="Arial" w:cs="Arial"/>
              </w:rPr>
              <w:t>6,363</w:t>
            </w:r>
          </w:p>
        </w:tc>
      </w:tr>
      <w:tr w:rsidR="008E4BE4" w14:paraId="7CAF9BC9" w14:textId="77777777" w:rsidTr="008E4BE4">
        <w:tc>
          <w:tcPr>
            <w:tcW w:w="0" w:type="auto"/>
          </w:tcPr>
          <w:p w14:paraId="7F168265" w14:textId="77777777" w:rsidR="008E4BE4" w:rsidRDefault="008E4BE4" w:rsidP="008E4BE4">
            <w:pPr>
              <w:rPr>
                <w:rFonts w:ascii="Arial" w:hAnsi="Arial" w:cs="Arial"/>
              </w:rPr>
            </w:pPr>
            <w:r w:rsidRPr="00A76DD7">
              <w:rPr>
                <w:rFonts w:ascii="Arial" w:hAnsi="Arial" w:cs="Arial"/>
              </w:rPr>
              <w:t xml:space="preserve">Health Authority-funded external posts </w:t>
            </w:r>
          </w:p>
        </w:tc>
        <w:tc>
          <w:tcPr>
            <w:tcW w:w="0" w:type="auto"/>
          </w:tcPr>
          <w:p w14:paraId="1D955B9F" w14:textId="77777777" w:rsidR="008E4BE4" w:rsidRPr="009B7DC2" w:rsidRDefault="008E4BE4" w:rsidP="008E4BE4">
            <w:pPr>
              <w:rPr>
                <w:rFonts w:ascii="Arial" w:hAnsi="Arial" w:cs="Arial"/>
              </w:rPr>
            </w:pPr>
            <w:r w:rsidRPr="00A76DD7">
              <w:rPr>
                <w:rFonts w:ascii="Arial" w:hAnsi="Arial" w:cs="Arial"/>
              </w:rPr>
              <w:t>14,004</w:t>
            </w:r>
          </w:p>
        </w:tc>
        <w:tc>
          <w:tcPr>
            <w:tcW w:w="0" w:type="auto"/>
          </w:tcPr>
          <w:p w14:paraId="05E8B137" w14:textId="77777777" w:rsidR="008E4BE4" w:rsidRPr="009B7DC2" w:rsidRDefault="008E4BE4" w:rsidP="008E4BE4">
            <w:pPr>
              <w:rPr>
                <w:rFonts w:ascii="Arial" w:hAnsi="Arial" w:cs="Arial"/>
              </w:rPr>
            </w:pPr>
            <w:r w:rsidRPr="00A76DD7">
              <w:rPr>
                <w:rFonts w:ascii="Arial" w:hAnsi="Arial" w:cs="Arial"/>
              </w:rPr>
              <w:t>14,004</w:t>
            </w:r>
          </w:p>
        </w:tc>
        <w:tc>
          <w:tcPr>
            <w:tcW w:w="0" w:type="auto"/>
          </w:tcPr>
          <w:p w14:paraId="4AE34546" w14:textId="77777777" w:rsidR="008E4BE4" w:rsidRPr="009B7DC2" w:rsidRDefault="008E4BE4" w:rsidP="008E4BE4">
            <w:pPr>
              <w:rPr>
                <w:rFonts w:ascii="Arial" w:hAnsi="Arial" w:cs="Arial"/>
              </w:rPr>
            </w:pPr>
            <w:r w:rsidRPr="00A76DD7">
              <w:rPr>
                <w:rFonts w:ascii="Arial" w:hAnsi="Arial" w:cs="Arial"/>
              </w:rPr>
              <w:t>13,969</w:t>
            </w:r>
          </w:p>
        </w:tc>
        <w:tc>
          <w:tcPr>
            <w:tcW w:w="0" w:type="auto"/>
          </w:tcPr>
          <w:p w14:paraId="0BE57469" w14:textId="77777777" w:rsidR="008E4BE4" w:rsidRPr="009B7DC2" w:rsidRDefault="008E4BE4" w:rsidP="008E4BE4">
            <w:pPr>
              <w:rPr>
                <w:rFonts w:ascii="Arial" w:hAnsi="Arial" w:cs="Arial"/>
              </w:rPr>
            </w:pPr>
            <w:r w:rsidRPr="00A76DD7">
              <w:rPr>
                <w:rFonts w:ascii="Arial" w:hAnsi="Arial" w:cs="Arial"/>
              </w:rPr>
              <w:t>13,969</w:t>
            </w:r>
          </w:p>
        </w:tc>
      </w:tr>
      <w:tr w:rsidR="008E4BE4" w14:paraId="584D5AFF" w14:textId="77777777" w:rsidTr="008E4BE4">
        <w:tc>
          <w:tcPr>
            <w:tcW w:w="0" w:type="auto"/>
          </w:tcPr>
          <w:p w14:paraId="77F85E55" w14:textId="77777777" w:rsidR="008E4BE4" w:rsidRDefault="008E4BE4" w:rsidP="008E4BE4">
            <w:pPr>
              <w:rPr>
                <w:rFonts w:ascii="Arial" w:hAnsi="Arial" w:cs="Arial"/>
              </w:rPr>
            </w:pPr>
            <w:r w:rsidRPr="00A76DD7">
              <w:rPr>
                <w:rFonts w:ascii="Arial" w:hAnsi="Arial" w:cs="Arial"/>
              </w:rPr>
              <w:t xml:space="preserve">Self-financing activities </w:t>
            </w:r>
          </w:p>
        </w:tc>
        <w:tc>
          <w:tcPr>
            <w:tcW w:w="0" w:type="auto"/>
          </w:tcPr>
          <w:p w14:paraId="0E47EDE0" w14:textId="77777777" w:rsidR="008E4BE4" w:rsidRPr="009B7DC2" w:rsidRDefault="008E4BE4" w:rsidP="008E4BE4">
            <w:pPr>
              <w:rPr>
                <w:rFonts w:ascii="Arial" w:hAnsi="Arial" w:cs="Arial"/>
              </w:rPr>
            </w:pPr>
            <w:r w:rsidRPr="00A76DD7">
              <w:rPr>
                <w:rFonts w:ascii="Arial" w:hAnsi="Arial" w:cs="Arial"/>
              </w:rPr>
              <w:t>1,780</w:t>
            </w:r>
          </w:p>
        </w:tc>
        <w:tc>
          <w:tcPr>
            <w:tcW w:w="0" w:type="auto"/>
          </w:tcPr>
          <w:p w14:paraId="787D5BC0" w14:textId="77777777" w:rsidR="008E4BE4" w:rsidRPr="009B7DC2" w:rsidRDefault="008E4BE4" w:rsidP="008E4BE4">
            <w:pPr>
              <w:rPr>
                <w:rFonts w:ascii="Arial" w:hAnsi="Arial" w:cs="Arial"/>
              </w:rPr>
            </w:pPr>
            <w:r w:rsidRPr="00A76DD7">
              <w:rPr>
                <w:rFonts w:ascii="Arial" w:hAnsi="Arial" w:cs="Arial"/>
              </w:rPr>
              <w:t>1,780</w:t>
            </w:r>
          </w:p>
        </w:tc>
        <w:tc>
          <w:tcPr>
            <w:tcW w:w="0" w:type="auto"/>
          </w:tcPr>
          <w:p w14:paraId="7C35C97C" w14:textId="77777777" w:rsidR="008E4BE4" w:rsidRPr="009B7DC2" w:rsidRDefault="008E4BE4" w:rsidP="008E4BE4">
            <w:pPr>
              <w:rPr>
                <w:rFonts w:ascii="Arial" w:hAnsi="Arial" w:cs="Arial"/>
              </w:rPr>
            </w:pPr>
            <w:r w:rsidRPr="00A76DD7">
              <w:rPr>
                <w:rFonts w:ascii="Arial" w:hAnsi="Arial" w:cs="Arial"/>
              </w:rPr>
              <w:t>2,480</w:t>
            </w:r>
          </w:p>
        </w:tc>
        <w:tc>
          <w:tcPr>
            <w:tcW w:w="0" w:type="auto"/>
          </w:tcPr>
          <w:p w14:paraId="367F9A40" w14:textId="77777777" w:rsidR="008E4BE4" w:rsidRPr="009B7DC2" w:rsidRDefault="008E4BE4" w:rsidP="008E4BE4">
            <w:pPr>
              <w:rPr>
                <w:rFonts w:ascii="Arial" w:hAnsi="Arial" w:cs="Arial"/>
              </w:rPr>
            </w:pPr>
            <w:r w:rsidRPr="00A76DD7">
              <w:rPr>
                <w:rFonts w:ascii="Arial" w:hAnsi="Arial" w:cs="Arial"/>
              </w:rPr>
              <w:t>2,480</w:t>
            </w:r>
          </w:p>
        </w:tc>
      </w:tr>
      <w:tr w:rsidR="008E4BE4" w14:paraId="09C0739A" w14:textId="77777777" w:rsidTr="008E4BE4">
        <w:tc>
          <w:tcPr>
            <w:tcW w:w="0" w:type="auto"/>
          </w:tcPr>
          <w:p w14:paraId="2AA8C8FF" w14:textId="77777777" w:rsidR="008E4BE4" w:rsidRPr="00A76DD7" w:rsidRDefault="008E4BE4" w:rsidP="008E4BE4">
            <w:pPr>
              <w:rPr>
                <w:rFonts w:ascii="Arial" w:hAnsi="Arial" w:cs="Arial"/>
              </w:rPr>
            </w:pPr>
            <w:r w:rsidRPr="00A76DD7">
              <w:rPr>
                <w:rFonts w:ascii="Arial" w:hAnsi="Arial" w:cs="Arial"/>
              </w:rPr>
              <w:t xml:space="preserve">Other capital grants </w:t>
            </w:r>
          </w:p>
          <w:p w14:paraId="2833A8BE" w14:textId="77777777" w:rsidR="008E4BE4" w:rsidRPr="00A76DD7" w:rsidRDefault="008E4BE4" w:rsidP="008E4BE4">
            <w:pPr>
              <w:rPr>
                <w:rFonts w:ascii="Arial" w:hAnsi="Arial" w:cs="Arial"/>
              </w:rPr>
            </w:pPr>
          </w:p>
        </w:tc>
        <w:tc>
          <w:tcPr>
            <w:tcW w:w="0" w:type="auto"/>
          </w:tcPr>
          <w:p w14:paraId="60DD4D26" w14:textId="77777777" w:rsidR="008E4BE4" w:rsidRPr="00A76DD7" w:rsidRDefault="008E4BE4" w:rsidP="008E4BE4">
            <w:pPr>
              <w:rPr>
                <w:rFonts w:ascii="Arial" w:hAnsi="Arial" w:cs="Arial"/>
              </w:rPr>
            </w:pPr>
            <w:r w:rsidRPr="00A76DD7">
              <w:rPr>
                <w:rFonts w:ascii="Arial" w:hAnsi="Arial" w:cs="Arial"/>
              </w:rPr>
              <w:t>–</w:t>
            </w:r>
          </w:p>
        </w:tc>
        <w:tc>
          <w:tcPr>
            <w:tcW w:w="0" w:type="auto"/>
          </w:tcPr>
          <w:p w14:paraId="24E599A0" w14:textId="77777777" w:rsidR="008E4BE4" w:rsidRPr="00A76DD7" w:rsidRDefault="008E4BE4" w:rsidP="008E4BE4">
            <w:pPr>
              <w:rPr>
                <w:rFonts w:ascii="Arial" w:hAnsi="Arial" w:cs="Arial"/>
              </w:rPr>
            </w:pPr>
            <w:r w:rsidRPr="00A76DD7">
              <w:rPr>
                <w:rFonts w:ascii="Arial" w:hAnsi="Arial" w:cs="Arial"/>
              </w:rPr>
              <w:t>–</w:t>
            </w:r>
          </w:p>
        </w:tc>
        <w:tc>
          <w:tcPr>
            <w:tcW w:w="0" w:type="auto"/>
          </w:tcPr>
          <w:p w14:paraId="17435B68" w14:textId="77777777" w:rsidR="008E4BE4" w:rsidRPr="00A76DD7" w:rsidRDefault="008E4BE4" w:rsidP="008E4BE4">
            <w:pPr>
              <w:rPr>
                <w:rFonts w:ascii="Arial" w:hAnsi="Arial" w:cs="Arial"/>
              </w:rPr>
            </w:pPr>
            <w:r w:rsidRPr="00A76DD7">
              <w:rPr>
                <w:rFonts w:ascii="Arial" w:hAnsi="Arial" w:cs="Arial"/>
              </w:rPr>
              <w:t>573</w:t>
            </w:r>
          </w:p>
        </w:tc>
        <w:tc>
          <w:tcPr>
            <w:tcW w:w="0" w:type="auto"/>
          </w:tcPr>
          <w:p w14:paraId="0E1654D0" w14:textId="77777777" w:rsidR="008E4BE4" w:rsidRPr="00A76DD7" w:rsidRDefault="008E4BE4" w:rsidP="008E4BE4">
            <w:pPr>
              <w:rPr>
                <w:rFonts w:ascii="Arial" w:hAnsi="Arial" w:cs="Arial"/>
              </w:rPr>
            </w:pPr>
            <w:r w:rsidRPr="00A76DD7">
              <w:rPr>
                <w:rFonts w:ascii="Arial" w:hAnsi="Arial" w:cs="Arial"/>
              </w:rPr>
              <w:t>573</w:t>
            </w:r>
          </w:p>
        </w:tc>
      </w:tr>
      <w:tr w:rsidR="008E4BE4" w14:paraId="1D30B65C" w14:textId="77777777" w:rsidTr="008E4BE4">
        <w:tc>
          <w:tcPr>
            <w:tcW w:w="0" w:type="auto"/>
          </w:tcPr>
          <w:p w14:paraId="371F8BB9" w14:textId="77777777" w:rsidR="008E4BE4" w:rsidRPr="00A76DD7" w:rsidRDefault="008E4BE4" w:rsidP="008E4BE4">
            <w:pPr>
              <w:rPr>
                <w:rFonts w:ascii="Arial" w:hAnsi="Arial" w:cs="Arial"/>
              </w:rPr>
            </w:pPr>
            <w:r w:rsidRPr="00A76DD7">
              <w:rPr>
                <w:rFonts w:ascii="Arial" w:hAnsi="Arial" w:cs="Arial"/>
              </w:rPr>
              <w:t xml:space="preserve">Student support </w:t>
            </w:r>
          </w:p>
        </w:tc>
        <w:tc>
          <w:tcPr>
            <w:tcW w:w="0" w:type="auto"/>
          </w:tcPr>
          <w:p w14:paraId="50401B90" w14:textId="77777777" w:rsidR="008E4BE4" w:rsidRPr="00A76DD7" w:rsidRDefault="008E4BE4" w:rsidP="008E4BE4">
            <w:pPr>
              <w:rPr>
                <w:rFonts w:ascii="Arial" w:hAnsi="Arial" w:cs="Arial"/>
              </w:rPr>
            </w:pPr>
            <w:r w:rsidRPr="00A76DD7">
              <w:rPr>
                <w:rFonts w:ascii="Arial" w:hAnsi="Arial" w:cs="Arial"/>
              </w:rPr>
              <w:t>10,892</w:t>
            </w:r>
          </w:p>
        </w:tc>
        <w:tc>
          <w:tcPr>
            <w:tcW w:w="0" w:type="auto"/>
          </w:tcPr>
          <w:p w14:paraId="466E379B" w14:textId="77777777" w:rsidR="008E4BE4" w:rsidRPr="00A76DD7" w:rsidRDefault="008E4BE4" w:rsidP="008E4BE4">
            <w:pPr>
              <w:rPr>
                <w:rFonts w:ascii="Arial" w:hAnsi="Arial" w:cs="Arial"/>
              </w:rPr>
            </w:pPr>
            <w:r w:rsidRPr="00A76DD7">
              <w:rPr>
                <w:rFonts w:ascii="Arial" w:hAnsi="Arial" w:cs="Arial"/>
              </w:rPr>
              <w:t>10,892</w:t>
            </w:r>
          </w:p>
        </w:tc>
        <w:tc>
          <w:tcPr>
            <w:tcW w:w="0" w:type="auto"/>
          </w:tcPr>
          <w:p w14:paraId="0D581C6A" w14:textId="77777777" w:rsidR="008E4BE4" w:rsidRPr="00A76DD7" w:rsidRDefault="008E4BE4" w:rsidP="008E4BE4">
            <w:pPr>
              <w:rPr>
                <w:rFonts w:ascii="Arial" w:hAnsi="Arial" w:cs="Arial"/>
              </w:rPr>
            </w:pPr>
            <w:r w:rsidRPr="00A76DD7">
              <w:rPr>
                <w:rFonts w:ascii="Arial" w:hAnsi="Arial" w:cs="Arial"/>
              </w:rPr>
              <w:t>9,983</w:t>
            </w:r>
          </w:p>
        </w:tc>
        <w:tc>
          <w:tcPr>
            <w:tcW w:w="0" w:type="auto"/>
          </w:tcPr>
          <w:p w14:paraId="0846BF97" w14:textId="77777777" w:rsidR="008E4BE4" w:rsidRPr="00A76DD7" w:rsidRDefault="008E4BE4" w:rsidP="008E4BE4">
            <w:pPr>
              <w:rPr>
                <w:rFonts w:ascii="Arial" w:hAnsi="Arial" w:cs="Arial"/>
              </w:rPr>
            </w:pPr>
            <w:r w:rsidRPr="00A76DD7">
              <w:rPr>
                <w:rFonts w:ascii="Arial" w:hAnsi="Arial" w:cs="Arial"/>
              </w:rPr>
              <w:t>9,983</w:t>
            </w:r>
          </w:p>
        </w:tc>
      </w:tr>
      <w:tr w:rsidR="008E4BE4" w14:paraId="55A53D8A" w14:textId="77777777" w:rsidTr="008E4BE4">
        <w:tc>
          <w:tcPr>
            <w:tcW w:w="0" w:type="auto"/>
          </w:tcPr>
          <w:p w14:paraId="70D0AB3B" w14:textId="77777777" w:rsidR="008E4BE4" w:rsidRPr="00A76DD7" w:rsidRDefault="008E4BE4" w:rsidP="008E4BE4">
            <w:pPr>
              <w:rPr>
                <w:rFonts w:ascii="Arial" w:hAnsi="Arial" w:cs="Arial"/>
              </w:rPr>
            </w:pPr>
            <w:r w:rsidRPr="00A76DD7">
              <w:rPr>
                <w:rFonts w:ascii="Arial" w:hAnsi="Arial" w:cs="Arial"/>
              </w:rPr>
              <w:t xml:space="preserve">Sport </w:t>
            </w:r>
          </w:p>
        </w:tc>
        <w:tc>
          <w:tcPr>
            <w:tcW w:w="0" w:type="auto"/>
          </w:tcPr>
          <w:p w14:paraId="1045DF09" w14:textId="77777777" w:rsidR="008E4BE4" w:rsidRPr="00A76DD7" w:rsidRDefault="008E4BE4" w:rsidP="008E4BE4">
            <w:pPr>
              <w:rPr>
                <w:rFonts w:ascii="Arial" w:hAnsi="Arial" w:cs="Arial"/>
              </w:rPr>
            </w:pPr>
            <w:r w:rsidRPr="00A76DD7">
              <w:rPr>
                <w:rFonts w:ascii="Arial" w:hAnsi="Arial" w:cs="Arial"/>
              </w:rPr>
              <w:t>3,923</w:t>
            </w:r>
          </w:p>
        </w:tc>
        <w:tc>
          <w:tcPr>
            <w:tcW w:w="0" w:type="auto"/>
          </w:tcPr>
          <w:p w14:paraId="638A259F" w14:textId="77777777" w:rsidR="008E4BE4" w:rsidRPr="00A76DD7" w:rsidRDefault="008E4BE4" w:rsidP="008E4BE4">
            <w:pPr>
              <w:rPr>
                <w:rFonts w:ascii="Arial" w:hAnsi="Arial" w:cs="Arial"/>
              </w:rPr>
            </w:pPr>
            <w:r w:rsidRPr="00A76DD7">
              <w:rPr>
                <w:rFonts w:ascii="Arial" w:hAnsi="Arial" w:cs="Arial"/>
              </w:rPr>
              <w:t>3,923</w:t>
            </w:r>
          </w:p>
        </w:tc>
        <w:tc>
          <w:tcPr>
            <w:tcW w:w="0" w:type="auto"/>
          </w:tcPr>
          <w:p w14:paraId="45D23E4C" w14:textId="77777777" w:rsidR="008E4BE4" w:rsidRPr="00A76DD7" w:rsidRDefault="008E4BE4" w:rsidP="008E4BE4">
            <w:pPr>
              <w:rPr>
                <w:rFonts w:ascii="Arial" w:hAnsi="Arial" w:cs="Arial"/>
              </w:rPr>
            </w:pPr>
            <w:r w:rsidRPr="00A76DD7">
              <w:rPr>
                <w:rFonts w:ascii="Arial" w:hAnsi="Arial" w:cs="Arial"/>
              </w:rPr>
              <w:t>6,040</w:t>
            </w:r>
          </w:p>
        </w:tc>
        <w:tc>
          <w:tcPr>
            <w:tcW w:w="0" w:type="auto"/>
          </w:tcPr>
          <w:p w14:paraId="2DACB4EA" w14:textId="77777777" w:rsidR="008E4BE4" w:rsidRPr="00A76DD7" w:rsidRDefault="008E4BE4" w:rsidP="008E4BE4">
            <w:pPr>
              <w:rPr>
                <w:rFonts w:ascii="Arial" w:hAnsi="Arial" w:cs="Arial"/>
              </w:rPr>
            </w:pPr>
            <w:r w:rsidRPr="00A76DD7">
              <w:rPr>
                <w:rFonts w:ascii="Arial" w:hAnsi="Arial" w:cs="Arial"/>
              </w:rPr>
              <w:t>6,040</w:t>
            </w:r>
          </w:p>
        </w:tc>
      </w:tr>
      <w:tr w:rsidR="008E4BE4" w14:paraId="2C0BA7C2" w14:textId="77777777" w:rsidTr="008E4BE4">
        <w:tc>
          <w:tcPr>
            <w:tcW w:w="0" w:type="auto"/>
          </w:tcPr>
          <w:p w14:paraId="3F36AA61" w14:textId="77777777" w:rsidR="008E4BE4" w:rsidRPr="00A76DD7" w:rsidRDefault="008E4BE4" w:rsidP="008E4BE4">
            <w:pPr>
              <w:rPr>
                <w:rFonts w:ascii="Arial" w:hAnsi="Arial" w:cs="Arial"/>
              </w:rPr>
            </w:pPr>
            <w:r w:rsidRPr="00A76DD7">
              <w:rPr>
                <w:rFonts w:ascii="Arial" w:hAnsi="Arial" w:cs="Arial"/>
              </w:rPr>
              <w:t xml:space="preserve">External funding </w:t>
            </w:r>
          </w:p>
        </w:tc>
        <w:tc>
          <w:tcPr>
            <w:tcW w:w="0" w:type="auto"/>
          </w:tcPr>
          <w:p w14:paraId="2F331D83" w14:textId="77777777" w:rsidR="008E4BE4" w:rsidRPr="00A76DD7" w:rsidRDefault="008E4BE4" w:rsidP="008E4BE4">
            <w:pPr>
              <w:rPr>
                <w:rFonts w:ascii="Arial" w:hAnsi="Arial" w:cs="Arial"/>
              </w:rPr>
            </w:pPr>
            <w:r w:rsidRPr="00A76DD7">
              <w:rPr>
                <w:rFonts w:ascii="Arial" w:hAnsi="Arial" w:cs="Arial"/>
              </w:rPr>
              <w:t>9,952</w:t>
            </w:r>
          </w:p>
        </w:tc>
        <w:tc>
          <w:tcPr>
            <w:tcW w:w="0" w:type="auto"/>
          </w:tcPr>
          <w:p w14:paraId="56FFEF00" w14:textId="77777777" w:rsidR="008E4BE4" w:rsidRPr="00A76DD7" w:rsidRDefault="008E4BE4" w:rsidP="008E4BE4">
            <w:pPr>
              <w:rPr>
                <w:rFonts w:ascii="Arial" w:hAnsi="Arial" w:cs="Arial"/>
              </w:rPr>
            </w:pPr>
            <w:r w:rsidRPr="00A76DD7">
              <w:rPr>
                <w:rFonts w:ascii="Arial" w:hAnsi="Arial" w:cs="Arial"/>
              </w:rPr>
              <w:t>3,588</w:t>
            </w:r>
          </w:p>
        </w:tc>
        <w:tc>
          <w:tcPr>
            <w:tcW w:w="0" w:type="auto"/>
          </w:tcPr>
          <w:p w14:paraId="3380A69F" w14:textId="77777777" w:rsidR="008E4BE4" w:rsidRPr="00A76DD7" w:rsidRDefault="008E4BE4" w:rsidP="008E4BE4">
            <w:pPr>
              <w:rPr>
                <w:rFonts w:ascii="Arial" w:hAnsi="Arial" w:cs="Arial"/>
              </w:rPr>
            </w:pPr>
            <w:r w:rsidRPr="00A76DD7">
              <w:rPr>
                <w:rFonts w:ascii="Arial" w:hAnsi="Arial" w:cs="Arial"/>
              </w:rPr>
              <w:t>7,883</w:t>
            </w:r>
          </w:p>
        </w:tc>
        <w:tc>
          <w:tcPr>
            <w:tcW w:w="0" w:type="auto"/>
          </w:tcPr>
          <w:p w14:paraId="6984F082" w14:textId="77777777" w:rsidR="008E4BE4" w:rsidRPr="00A76DD7" w:rsidRDefault="008E4BE4" w:rsidP="008E4BE4">
            <w:pPr>
              <w:rPr>
                <w:rFonts w:ascii="Arial" w:hAnsi="Arial" w:cs="Arial"/>
              </w:rPr>
            </w:pPr>
            <w:r w:rsidRPr="00A76DD7">
              <w:rPr>
                <w:rFonts w:ascii="Arial" w:hAnsi="Arial" w:cs="Arial"/>
              </w:rPr>
              <w:t>3,041</w:t>
            </w:r>
          </w:p>
        </w:tc>
      </w:tr>
      <w:tr w:rsidR="008E4BE4" w14:paraId="0BB3C877" w14:textId="77777777" w:rsidTr="008E4BE4">
        <w:tc>
          <w:tcPr>
            <w:tcW w:w="0" w:type="auto"/>
          </w:tcPr>
          <w:p w14:paraId="562F92F8" w14:textId="77777777" w:rsidR="008E4BE4" w:rsidRPr="00A76DD7" w:rsidRDefault="008E4BE4" w:rsidP="008E4BE4">
            <w:pPr>
              <w:rPr>
                <w:rFonts w:ascii="Arial" w:hAnsi="Arial" w:cs="Arial"/>
              </w:rPr>
            </w:pPr>
            <w:r w:rsidRPr="00A76DD7">
              <w:rPr>
                <w:rFonts w:ascii="Arial" w:hAnsi="Arial" w:cs="Arial"/>
              </w:rPr>
              <w:t xml:space="preserve">Day nurseries </w:t>
            </w:r>
          </w:p>
        </w:tc>
        <w:tc>
          <w:tcPr>
            <w:tcW w:w="0" w:type="auto"/>
          </w:tcPr>
          <w:p w14:paraId="7A261798" w14:textId="77777777" w:rsidR="008E4BE4" w:rsidRPr="00A76DD7" w:rsidRDefault="008E4BE4" w:rsidP="008E4BE4">
            <w:pPr>
              <w:rPr>
                <w:rFonts w:ascii="Arial" w:hAnsi="Arial" w:cs="Arial"/>
              </w:rPr>
            </w:pPr>
            <w:r w:rsidRPr="00A76DD7">
              <w:rPr>
                <w:rFonts w:ascii="Arial" w:hAnsi="Arial" w:cs="Arial"/>
              </w:rPr>
              <w:t>2,524</w:t>
            </w:r>
          </w:p>
        </w:tc>
        <w:tc>
          <w:tcPr>
            <w:tcW w:w="0" w:type="auto"/>
          </w:tcPr>
          <w:p w14:paraId="22642AD1" w14:textId="77777777" w:rsidR="008E4BE4" w:rsidRPr="00A76DD7" w:rsidRDefault="008E4BE4" w:rsidP="008E4BE4">
            <w:pPr>
              <w:rPr>
                <w:rFonts w:ascii="Arial" w:hAnsi="Arial" w:cs="Arial"/>
              </w:rPr>
            </w:pPr>
            <w:r w:rsidRPr="00A76DD7">
              <w:rPr>
                <w:rFonts w:ascii="Arial" w:hAnsi="Arial" w:cs="Arial"/>
              </w:rPr>
              <w:t>2,524</w:t>
            </w:r>
          </w:p>
        </w:tc>
        <w:tc>
          <w:tcPr>
            <w:tcW w:w="0" w:type="auto"/>
          </w:tcPr>
          <w:p w14:paraId="77CB4C7E" w14:textId="77777777" w:rsidR="008E4BE4" w:rsidRPr="00A76DD7" w:rsidRDefault="008E4BE4" w:rsidP="008E4BE4">
            <w:pPr>
              <w:rPr>
                <w:rFonts w:ascii="Arial" w:hAnsi="Arial" w:cs="Arial"/>
              </w:rPr>
            </w:pPr>
            <w:r w:rsidRPr="00A76DD7">
              <w:rPr>
                <w:rFonts w:ascii="Arial" w:hAnsi="Arial" w:cs="Arial"/>
              </w:rPr>
              <w:t>2,548</w:t>
            </w:r>
          </w:p>
        </w:tc>
        <w:tc>
          <w:tcPr>
            <w:tcW w:w="0" w:type="auto"/>
          </w:tcPr>
          <w:p w14:paraId="4D42834C" w14:textId="77777777" w:rsidR="008E4BE4" w:rsidRPr="00A76DD7" w:rsidRDefault="008E4BE4" w:rsidP="008E4BE4">
            <w:pPr>
              <w:rPr>
                <w:rFonts w:ascii="Arial" w:hAnsi="Arial" w:cs="Arial"/>
              </w:rPr>
            </w:pPr>
            <w:r w:rsidRPr="00A76DD7">
              <w:rPr>
                <w:rFonts w:ascii="Arial" w:hAnsi="Arial" w:cs="Arial"/>
              </w:rPr>
              <w:t>2,548</w:t>
            </w:r>
          </w:p>
        </w:tc>
      </w:tr>
      <w:tr w:rsidR="008E4BE4" w14:paraId="03C9FEB6" w14:textId="77777777" w:rsidTr="008E4BE4">
        <w:tc>
          <w:tcPr>
            <w:tcW w:w="0" w:type="auto"/>
          </w:tcPr>
          <w:p w14:paraId="0B1E2625" w14:textId="77777777" w:rsidR="008E4BE4" w:rsidRPr="00A76DD7" w:rsidRDefault="008E4BE4" w:rsidP="008E4BE4">
            <w:pPr>
              <w:rPr>
                <w:rFonts w:ascii="Arial" w:hAnsi="Arial" w:cs="Arial"/>
              </w:rPr>
            </w:pPr>
            <w:r w:rsidRPr="00A76DD7">
              <w:rPr>
                <w:rFonts w:ascii="Arial" w:hAnsi="Arial" w:cs="Arial"/>
              </w:rPr>
              <w:t xml:space="preserve">Rental properties and University Centre lettings </w:t>
            </w:r>
          </w:p>
        </w:tc>
        <w:tc>
          <w:tcPr>
            <w:tcW w:w="0" w:type="auto"/>
          </w:tcPr>
          <w:p w14:paraId="1EAA13AA" w14:textId="77777777" w:rsidR="008E4BE4" w:rsidRPr="00A76DD7" w:rsidRDefault="008E4BE4" w:rsidP="008E4BE4">
            <w:pPr>
              <w:rPr>
                <w:rFonts w:ascii="Arial" w:hAnsi="Arial" w:cs="Arial"/>
              </w:rPr>
            </w:pPr>
            <w:r w:rsidRPr="00A76DD7">
              <w:rPr>
                <w:rFonts w:ascii="Arial" w:hAnsi="Arial" w:cs="Arial"/>
              </w:rPr>
              <w:t>1,219</w:t>
            </w:r>
          </w:p>
        </w:tc>
        <w:tc>
          <w:tcPr>
            <w:tcW w:w="0" w:type="auto"/>
          </w:tcPr>
          <w:p w14:paraId="7DC11966" w14:textId="77777777" w:rsidR="008E4BE4" w:rsidRPr="00A76DD7" w:rsidRDefault="008E4BE4" w:rsidP="008E4BE4">
            <w:pPr>
              <w:rPr>
                <w:rFonts w:ascii="Arial" w:hAnsi="Arial" w:cs="Arial"/>
              </w:rPr>
            </w:pPr>
            <w:r w:rsidRPr="00A76DD7">
              <w:rPr>
                <w:rFonts w:ascii="Arial" w:hAnsi="Arial" w:cs="Arial"/>
              </w:rPr>
              <w:t>1,219</w:t>
            </w:r>
          </w:p>
        </w:tc>
        <w:tc>
          <w:tcPr>
            <w:tcW w:w="0" w:type="auto"/>
          </w:tcPr>
          <w:p w14:paraId="73F86A8B" w14:textId="77777777" w:rsidR="008E4BE4" w:rsidRPr="00A76DD7" w:rsidRDefault="008E4BE4" w:rsidP="008E4BE4">
            <w:pPr>
              <w:rPr>
                <w:rFonts w:ascii="Arial" w:hAnsi="Arial" w:cs="Arial"/>
              </w:rPr>
            </w:pPr>
            <w:r w:rsidRPr="00A76DD7">
              <w:rPr>
                <w:rFonts w:ascii="Arial" w:hAnsi="Arial" w:cs="Arial"/>
              </w:rPr>
              <w:t>1,207</w:t>
            </w:r>
          </w:p>
        </w:tc>
        <w:tc>
          <w:tcPr>
            <w:tcW w:w="0" w:type="auto"/>
          </w:tcPr>
          <w:p w14:paraId="1C1C4684" w14:textId="77777777" w:rsidR="008E4BE4" w:rsidRPr="00A76DD7" w:rsidRDefault="008E4BE4" w:rsidP="008E4BE4">
            <w:pPr>
              <w:rPr>
                <w:rFonts w:ascii="Arial" w:hAnsi="Arial" w:cs="Arial"/>
              </w:rPr>
            </w:pPr>
            <w:r w:rsidRPr="00A76DD7">
              <w:rPr>
                <w:rFonts w:ascii="Arial" w:hAnsi="Arial" w:cs="Arial"/>
              </w:rPr>
              <w:t>1,207</w:t>
            </w:r>
          </w:p>
        </w:tc>
      </w:tr>
      <w:tr w:rsidR="008E4BE4" w14:paraId="198DF31D" w14:textId="77777777" w:rsidTr="008E4BE4">
        <w:tc>
          <w:tcPr>
            <w:tcW w:w="0" w:type="auto"/>
          </w:tcPr>
          <w:p w14:paraId="773D4DE7" w14:textId="77777777" w:rsidR="008E4BE4" w:rsidRPr="00A76DD7" w:rsidRDefault="008E4BE4" w:rsidP="008E4BE4">
            <w:pPr>
              <w:rPr>
                <w:rFonts w:ascii="Arial" w:hAnsi="Arial" w:cs="Arial"/>
              </w:rPr>
            </w:pPr>
            <w:r w:rsidRPr="00A76DD7">
              <w:rPr>
                <w:rFonts w:ascii="Arial" w:hAnsi="Arial" w:cs="Arial"/>
              </w:rPr>
              <w:t xml:space="preserve">Barber Trust grant </w:t>
            </w:r>
          </w:p>
          <w:p w14:paraId="05E28331" w14:textId="77777777" w:rsidR="008E4BE4" w:rsidRPr="00A76DD7" w:rsidRDefault="008E4BE4" w:rsidP="008E4BE4">
            <w:pPr>
              <w:rPr>
                <w:rFonts w:ascii="Arial" w:hAnsi="Arial" w:cs="Arial"/>
              </w:rPr>
            </w:pPr>
          </w:p>
        </w:tc>
        <w:tc>
          <w:tcPr>
            <w:tcW w:w="0" w:type="auto"/>
          </w:tcPr>
          <w:p w14:paraId="5DCFB468" w14:textId="77777777" w:rsidR="008E4BE4" w:rsidRPr="00A76DD7" w:rsidRDefault="008E4BE4" w:rsidP="008E4BE4">
            <w:pPr>
              <w:rPr>
                <w:rFonts w:ascii="Arial" w:hAnsi="Arial" w:cs="Arial"/>
              </w:rPr>
            </w:pPr>
            <w:r w:rsidRPr="00A76DD7">
              <w:rPr>
                <w:rFonts w:ascii="Arial" w:hAnsi="Arial" w:cs="Arial"/>
              </w:rPr>
              <w:t>339</w:t>
            </w:r>
          </w:p>
        </w:tc>
        <w:tc>
          <w:tcPr>
            <w:tcW w:w="0" w:type="auto"/>
          </w:tcPr>
          <w:p w14:paraId="0448F02C" w14:textId="77777777" w:rsidR="008E4BE4" w:rsidRPr="00A76DD7" w:rsidRDefault="008E4BE4" w:rsidP="008E4BE4">
            <w:pPr>
              <w:rPr>
                <w:rFonts w:ascii="Arial" w:hAnsi="Arial" w:cs="Arial"/>
              </w:rPr>
            </w:pPr>
            <w:r w:rsidRPr="00A76DD7">
              <w:rPr>
                <w:rFonts w:ascii="Arial" w:hAnsi="Arial" w:cs="Arial"/>
              </w:rPr>
              <w:t>339</w:t>
            </w:r>
          </w:p>
        </w:tc>
        <w:tc>
          <w:tcPr>
            <w:tcW w:w="0" w:type="auto"/>
          </w:tcPr>
          <w:p w14:paraId="7D327B28" w14:textId="77777777" w:rsidR="008E4BE4" w:rsidRPr="00A76DD7" w:rsidRDefault="008E4BE4" w:rsidP="008E4BE4">
            <w:pPr>
              <w:rPr>
                <w:rFonts w:ascii="Arial" w:hAnsi="Arial" w:cs="Arial"/>
              </w:rPr>
            </w:pPr>
            <w:r w:rsidRPr="00A76DD7">
              <w:rPr>
                <w:rFonts w:ascii="Arial" w:hAnsi="Arial" w:cs="Arial"/>
              </w:rPr>
              <w:t>119</w:t>
            </w:r>
          </w:p>
        </w:tc>
        <w:tc>
          <w:tcPr>
            <w:tcW w:w="0" w:type="auto"/>
          </w:tcPr>
          <w:p w14:paraId="14ABB00F" w14:textId="77777777" w:rsidR="008E4BE4" w:rsidRPr="00A76DD7" w:rsidRDefault="008E4BE4" w:rsidP="008E4BE4">
            <w:pPr>
              <w:rPr>
                <w:rFonts w:ascii="Arial" w:hAnsi="Arial" w:cs="Arial"/>
              </w:rPr>
            </w:pPr>
            <w:r w:rsidRPr="00A76DD7">
              <w:rPr>
                <w:rFonts w:ascii="Arial" w:hAnsi="Arial" w:cs="Arial"/>
              </w:rPr>
              <w:t>119</w:t>
            </w:r>
          </w:p>
        </w:tc>
      </w:tr>
      <w:tr w:rsidR="008E4BE4" w14:paraId="02F5AC9C" w14:textId="77777777" w:rsidTr="008E4BE4">
        <w:tc>
          <w:tcPr>
            <w:tcW w:w="0" w:type="auto"/>
          </w:tcPr>
          <w:p w14:paraId="75B453D5" w14:textId="77777777" w:rsidR="008E4BE4" w:rsidRPr="00A76DD7" w:rsidRDefault="008E4BE4" w:rsidP="008E4BE4">
            <w:pPr>
              <w:rPr>
                <w:rFonts w:ascii="Arial" w:hAnsi="Arial" w:cs="Arial"/>
              </w:rPr>
            </w:pPr>
            <w:r w:rsidRPr="00A76DD7">
              <w:rPr>
                <w:rFonts w:ascii="Arial" w:hAnsi="Arial" w:cs="Arial"/>
              </w:rPr>
              <w:t xml:space="preserve">VAT refund </w:t>
            </w:r>
          </w:p>
          <w:p w14:paraId="22010A57" w14:textId="77777777" w:rsidR="008E4BE4" w:rsidRPr="00A76DD7" w:rsidRDefault="008E4BE4" w:rsidP="008E4BE4">
            <w:pPr>
              <w:rPr>
                <w:rFonts w:ascii="Arial" w:hAnsi="Arial" w:cs="Arial"/>
              </w:rPr>
            </w:pPr>
          </w:p>
        </w:tc>
        <w:tc>
          <w:tcPr>
            <w:tcW w:w="0" w:type="auto"/>
          </w:tcPr>
          <w:p w14:paraId="1CF67E1B" w14:textId="77777777" w:rsidR="008E4BE4" w:rsidRPr="00A76DD7" w:rsidRDefault="008E4BE4" w:rsidP="008E4BE4">
            <w:pPr>
              <w:rPr>
                <w:rFonts w:ascii="Arial" w:hAnsi="Arial" w:cs="Arial"/>
              </w:rPr>
            </w:pPr>
            <w:r w:rsidRPr="00A76DD7">
              <w:rPr>
                <w:rFonts w:ascii="Arial" w:hAnsi="Arial" w:cs="Arial"/>
              </w:rPr>
              <w:t>2,394</w:t>
            </w:r>
          </w:p>
        </w:tc>
        <w:tc>
          <w:tcPr>
            <w:tcW w:w="0" w:type="auto"/>
          </w:tcPr>
          <w:p w14:paraId="375084C3" w14:textId="77777777" w:rsidR="008E4BE4" w:rsidRPr="00A76DD7" w:rsidRDefault="008E4BE4" w:rsidP="008E4BE4">
            <w:pPr>
              <w:rPr>
                <w:rFonts w:ascii="Arial" w:hAnsi="Arial" w:cs="Arial"/>
              </w:rPr>
            </w:pPr>
            <w:r w:rsidRPr="00A76DD7">
              <w:rPr>
                <w:rFonts w:ascii="Arial" w:hAnsi="Arial" w:cs="Arial"/>
              </w:rPr>
              <w:t>2,394</w:t>
            </w:r>
          </w:p>
        </w:tc>
        <w:tc>
          <w:tcPr>
            <w:tcW w:w="0" w:type="auto"/>
          </w:tcPr>
          <w:p w14:paraId="2701F419" w14:textId="77777777" w:rsidR="008E4BE4" w:rsidRPr="00A76DD7" w:rsidRDefault="008E4BE4" w:rsidP="008E4BE4">
            <w:pPr>
              <w:rPr>
                <w:rFonts w:ascii="Arial" w:hAnsi="Arial" w:cs="Arial"/>
              </w:rPr>
            </w:pPr>
            <w:r w:rsidRPr="00A76DD7">
              <w:rPr>
                <w:rFonts w:ascii="Arial" w:hAnsi="Arial" w:cs="Arial"/>
              </w:rPr>
              <w:t>2,447</w:t>
            </w:r>
          </w:p>
        </w:tc>
        <w:tc>
          <w:tcPr>
            <w:tcW w:w="0" w:type="auto"/>
          </w:tcPr>
          <w:p w14:paraId="10FE32F5" w14:textId="77777777" w:rsidR="008E4BE4" w:rsidRPr="00A76DD7" w:rsidRDefault="008E4BE4" w:rsidP="008E4BE4">
            <w:pPr>
              <w:rPr>
                <w:rFonts w:ascii="Arial" w:hAnsi="Arial" w:cs="Arial"/>
              </w:rPr>
            </w:pPr>
            <w:r w:rsidRPr="00A76DD7">
              <w:rPr>
                <w:rFonts w:ascii="Arial" w:hAnsi="Arial" w:cs="Arial"/>
              </w:rPr>
              <w:t>2,447</w:t>
            </w:r>
          </w:p>
        </w:tc>
      </w:tr>
      <w:tr w:rsidR="008E4BE4" w14:paraId="2E011805" w14:textId="77777777" w:rsidTr="008E4BE4">
        <w:tc>
          <w:tcPr>
            <w:tcW w:w="0" w:type="auto"/>
          </w:tcPr>
          <w:p w14:paraId="25EB9AB7" w14:textId="77777777" w:rsidR="008E4BE4" w:rsidRPr="00A76DD7" w:rsidRDefault="008E4BE4" w:rsidP="008E4BE4">
            <w:pPr>
              <w:rPr>
                <w:rFonts w:ascii="Arial" w:hAnsi="Arial" w:cs="Arial"/>
              </w:rPr>
            </w:pPr>
            <w:r w:rsidRPr="00A76DD7">
              <w:rPr>
                <w:rFonts w:ascii="Arial" w:hAnsi="Arial" w:cs="Arial"/>
              </w:rPr>
              <w:t xml:space="preserve">Other income </w:t>
            </w:r>
          </w:p>
          <w:p w14:paraId="5A9B213E" w14:textId="77777777" w:rsidR="008E4BE4" w:rsidRPr="00A76DD7" w:rsidRDefault="008E4BE4" w:rsidP="008E4BE4">
            <w:pPr>
              <w:rPr>
                <w:rFonts w:ascii="Arial" w:hAnsi="Arial" w:cs="Arial"/>
              </w:rPr>
            </w:pPr>
          </w:p>
        </w:tc>
        <w:tc>
          <w:tcPr>
            <w:tcW w:w="0" w:type="auto"/>
          </w:tcPr>
          <w:p w14:paraId="0C57324D" w14:textId="77777777" w:rsidR="008E4BE4" w:rsidRPr="00A76DD7" w:rsidRDefault="008E4BE4" w:rsidP="008E4BE4">
            <w:pPr>
              <w:rPr>
                <w:rFonts w:ascii="Arial" w:hAnsi="Arial" w:cs="Arial"/>
              </w:rPr>
            </w:pPr>
            <w:r w:rsidRPr="00A76DD7">
              <w:rPr>
                <w:rFonts w:ascii="Arial" w:hAnsi="Arial" w:cs="Arial"/>
              </w:rPr>
              <w:t>13,814</w:t>
            </w:r>
          </w:p>
        </w:tc>
        <w:tc>
          <w:tcPr>
            <w:tcW w:w="0" w:type="auto"/>
          </w:tcPr>
          <w:p w14:paraId="0831613C" w14:textId="77777777" w:rsidR="008E4BE4" w:rsidRPr="00A76DD7" w:rsidRDefault="008E4BE4" w:rsidP="008E4BE4">
            <w:pPr>
              <w:rPr>
                <w:rFonts w:ascii="Arial" w:hAnsi="Arial" w:cs="Arial"/>
              </w:rPr>
            </w:pPr>
            <w:r w:rsidRPr="00A76DD7">
              <w:rPr>
                <w:rFonts w:ascii="Arial" w:hAnsi="Arial" w:cs="Arial"/>
              </w:rPr>
              <w:t>16,236</w:t>
            </w:r>
          </w:p>
        </w:tc>
        <w:tc>
          <w:tcPr>
            <w:tcW w:w="0" w:type="auto"/>
          </w:tcPr>
          <w:p w14:paraId="696BE32E" w14:textId="77777777" w:rsidR="008E4BE4" w:rsidRPr="00A76DD7" w:rsidRDefault="008E4BE4" w:rsidP="008E4BE4">
            <w:pPr>
              <w:rPr>
                <w:rFonts w:ascii="Arial" w:hAnsi="Arial" w:cs="Arial"/>
              </w:rPr>
            </w:pPr>
            <w:r w:rsidRPr="00A76DD7">
              <w:rPr>
                <w:rFonts w:ascii="Arial" w:hAnsi="Arial" w:cs="Arial"/>
              </w:rPr>
              <w:t>8,479</w:t>
            </w:r>
          </w:p>
        </w:tc>
        <w:tc>
          <w:tcPr>
            <w:tcW w:w="0" w:type="auto"/>
          </w:tcPr>
          <w:p w14:paraId="6AF7583D" w14:textId="77777777" w:rsidR="008E4BE4" w:rsidRPr="00A76DD7" w:rsidRDefault="008E4BE4" w:rsidP="008E4BE4">
            <w:pPr>
              <w:rPr>
                <w:rFonts w:ascii="Arial" w:hAnsi="Arial" w:cs="Arial"/>
              </w:rPr>
            </w:pPr>
            <w:r w:rsidRPr="00A76DD7">
              <w:rPr>
                <w:rFonts w:ascii="Arial" w:hAnsi="Arial" w:cs="Arial"/>
              </w:rPr>
              <w:t>8,092</w:t>
            </w:r>
          </w:p>
        </w:tc>
      </w:tr>
      <w:tr w:rsidR="008E4BE4" w14:paraId="04CFC6A7" w14:textId="77777777" w:rsidTr="008E4BE4">
        <w:tc>
          <w:tcPr>
            <w:tcW w:w="0" w:type="auto"/>
          </w:tcPr>
          <w:p w14:paraId="7B033508" w14:textId="77777777" w:rsidR="008E4BE4" w:rsidRPr="00A76DD7" w:rsidRDefault="008E4BE4" w:rsidP="008E4BE4">
            <w:pPr>
              <w:rPr>
                <w:rFonts w:ascii="Arial" w:hAnsi="Arial" w:cs="Arial"/>
              </w:rPr>
            </w:pPr>
          </w:p>
        </w:tc>
        <w:tc>
          <w:tcPr>
            <w:tcW w:w="0" w:type="auto"/>
          </w:tcPr>
          <w:p w14:paraId="45165D1B" w14:textId="77777777" w:rsidR="008E4BE4" w:rsidRDefault="008E4BE4" w:rsidP="008E4BE4">
            <w:pPr>
              <w:rPr>
                <w:rFonts w:ascii="Arial" w:hAnsi="Arial" w:cs="Arial"/>
              </w:rPr>
            </w:pPr>
            <w:r w:rsidRPr="00A76DD7">
              <w:rPr>
                <w:rFonts w:ascii="Arial" w:hAnsi="Arial" w:cs="Arial"/>
              </w:rPr>
              <w:t xml:space="preserve">108,578 </w:t>
            </w:r>
          </w:p>
          <w:p w14:paraId="05FEAF8D" w14:textId="77777777" w:rsidR="008E4BE4" w:rsidRPr="00A76DD7" w:rsidRDefault="008E4BE4" w:rsidP="008E4BE4">
            <w:pPr>
              <w:rPr>
                <w:rFonts w:ascii="Arial" w:hAnsi="Arial" w:cs="Arial"/>
              </w:rPr>
            </w:pPr>
          </w:p>
        </w:tc>
        <w:tc>
          <w:tcPr>
            <w:tcW w:w="0" w:type="auto"/>
          </w:tcPr>
          <w:p w14:paraId="16A1666D" w14:textId="77777777" w:rsidR="008E4BE4" w:rsidRPr="00A76DD7" w:rsidRDefault="008E4BE4" w:rsidP="008E4BE4">
            <w:pPr>
              <w:rPr>
                <w:rFonts w:ascii="Arial" w:hAnsi="Arial" w:cs="Arial"/>
              </w:rPr>
            </w:pPr>
            <w:r w:rsidRPr="00A76DD7">
              <w:rPr>
                <w:rFonts w:ascii="Arial" w:hAnsi="Arial" w:cs="Arial"/>
              </w:rPr>
              <w:t>97,336</w:t>
            </w:r>
          </w:p>
        </w:tc>
        <w:tc>
          <w:tcPr>
            <w:tcW w:w="0" w:type="auto"/>
          </w:tcPr>
          <w:p w14:paraId="48E331E6" w14:textId="77777777" w:rsidR="008E4BE4" w:rsidRPr="00A76DD7" w:rsidRDefault="008E4BE4" w:rsidP="008E4BE4">
            <w:pPr>
              <w:rPr>
                <w:rFonts w:ascii="Arial" w:hAnsi="Arial" w:cs="Arial"/>
              </w:rPr>
            </w:pPr>
            <w:r w:rsidRPr="00A76DD7">
              <w:rPr>
                <w:rFonts w:ascii="Arial" w:hAnsi="Arial" w:cs="Arial"/>
              </w:rPr>
              <w:t>110,885</w:t>
            </w:r>
          </w:p>
        </w:tc>
        <w:tc>
          <w:tcPr>
            <w:tcW w:w="0" w:type="auto"/>
          </w:tcPr>
          <w:p w14:paraId="4EFE1746" w14:textId="77777777" w:rsidR="008E4BE4" w:rsidRPr="00A76DD7" w:rsidRDefault="008E4BE4" w:rsidP="008E4BE4">
            <w:pPr>
              <w:rPr>
                <w:rFonts w:ascii="Arial" w:hAnsi="Arial" w:cs="Arial"/>
              </w:rPr>
            </w:pPr>
            <w:r w:rsidRPr="00A76DD7">
              <w:rPr>
                <w:rFonts w:ascii="Arial" w:hAnsi="Arial" w:cs="Arial"/>
              </w:rPr>
              <w:t>100,297</w:t>
            </w:r>
          </w:p>
        </w:tc>
      </w:tr>
      <w:tr w:rsidR="008E4BE4" w14:paraId="44D8AAFF" w14:textId="77777777" w:rsidTr="008E4BE4">
        <w:tc>
          <w:tcPr>
            <w:tcW w:w="0" w:type="auto"/>
          </w:tcPr>
          <w:p w14:paraId="3204AF90" w14:textId="77777777" w:rsidR="008E4BE4" w:rsidRPr="00A76DD7" w:rsidRDefault="008E4BE4" w:rsidP="008E4BE4">
            <w:pPr>
              <w:rPr>
                <w:rFonts w:ascii="Arial" w:hAnsi="Arial" w:cs="Arial"/>
              </w:rPr>
            </w:pPr>
            <w:r w:rsidRPr="00610AB2">
              <w:rPr>
                <w:rFonts w:ascii="Arial" w:hAnsi="Arial" w:cs="Arial"/>
              </w:rPr>
              <w:t>5. Investment income</w:t>
            </w:r>
          </w:p>
        </w:tc>
        <w:tc>
          <w:tcPr>
            <w:tcW w:w="0" w:type="auto"/>
          </w:tcPr>
          <w:p w14:paraId="78CFF84F" w14:textId="77777777" w:rsidR="008E4BE4" w:rsidRPr="00A76DD7" w:rsidRDefault="008E4BE4" w:rsidP="008E4BE4">
            <w:pPr>
              <w:rPr>
                <w:rFonts w:ascii="Arial" w:hAnsi="Arial" w:cs="Arial"/>
              </w:rPr>
            </w:pPr>
          </w:p>
        </w:tc>
        <w:tc>
          <w:tcPr>
            <w:tcW w:w="0" w:type="auto"/>
          </w:tcPr>
          <w:p w14:paraId="5D75D619" w14:textId="77777777" w:rsidR="008E4BE4" w:rsidRPr="00A76DD7" w:rsidRDefault="008E4BE4" w:rsidP="008E4BE4">
            <w:pPr>
              <w:rPr>
                <w:rFonts w:ascii="Arial" w:hAnsi="Arial" w:cs="Arial"/>
              </w:rPr>
            </w:pPr>
          </w:p>
        </w:tc>
        <w:tc>
          <w:tcPr>
            <w:tcW w:w="0" w:type="auto"/>
          </w:tcPr>
          <w:p w14:paraId="0CA37066" w14:textId="77777777" w:rsidR="008E4BE4" w:rsidRPr="00A76DD7" w:rsidRDefault="008E4BE4" w:rsidP="008E4BE4">
            <w:pPr>
              <w:rPr>
                <w:rFonts w:ascii="Arial" w:hAnsi="Arial" w:cs="Arial"/>
              </w:rPr>
            </w:pPr>
          </w:p>
        </w:tc>
        <w:tc>
          <w:tcPr>
            <w:tcW w:w="0" w:type="auto"/>
          </w:tcPr>
          <w:p w14:paraId="751BC16F" w14:textId="77777777" w:rsidR="008E4BE4" w:rsidRPr="00A76DD7" w:rsidRDefault="008E4BE4" w:rsidP="008E4BE4">
            <w:pPr>
              <w:rPr>
                <w:rFonts w:ascii="Arial" w:hAnsi="Arial" w:cs="Arial"/>
              </w:rPr>
            </w:pPr>
          </w:p>
        </w:tc>
      </w:tr>
      <w:tr w:rsidR="008E4BE4" w14:paraId="10356EE9" w14:textId="77777777" w:rsidTr="008E4BE4">
        <w:tc>
          <w:tcPr>
            <w:tcW w:w="0" w:type="auto"/>
          </w:tcPr>
          <w:p w14:paraId="4724D33A" w14:textId="77777777" w:rsidR="008E4BE4" w:rsidRPr="00A76DD7" w:rsidRDefault="008E4BE4" w:rsidP="008E4BE4">
            <w:pPr>
              <w:rPr>
                <w:rFonts w:ascii="Arial" w:hAnsi="Arial" w:cs="Arial"/>
              </w:rPr>
            </w:pPr>
            <w:r w:rsidRPr="00610AB2">
              <w:rPr>
                <w:rFonts w:ascii="Arial" w:hAnsi="Arial" w:cs="Arial"/>
              </w:rPr>
              <w:t>Investment income on endowments</w:t>
            </w:r>
          </w:p>
        </w:tc>
        <w:tc>
          <w:tcPr>
            <w:tcW w:w="0" w:type="auto"/>
          </w:tcPr>
          <w:p w14:paraId="6AC822B2" w14:textId="77777777" w:rsidR="008E4BE4" w:rsidRPr="00A76DD7" w:rsidRDefault="008E4BE4" w:rsidP="008E4BE4">
            <w:pPr>
              <w:rPr>
                <w:rFonts w:ascii="Arial" w:hAnsi="Arial" w:cs="Arial"/>
              </w:rPr>
            </w:pPr>
            <w:r w:rsidRPr="00610AB2">
              <w:rPr>
                <w:rFonts w:ascii="Arial" w:hAnsi="Arial" w:cs="Arial"/>
              </w:rPr>
              <w:t>3,835</w:t>
            </w:r>
          </w:p>
        </w:tc>
        <w:tc>
          <w:tcPr>
            <w:tcW w:w="0" w:type="auto"/>
          </w:tcPr>
          <w:p w14:paraId="1AE80392" w14:textId="77777777" w:rsidR="008E4BE4" w:rsidRPr="00A76DD7" w:rsidRDefault="008E4BE4" w:rsidP="008E4BE4">
            <w:pPr>
              <w:rPr>
                <w:rFonts w:ascii="Arial" w:hAnsi="Arial" w:cs="Arial"/>
              </w:rPr>
            </w:pPr>
            <w:r w:rsidRPr="00610AB2">
              <w:rPr>
                <w:rFonts w:ascii="Arial" w:hAnsi="Arial" w:cs="Arial"/>
              </w:rPr>
              <w:t>3,835</w:t>
            </w:r>
          </w:p>
        </w:tc>
        <w:tc>
          <w:tcPr>
            <w:tcW w:w="0" w:type="auto"/>
          </w:tcPr>
          <w:p w14:paraId="51DDCA16" w14:textId="77777777" w:rsidR="008E4BE4" w:rsidRPr="00A76DD7" w:rsidRDefault="008E4BE4" w:rsidP="008E4BE4">
            <w:pPr>
              <w:rPr>
                <w:rFonts w:ascii="Arial" w:hAnsi="Arial" w:cs="Arial"/>
              </w:rPr>
            </w:pPr>
            <w:r w:rsidRPr="00610AB2">
              <w:rPr>
                <w:rFonts w:ascii="Arial" w:hAnsi="Arial" w:cs="Arial"/>
              </w:rPr>
              <w:t>3,240</w:t>
            </w:r>
          </w:p>
        </w:tc>
        <w:tc>
          <w:tcPr>
            <w:tcW w:w="0" w:type="auto"/>
          </w:tcPr>
          <w:p w14:paraId="449E83DC" w14:textId="77777777" w:rsidR="008E4BE4" w:rsidRPr="00A76DD7" w:rsidRDefault="008E4BE4" w:rsidP="008E4BE4">
            <w:pPr>
              <w:rPr>
                <w:rFonts w:ascii="Arial" w:hAnsi="Arial" w:cs="Arial"/>
              </w:rPr>
            </w:pPr>
            <w:r w:rsidRPr="00610AB2">
              <w:rPr>
                <w:rFonts w:ascii="Arial" w:hAnsi="Arial" w:cs="Arial"/>
              </w:rPr>
              <w:t>3,240</w:t>
            </w:r>
          </w:p>
        </w:tc>
      </w:tr>
      <w:tr w:rsidR="008E4BE4" w14:paraId="676F4FE5" w14:textId="77777777" w:rsidTr="008E4BE4">
        <w:tc>
          <w:tcPr>
            <w:tcW w:w="0" w:type="auto"/>
          </w:tcPr>
          <w:p w14:paraId="6CEC87E8" w14:textId="77777777" w:rsidR="008E4BE4" w:rsidRPr="00A76DD7" w:rsidRDefault="008E4BE4" w:rsidP="008E4BE4">
            <w:pPr>
              <w:rPr>
                <w:rFonts w:ascii="Arial" w:hAnsi="Arial" w:cs="Arial"/>
              </w:rPr>
            </w:pPr>
            <w:r w:rsidRPr="00610AB2">
              <w:rPr>
                <w:rFonts w:ascii="Arial" w:hAnsi="Arial" w:cs="Arial"/>
              </w:rPr>
              <w:t xml:space="preserve">Other investment income </w:t>
            </w:r>
          </w:p>
        </w:tc>
        <w:tc>
          <w:tcPr>
            <w:tcW w:w="0" w:type="auto"/>
          </w:tcPr>
          <w:p w14:paraId="4926B003" w14:textId="77777777" w:rsidR="008E4BE4" w:rsidRPr="00A76DD7" w:rsidRDefault="008E4BE4" w:rsidP="008E4BE4">
            <w:pPr>
              <w:rPr>
                <w:rFonts w:ascii="Arial" w:hAnsi="Arial" w:cs="Arial"/>
              </w:rPr>
            </w:pPr>
            <w:r w:rsidRPr="00610AB2">
              <w:rPr>
                <w:rFonts w:ascii="Arial" w:hAnsi="Arial" w:cs="Arial"/>
              </w:rPr>
              <w:t>3,614</w:t>
            </w:r>
          </w:p>
        </w:tc>
        <w:tc>
          <w:tcPr>
            <w:tcW w:w="0" w:type="auto"/>
          </w:tcPr>
          <w:p w14:paraId="6C3B501C" w14:textId="77777777" w:rsidR="008E4BE4" w:rsidRPr="00A76DD7" w:rsidRDefault="008E4BE4" w:rsidP="008E4BE4">
            <w:pPr>
              <w:rPr>
                <w:rFonts w:ascii="Arial" w:hAnsi="Arial" w:cs="Arial"/>
              </w:rPr>
            </w:pPr>
            <w:r w:rsidRPr="00610AB2">
              <w:rPr>
                <w:rFonts w:ascii="Arial" w:hAnsi="Arial" w:cs="Arial"/>
              </w:rPr>
              <w:t>3,598</w:t>
            </w:r>
          </w:p>
        </w:tc>
        <w:tc>
          <w:tcPr>
            <w:tcW w:w="0" w:type="auto"/>
          </w:tcPr>
          <w:p w14:paraId="3A7D2707" w14:textId="77777777" w:rsidR="008E4BE4" w:rsidRPr="00A76DD7" w:rsidRDefault="008E4BE4" w:rsidP="008E4BE4">
            <w:pPr>
              <w:rPr>
                <w:rFonts w:ascii="Arial" w:hAnsi="Arial" w:cs="Arial"/>
              </w:rPr>
            </w:pPr>
            <w:r w:rsidRPr="00610AB2">
              <w:rPr>
                <w:rFonts w:ascii="Arial" w:hAnsi="Arial" w:cs="Arial"/>
              </w:rPr>
              <w:t>7,752</w:t>
            </w:r>
          </w:p>
        </w:tc>
        <w:tc>
          <w:tcPr>
            <w:tcW w:w="0" w:type="auto"/>
          </w:tcPr>
          <w:p w14:paraId="6E4EFDE6" w14:textId="77777777" w:rsidR="008E4BE4" w:rsidRPr="00A76DD7" w:rsidRDefault="008E4BE4" w:rsidP="008E4BE4">
            <w:pPr>
              <w:rPr>
                <w:rFonts w:ascii="Arial" w:hAnsi="Arial" w:cs="Arial"/>
              </w:rPr>
            </w:pPr>
            <w:r w:rsidRPr="00610AB2">
              <w:rPr>
                <w:rFonts w:ascii="Arial" w:hAnsi="Arial" w:cs="Arial"/>
              </w:rPr>
              <w:t>7,738</w:t>
            </w:r>
          </w:p>
        </w:tc>
      </w:tr>
      <w:tr w:rsidR="008E4BE4" w14:paraId="25517FEF" w14:textId="77777777" w:rsidTr="008E4BE4">
        <w:tc>
          <w:tcPr>
            <w:tcW w:w="0" w:type="auto"/>
          </w:tcPr>
          <w:p w14:paraId="34590166" w14:textId="77777777" w:rsidR="008E4BE4" w:rsidRPr="00A76DD7" w:rsidRDefault="008E4BE4" w:rsidP="008E4BE4">
            <w:pPr>
              <w:rPr>
                <w:rFonts w:ascii="Arial" w:hAnsi="Arial" w:cs="Arial"/>
              </w:rPr>
            </w:pPr>
          </w:p>
        </w:tc>
        <w:tc>
          <w:tcPr>
            <w:tcW w:w="0" w:type="auto"/>
          </w:tcPr>
          <w:p w14:paraId="55976D89" w14:textId="77777777" w:rsidR="008E4BE4" w:rsidRPr="00610AB2" w:rsidRDefault="008E4BE4" w:rsidP="008E4BE4">
            <w:pPr>
              <w:rPr>
                <w:rFonts w:ascii="Arial" w:hAnsi="Arial" w:cs="Arial"/>
              </w:rPr>
            </w:pPr>
            <w:r w:rsidRPr="00610AB2">
              <w:rPr>
                <w:rFonts w:ascii="Arial" w:hAnsi="Arial" w:cs="Arial"/>
              </w:rPr>
              <w:t xml:space="preserve">7,449 </w:t>
            </w:r>
          </w:p>
          <w:p w14:paraId="2D52058D" w14:textId="77777777" w:rsidR="008E4BE4" w:rsidRPr="00A76DD7" w:rsidRDefault="008E4BE4" w:rsidP="008E4BE4">
            <w:pPr>
              <w:rPr>
                <w:rFonts w:ascii="Arial" w:hAnsi="Arial" w:cs="Arial"/>
              </w:rPr>
            </w:pPr>
          </w:p>
        </w:tc>
        <w:tc>
          <w:tcPr>
            <w:tcW w:w="0" w:type="auto"/>
          </w:tcPr>
          <w:p w14:paraId="3EABB176" w14:textId="77777777" w:rsidR="008E4BE4" w:rsidRPr="00A76DD7" w:rsidRDefault="008E4BE4" w:rsidP="008E4BE4">
            <w:pPr>
              <w:rPr>
                <w:rFonts w:ascii="Arial" w:hAnsi="Arial" w:cs="Arial"/>
              </w:rPr>
            </w:pPr>
            <w:r w:rsidRPr="00610AB2">
              <w:rPr>
                <w:rFonts w:ascii="Arial" w:hAnsi="Arial" w:cs="Arial"/>
              </w:rPr>
              <w:t>7,433</w:t>
            </w:r>
          </w:p>
        </w:tc>
        <w:tc>
          <w:tcPr>
            <w:tcW w:w="0" w:type="auto"/>
          </w:tcPr>
          <w:p w14:paraId="5BC3E165" w14:textId="77777777" w:rsidR="008E4BE4" w:rsidRPr="00A76DD7" w:rsidRDefault="008E4BE4" w:rsidP="008E4BE4">
            <w:pPr>
              <w:rPr>
                <w:rFonts w:ascii="Arial" w:hAnsi="Arial" w:cs="Arial"/>
              </w:rPr>
            </w:pPr>
            <w:r w:rsidRPr="00610AB2">
              <w:rPr>
                <w:rFonts w:ascii="Arial" w:hAnsi="Arial" w:cs="Arial"/>
              </w:rPr>
              <w:t>10,992</w:t>
            </w:r>
          </w:p>
        </w:tc>
        <w:tc>
          <w:tcPr>
            <w:tcW w:w="0" w:type="auto"/>
          </w:tcPr>
          <w:p w14:paraId="04AABE41" w14:textId="77777777" w:rsidR="008E4BE4" w:rsidRPr="00A76DD7" w:rsidRDefault="008E4BE4" w:rsidP="008E4BE4">
            <w:pPr>
              <w:rPr>
                <w:rFonts w:ascii="Arial" w:hAnsi="Arial" w:cs="Arial"/>
              </w:rPr>
            </w:pPr>
            <w:r w:rsidRPr="00610AB2">
              <w:rPr>
                <w:rFonts w:ascii="Arial" w:hAnsi="Arial" w:cs="Arial"/>
              </w:rPr>
              <w:t>10,978</w:t>
            </w:r>
          </w:p>
        </w:tc>
      </w:tr>
      <w:tr w:rsidR="008E4BE4" w14:paraId="7010CB97" w14:textId="77777777" w:rsidTr="008E4BE4">
        <w:tc>
          <w:tcPr>
            <w:tcW w:w="0" w:type="auto"/>
          </w:tcPr>
          <w:p w14:paraId="42A5AFC4" w14:textId="77777777" w:rsidR="008E4BE4" w:rsidRPr="00A76DD7" w:rsidRDefault="008E4BE4" w:rsidP="008E4BE4">
            <w:pPr>
              <w:rPr>
                <w:rFonts w:ascii="Arial" w:hAnsi="Arial" w:cs="Arial"/>
              </w:rPr>
            </w:pPr>
            <w:r w:rsidRPr="00610AB2">
              <w:rPr>
                <w:rFonts w:ascii="Arial" w:hAnsi="Arial" w:cs="Arial"/>
              </w:rPr>
              <w:t>6. Donations and endowments</w:t>
            </w:r>
          </w:p>
        </w:tc>
        <w:tc>
          <w:tcPr>
            <w:tcW w:w="0" w:type="auto"/>
          </w:tcPr>
          <w:p w14:paraId="6954D807" w14:textId="77777777" w:rsidR="008E4BE4" w:rsidRPr="00A76DD7" w:rsidRDefault="008E4BE4" w:rsidP="008E4BE4">
            <w:pPr>
              <w:rPr>
                <w:rFonts w:ascii="Arial" w:hAnsi="Arial" w:cs="Arial"/>
              </w:rPr>
            </w:pPr>
          </w:p>
        </w:tc>
        <w:tc>
          <w:tcPr>
            <w:tcW w:w="0" w:type="auto"/>
          </w:tcPr>
          <w:p w14:paraId="76F07EF9" w14:textId="77777777" w:rsidR="008E4BE4" w:rsidRPr="00A76DD7" w:rsidRDefault="008E4BE4" w:rsidP="008E4BE4">
            <w:pPr>
              <w:rPr>
                <w:rFonts w:ascii="Arial" w:hAnsi="Arial" w:cs="Arial"/>
              </w:rPr>
            </w:pPr>
          </w:p>
        </w:tc>
        <w:tc>
          <w:tcPr>
            <w:tcW w:w="0" w:type="auto"/>
          </w:tcPr>
          <w:p w14:paraId="03440F05" w14:textId="77777777" w:rsidR="008E4BE4" w:rsidRPr="00A76DD7" w:rsidRDefault="008E4BE4" w:rsidP="008E4BE4">
            <w:pPr>
              <w:rPr>
                <w:rFonts w:ascii="Arial" w:hAnsi="Arial" w:cs="Arial"/>
              </w:rPr>
            </w:pPr>
          </w:p>
        </w:tc>
        <w:tc>
          <w:tcPr>
            <w:tcW w:w="0" w:type="auto"/>
          </w:tcPr>
          <w:p w14:paraId="6500F055" w14:textId="77777777" w:rsidR="008E4BE4" w:rsidRPr="00A76DD7" w:rsidRDefault="008E4BE4" w:rsidP="008E4BE4">
            <w:pPr>
              <w:rPr>
                <w:rFonts w:ascii="Arial" w:hAnsi="Arial" w:cs="Arial"/>
              </w:rPr>
            </w:pPr>
          </w:p>
        </w:tc>
      </w:tr>
      <w:tr w:rsidR="008E4BE4" w14:paraId="3CACA545" w14:textId="77777777" w:rsidTr="008E4BE4">
        <w:tc>
          <w:tcPr>
            <w:tcW w:w="0" w:type="auto"/>
          </w:tcPr>
          <w:p w14:paraId="4F5F411D" w14:textId="77777777" w:rsidR="008E4BE4" w:rsidRPr="00A76DD7" w:rsidRDefault="008E4BE4" w:rsidP="008E4BE4">
            <w:pPr>
              <w:rPr>
                <w:rFonts w:ascii="Arial" w:hAnsi="Arial" w:cs="Arial"/>
              </w:rPr>
            </w:pPr>
            <w:r w:rsidRPr="00610AB2">
              <w:rPr>
                <w:rFonts w:ascii="Arial" w:hAnsi="Arial" w:cs="Arial"/>
              </w:rPr>
              <w:t xml:space="preserve">Capital grants </w:t>
            </w:r>
          </w:p>
        </w:tc>
        <w:tc>
          <w:tcPr>
            <w:tcW w:w="0" w:type="auto"/>
          </w:tcPr>
          <w:p w14:paraId="1451C6AF" w14:textId="77777777" w:rsidR="008E4BE4" w:rsidRPr="00A76DD7" w:rsidRDefault="008E4BE4" w:rsidP="008E4BE4">
            <w:pPr>
              <w:rPr>
                <w:rFonts w:ascii="Arial" w:hAnsi="Arial" w:cs="Arial"/>
              </w:rPr>
            </w:pPr>
            <w:r w:rsidRPr="00610AB2">
              <w:rPr>
                <w:rFonts w:ascii="Arial" w:hAnsi="Arial" w:cs="Arial"/>
              </w:rPr>
              <w:t>39</w:t>
            </w:r>
          </w:p>
        </w:tc>
        <w:tc>
          <w:tcPr>
            <w:tcW w:w="0" w:type="auto"/>
          </w:tcPr>
          <w:p w14:paraId="203FF68D" w14:textId="77777777" w:rsidR="008E4BE4" w:rsidRPr="00A76DD7" w:rsidRDefault="008E4BE4" w:rsidP="008E4BE4">
            <w:pPr>
              <w:rPr>
                <w:rFonts w:ascii="Arial" w:hAnsi="Arial" w:cs="Arial"/>
              </w:rPr>
            </w:pPr>
            <w:r w:rsidRPr="00610AB2">
              <w:rPr>
                <w:rFonts w:ascii="Arial" w:hAnsi="Arial" w:cs="Arial"/>
              </w:rPr>
              <w:t>39</w:t>
            </w:r>
          </w:p>
        </w:tc>
        <w:tc>
          <w:tcPr>
            <w:tcW w:w="0" w:type="auto"/>
          </w:tcPr>
          <w:p w14:paraId="50E243EE" w14:textId="77777777" w:rsidR="008E4BE4" w:rsidRPr="00A76DD7" w:rsidRDefault="008E4BE4" w:rsidP="008E4BE4">
            <w:pPr>
              <w:rPr>
                <w:rFonts w:ascii="Arial" w:hAnsi="Arial" w:cs="Arial"/>
              </w:rPr>
            </w:pPr>
            <w:r w:rsidRPr="00610AB2">
              <w:rPr>
                <w:rFonts w:ascii="Arial" w:hAnsi="Arial" w:cs="Arial"/>
              </w:rPr>
              <w:t>176</w:t>
            </w:r>
          </w:p>
        </w:tc>
        <w:tc>
          <w:tcPr>
            <w:tcW w:w="0" w:type="auto"/>
          </w:tcPr>
          <w:p w14:paraId="1354F0F5" w14:textId="77777777" w:rsidR="008E4BE4" w:rsidRPr="00A76DD7" w:rsidRDefault="008E4BE4" w:rsidP="008E4BE4">
            <w:pPr>
              <w:rPr>
                <w:rFonts w:ascii="Arial" w:hAnsi="Arial" w:cs="Arial"/>
              </w:rPr>
            </w:pPr>
            <w:r w:rsidRPr="00610AB2">
              <w:rPr>
                <w:rFonts w:ascii="Arial" w:hAnsi="Arial" w:cs="Arial"/>
              </w:rPr>
              <w:t>176</w:t>
            </w:r>
          </w:p>
        </w:tc>
      </w:tr>
      <w:tr w:rsidR="008E4BE4" w14:paraId="57C5247F" w14:textId="77777777" w:rsidTr="008E4BE4">
        <w:tc>
          <w:tcPr>
            <w:tcW w:w="0" w:type="auto"/>
          </w:tcPr>
          <w:p w14:paraId="464D1FBC" w14:textId="77777777" w:rsidR="008E4BE4" w:rsidRPr="00A76DD7" w:rsidRDefault="008E4BE4" w:rsidP="008E4BE4">
            <w:pPr>
              <w:rPr>
                <w:rFonts w:ascii="Arial" w:hAnsi="Arial" w:cs="Arial"/>
              </w:rPr>
            </w:pPr>
            <w:r w:rsidRPr="00610AB2">
              <w:rPr>
                <w:rFonts w:ascii="Arial" w:hAnsi="Arial" w:cs="Arial"/>
              </w:rPr>
              <w:t xml:space="preserve">New endowments </w:t>
            </w:r>
          </w:p>
        </w:tc>
        <w:tc>
          <w:tcPr>
            <w:tcW w:w="0" w:type="auto"/>
          </w:tcPr>
          <w:p w14:paraId="17C736B5" w14:textId="77777777" w:rsidR="008E4BE4" w:rsidRPr="00A76DD7" w:rsidRDefault="008E4BE4" w:rsidP="008E4BE4">
            <w:pPr>
              <w:rPr>
                <w:rFonts w:ascii="Arial" w:hAnsi="Arial" w:cs="Arial"/>
              </w:rPr>
            </w:pPr>
            <w:r w:rsidRPr="00610AB2">
              <w:rPr>
                <w:rFonts w:ascii="Arial" w:hAnsi="Arial" w:cs="Arial"/>
              </w:rPr>
              <w:t>452</w:t>
            </w:r>
          </w:p>
        </w:tc>
        <w:tc>
          <w:tcPr>
            <w:tcW w:w="0" w:type="auto"/>
          </w:tcPr>
          <w:p w14:paraId="508A7533" w14:textId="77777777" w:rsidR="008E4BE4" w:rsidRPr="00A76DD7" w:rsidRDefault="008E4BE4" w:rsidP="008E4BE4">
            <w:pPr>
              <w:rPr>
                <w:rFonts w:ascii="Arial" w:hAnsi="Arial" w:cs="Arial"/>
              </w:rPr>
            </w:pPr>
            <w:r w:rsidRPr="00610AB2">
              <w:rPr>
                <w:rFonts w:ascii="Arial" w:hAnsi="Arial" w:cs="Arial"/>
              </w:rPr>
              <w:t>452</w:t>
            </w:r>
          </w:p>
        </w:tc>
        <w:tc>
          <w:tcPr>
            <w:tcW w:w="0" w:type="auto"/>
          </w:tcPr>
          <w:p w14:paraId="6ABF0F40" w14:textId="77777777" w:rsidR="008E4BE4" w:rsidRPr="00A76DD7" w:rsidRDefault="008E4BE4" w:rsidP="008E4BE4">
            <w:pPr>
              <w:rPr>
                <w:rFonts w:ascii="Arial" w:hAnsi="Arial" w:cs="Arial"/>
              </w:rPr>
            </w:pPr>
            <w:r w:rsidRPr="00610AB2">
              <w:rPr>
                <w:rFonts w:ascii="Arial" w:hAnsi="Arial" w:cs="Arial"/>
              </w:rPr>
              <w:t>2,248</w:t>
            </w:r>
          </w:p>
        </w:tc>
        <w:tc>
          <w:tcPr>
            <w:tcW w:w="0" w:type="auto"/>
          </w:tcPr>
          <w:p w14:paraId="3EB8EF67" w14:textId="77777777" w:rsidR="008E4BE4" w:rsidRPr="00A76DD7" w:rsidRDefault="008E4BE4" w:rsidP="008E4BE4">
            <w:pPr>
              <w:rPr>
                <w:rFonts w:ascii="Arial" w:hAnsi="Arial" w:cs="Arial"/>
              </w:rPr>
            </w:pPr>
            <w:r w:rsidRPr="00610AB2">
              <w:rPr>
                <w:rFonts w:ascii="Arial" w:hAnsi="Arial" w:cs="Arial"/>
              </w:rPr>
              <w:t>2,248</w:t>
            </w:r>
          </w:p>
        </w:tc>
      </w:tr>
      <w:tr w:rsidR="008E4BE4" w14:paraId="0E3CFBAF" w14:textId="77777777" w:rsidTr="008E4BE4">
        <w:tc>
          <w:tcPr>
            <w:tcW w:w="0" w:type="auto"/>
          </w:tcPr>
          <w:p w14:paraId="4116136C" w14:textId="77777777" w:rsidR="008E4BE4" w:rsidRPr="00A76DD7" w:rsidRDefault="008E4BE4" w:rsidP="008E4BE4">
            <w:pPr>
              <w:rPr>
                <w:rFonts w:ascii="Arial" w:hAnsi="Arial" w:cs="Arial"/>
              </w:rPr>
            </w:pPr>
            <w:r w:rsidRPr="00610AB2">
              <w:rPr>
                <w:rFonts w:ascii="Arial" w:hAnsi="Arial" w:cs="Arial"/>
              </w:rPr>
              <w:t xml:space="preserve">Donations with restrictions </w:t>
            </w:r>
          </w:p>
        </w:tc>
        <w:tc>
          <w:tcPr>
            <w:tcW w:w="0" w:type="auto"/>
          </w:tcPr>
          <w:p w14:paraId="06F3F6AC" w14:textId="77777777" w:rsidR="008E4BE4" w:rsidRPr="00A76DD7" w:rsidRDefault="008E4BE4" w:rsidP="008E4BE4">
            <w:pPr>
              <w:rPr>
                <w:rFonts w:ascii="Arial" w:hAnsi="Arial" w:cs="Arial"/>
              </w:rPr>
            </w:pPr>
            <w:r w:rsidRPr="00610AB2">
              <w:rPr>
                <w:rFonts w:ascii="Arial" w:hAnsi="Arial" w:cs="Arial"/>
              </w:rPr>
              <w:t>4,209</w:t>
            </w:r>
          </w:p>
        </w:tc>
        <w:tc>
          <w:tcPr>
            <w:tcW w:w="0" w:type="auto"/>
          </w:tcPr>
          <w:p w14:paraId="584ACF31" w14:textId="77777777" w:rsidR="008E4BE4" w:rsidRPr="00A76DD7" w:rsidRDefault="008E4BE4" w:rsidP="008E4BE4">
            <w:pPr>
              <w:rPr>
                <w:rFonts w:ascii="Arial" w:hAnsi="Arial" w:cs="Arial"/>
              </w:rPr>
            </w:pPr>
            <w:r w:rsidRPr="00610AB2">
              <w:rPr>
                <w:rFonts w:ascii="Arial" w:hAnsi="Arial" w:cs="Arial"/>
              </w:rPr>
              <w:t>4,209</w:t>
            </w:r>
          </w:p>
        </w:tc>
        <w:tc>
          <w:tcPr>
            <w:tcW w:w="0" w:type="auto"/>
          </w:tcPr>
          <w:p w14:paraId="48FB792C" w14:textId="77777777" w:rsidR="008E4BE4" w:rsidRPr="00A76DD7" w:rsidRDefault="008E4BE4" w:rsidP="008E4BE4">
            <w:pPr>
              <w:rPr>
                <w:rFonts w:ascii="Arial" w:hAnsi="Arial" w:cs="Arial"/>
              </w:rPr>
            </w:pPr>
            <w:r w:rsidRPr="00610AB2">
              <w:rPr>
                <w:rFonts w:ascii="Arial" w:hAnsi="Arial" w:cs="Arial"/>
              </w:rPr>
              <w:t>4,276</w:t>
            </w:r>
          </w:p>
        </w:tc>
        <w:tc>
          <w:tcPr>
            <w:tcW w:w="0" w:type="auto"/>
          </w:tcPr>
          <w:p w14:paraId="726455D0" w14:textId="77777777" w:rsidR="008E4BE4" w:rsidRPr="00A76DD7" w:rsidRDefault="008E4BE4" w:rsidP="008E4BE4">
            <w:pPr>
              <w:rPr>
                <w:rFonts w:ascii="Arial" w:hAnsi="Arial" w:cs="Arial"/>
              </w:rPr>
            </w:pPr>
            <w:r w:rsidRPr="00610AB2">
              <w:rPr>
                <w:rFonts w:ascii="Arial" w:hAnsi="Arial" w:cs="Arial"/>
              </w:rPr>
              <w:t>4,276</w:t>
            </w:r>
          </w:p>
        </w:tc>
      </w:tr>
      <w:tr w:rsidR="008E4BE4" w14:paraId="25E7BE15" w14:textId="77777777" w:rsidTr="008E4BE4">
        <w:tc>
          <w:tcPr>
            <w:tcW w:w="0" w:type="auto"/>
          </w:tcPr>
          <w:p w14:paraId="54902A6F" w14:textId="77777777" w:rsidR="008E4BE4" w:rsidRPr="00A76DD7" w:rsidRDefault="008E4BE4" w:rsidP="008E4BE4">
            <w:pPr>
              <w:rPr>
                <w:rFonts w:ascii="Arial" w:hAnsi="Arial" w:cs="Arial"/>
              </w:rPr>
            </w:pPr>
            <w:r w:rsidRPr="00610AB2">
              <w:rPr>
                <w:rFonts w:ascii="Arial" w:hAnsi="Arial" w:cs="Arial"/>
              </w:rPr>
              <w:t xml:space="preserve">Heritage Asset Donation </w:t>
            </w:r>
          </w:p>
        </w:tc>
        <w:tc>
          <w:tcPr>
            <w:tcW w:w="0" w:type="auto"/>
          </w:tcPr>
          <w:p w14:paraId="39B8D791" w14:textId="77777777" w:rsidR="008E4BE4" w:rsidRPr="00A76DD7" w:rsidRDefault="008E4BE4" w:rsidP="008E4BE4">
            <w:pPr>
              <w:rPr>
                <w:rFonts w:ascii="Arial" w:hAnsi="Arial" w:cs="Arial"/>
              </w:rPr>
            </w:pPr>
            <w:r w:rsidRPr="00610AB2">
              <w:rPr>
                <w:rFonts w:ascii="Arial" w:hAnsi="Arial" w:cs="Arial"/>
              </w:rPr>
              <w:t>185</w:t>
            </w:r>
          </w:p>
        </w:tc>
        <w:tc>
          <w:tcPr>
            <w:tcW w:w="0" w:type="auto"/>
          </w:tcPr>
          <w:p w14:paraId="03329718" w14:textId="77777777" w:rsidR="008E4BE4" w:rsidRPr="00A76DD7" w:rsidRDefault="008E4BE4" w:rsidP="008E4BE4">
            <w:pPr>
              <w:rPr>
                <w:rFonts w:ascii="Arial" w:hAnsi="Arial" w:cs="Arial"/>
              </w:rPr>
            </w:pPr>
            <w:r w:rsidRPr="00610AB2">
              <w:rPr>
                <w:rFonts w:ascii="Arial" w:hAnsi="Arial" w:cs="Arial"/>
              </w:rPr>
              <w:t>185</w:t>
            </w:r>
          </w:p>
        </w:tc>
        <w:tc>
          <w:tcPr>
            <w:tcW w:w="0" w:type="auto"/>
          </w:tcPr>
          <w:p w14:paraId="46DB16C9" w14:textId="77777777" w:rsidR="008E4BE4" w:rsidRPr="00A76DD7" w:rsidRDefault="008E4BE4" w:rsidP="008E4BE4">
            <w:pPr>
              <w:rPr>
                <w:rFonts w:ascii="Arial" w:hAnsi="Arial" w:cs="Arial"/>
              </w:rPr>
            </w:pPr>
            <w:r w:rsidRPr="00610AB2">
              <w:rPr>
                <w:rFonts w:ascii="Arial" w:hAnsi="Arial" w:cs="Arial"/>
              </w:rPr>
              <w:t>–</w:t>
            </w:r>
          </w:p>
        </w:tc>
        <w:tc>
          <w:tcPr>
            <w:tcW w:w="0" w:type="auto"/>
          </w:tcPr>
          <w:p w14:paraId="5E05F729" w14:textId="77777777" w:rsidR="008E4BE4" w:rsidRPr="00A76DD7" w:rsidRDefault="008E4BE4" w:rsidP="008E4BE4">
            <w:pPr>
              <w:rPr>
                <w:rFonts w:ascii="Arial" w:hAnsi="Arial" w:cs="Arial"/>
              </w:rPr>
            </w:pPr>
            <w:r w:rsidRPr="00610AB2">
              <w:rPr>
                <w:rFonts w:ascii="Arial" w:hAnsi="Arial" w:cs="Arial"/>
              </w:rPr>
              <w:t>–</w:t>
            </w:r>
          </w:p>
        </w:tc>
      </w:tr>
      <w:tr w:rsidR="008E4BE4" w14:paraId="57BC7490" w14:textId="77777777" w:rsidTr="008E4BE4">
        <w:tc>
          <w:tcPr>
            <w:tcW w:w="0" w:type="auto"/>
          </w:tcPr>
          <w:p w14:paraId="4673EB78" w14:textId="77777777" w:rsidR="008E4BE4" w:rsidRPr="00A76DD7" w:rsidRDefault="008E4BE4" w:rsidP="008E4BE4">
            <w:pPr>
              <w:rPr>
                <w:rFonts w:ascii="Arial" w:hAnsi="Arial" w:cs="Arial"/>
              </w:rPr>
            </w:pPr>
            <w:r w:rsidRPr="00610AB2">
              <w:rPr>
                <w:rFonts w:ascii="Arial" w:hAnsi="Arial" w:cs="Arial"/>
              </w:rPr>
              <w:t>Unrestricted donations</w:t>
            </w:r>
          </w:p>
        </w:tc>
        <w:tc>
          <w:tcPr>
            <w:tcW w:w="0" w:type="auto"/>
          </w:tcPr>
          <w:p w14:paraId="681D2B24" w14:textId="77777777" w:rsidR="008E4BE4" w:rsidRPr="00A76DD7" w:rsidRDefault="008E4BE4" w:rsidP="008E4BE4">
            <w:pPr>
              <w:rPr>
                <w:rFonts w:ascii="Arial" w:hAnsi="Arial" w:cs="Arial"/>
              </w:rPr>
            </w:pPr>
            <w:r w:rsidRPr="00610AB2">
              <w:rPr>
                <w:rFonts w:ascii="Arial" w:hAnsi="Arial" w:cs="Arial"/>
              </w:rPr>
              <w:t>1,929</w:t>
            </w:r>
          </w:p>
        </w:tc>
        <w:tc>
          <w:tcPr>
            <w:tcW w:w="0" w:type="auto"/>
          </w:tcPr>
          <w:p w14:paraId="420CE808" w14:textId="77777777" w:rsidR="008E4BE4" w:rsidRPr="00A76DD7" w:rsidRDefault="008E4BE4" w:rsidP="008E4BE4">
            <w:pPr>
              <w:rPr>
                <w:rFonts w:ascii="Arial" w:hAnsi="Arial" w:cs="Arial"/>
              </w:rPr>
            </w:pPr>
            <w:r w:rsidRPr="00610AB2">
              <w:rPr>
                <w:rFonts w:ascii="Arial" w:hAnsi="Arial" w:cs="Arial"/>
              </w:rPr>
              <w:t>1,929</w:t>
            </w:r>
          </w:p>
        </w:tc>
        <w:tc>
          <w:tcPr>
            <w:tcW w:w="0" w:type="auto"/>
          </w:tcPr>
          <w:p w14:paraId="042E6097" w14:textId="77777777" w:rsidR="008E4BE4" w:rsidRPr="00A76DD7" w:rsidRDefault="008E4BE4" w:rsidP="008E4BE4">
            <w:pPr>
              <w:rPr>
                <w:rFonts w:ascii="Arial" w:hAnsi="Arial" w:cs="Arial"/>
              </w:rPr>
            </w:pPr>
            <w:r w:rsidRPr="00610AB2">
              <w:rPr>
                <w:rFonts w:ascii="Arial" w:hAnsi="Arial" w:cs="Arial"/>
              </w:rPr>
              <w:t>495</w:t>
            </w:r>
          </w:p>
        </w:tc>
        <w:tc>
          <w:tcPr>
            <w:tcW w:w="0" w:type="auto"/>
          </w:tcPr>
          <w:p w14:paraId="023C20A1" w14:textId="77777777" w:rsidR="008E4BE4" w:rsidRPr="00A76DD7" w:rsidRDefault="008E4BE4" w:rsidP="008E4BE4">
            <w:pPr>
              <w:rPr>
                <w:rFonts w:ascii="Arial" w:hAnsi="Arial" w:cs="Arial"/>
              </w:rPr>
            </w:pPr>
            <w:r w:rsidRPr="00610AB2">
              <w:rPr>
                <w:rFonts w:ascii="Arial" w:hAnsi="Arial" w:cs="Arial"/>
              </w:rPr>
              <w:t>495</w:t>
            </w:r>
          </w:p>
        </w:tc>
      </w:tr>
      <w:tr w:rsidR="008E4BE4" w14:paraId="69CE8D54" w14:textId="77777777" w:rsidTr="008E4BE4">
        <w:tc>
          <w:tcPr>
            <w:tcW w:w="0" w:type="auto"/>
          </w:tcPr>
          <w:p w14:paraId="73D09B5E" w14:textId="77777777" w:rsidR="008E4BE4" w:rsidRPr="00A76DD7" w:rsidRDefault="008E4BE4" w:rsidP="008E4BE4">
            <w:pPr>
              <w:rPr>
                <w:rFonts w:ascii="Arial" w:hAnsi="Arial" w:cs="Arial"/>
              </w:rPr>
            </w:pPr>
          </w:p>
        </w:tc>
        <w:tc>
          <w:tcPr>
            <w:tcW w:w="0" w:type="auto"/>
          </w:tcPr>
          <w:p w14:paraId="24E55AF0" w14:textId="77777777" w:rsidR="008E4BE4" w:rsidRPr="00A76DD7" w:rsidRDefault="008E4BE4" w:rsidP="008E4BE4">
            <w:pPr>
              <w:rPr>
                <w:rFonts w:ascii="Arial" w:hAnsi="Arial" w:cs="Arial"/>
              </w:rPr>
            </w:pPr>
            <w:r w:rsidRPr="00610AB2">
              <w:rPr>
                <w:rFonts w:ascii="Arial" w:hAnsi="Arial" w:cs="Arial"/>
              </w:rPr>
              <w:t xml:space="preserve">6,814 </w:t>
            </w:r>
          </w:p>
          <w:p w14:paraId="0DDE7159" w14:textId="77777777" w:rsidR="008E4BE4" w:rsidRPr="00A76DD7" w:rsidRDefault="008E4BE4" w:rsidP="008E4BE4">
            <w:pPr>
              <w:rPr>
                <w:rFonts w:ascii="Arial" w:hAnsi="Arial" w:cs="Arial"/>
              </w:rPr>
            </w:pPr>
          </w:p>
        </w:tc>
        <w:tc>
          <w:tcPr>
            <w:tcW w:w="0" w:type="auto"/>
          </w:tcPr>
          <w:p w14:paraId="29AF13BD" w14:textId="77777777" w:rsidR="008E4BE4" w:rsidRPr="00A76DD7" w:rsidRDefault="008E4BE4" w:rsidP="008E4BE4">
            <w:pPr>
              <w:rPr>
                <w:rFonts w:ascii="Arial" w:hAnsi="Arial" w:cs="Arial"/>
              </w:rPr>
            </w:pPr>
            <w:r w:rsidRPr="00610AB2">
              <w:rPr>
                <w:rFonts w:ascii="Arial" w:hAnsi="Arial" w:cs="Arial"/>
              </w:rPr>
              <w:t>6,814</w:t>
            </w:r>
          </w:p>
        </w:tc>
        <w:tc>
          <w:tcPr>
            <w:tcW w:w="0" w:type="auto"/>
          </w:tcPr>
          <w:p w14:paraId="3C94FA2D" w14:textId="77777777" w:rsidR="008E4BE4" w:rsidRPr="00A76DD7" w:rsidRDefault="008E4BE4" w:rsidP="008E4BE4">
            <w:pPr>
              <w:rPr>
                <w:rFonts w:ascii="Arial" w:hAnsi="Arial" w:cs="Arial"/>
              </w:rPr>
            </w:pPr>
            <w:r w:rsidRPr="00610AB2">
              <w:rPr>
                <w:rFonts w:ascii="Arial" w:hAnsi="Arial" w:cs="Arial"/>
              </w:rPr>
              <w:t>7,195</w:t>
            </w:r>
          </w:p>
        </w:tc>
        <w:tc>
          <w:tcPr>
            <w:tcW w:w="0" w:type="auto"/>
          </w:tcPr>
          <w:p w14:paraId="3A4E52E2" w14:textId="77777777" w:rsidR="008E4BE4" w:rsidRPr="00A76DD7" w:rsidRDefault="008E4BE4" w:rsidP="008E4BE4">
            <w:pPr>
              <w:rPr>
                <w:rFonts w:ascii="Arial" w:hAnsi="Arial" w:cs="Arial"/>
              </w:rPr>
            </w:pPr>
            <w:r w:rsidRPr="00610AB2">
              <w:rPr>
                <w:rFonts w:ascii="Arial" w:hAnsi="Arial" w:cs="Arial"/>
              </w:rPr>
              <w:t>7,195</w:t>
            </w:r>
          </w:p>
        </w:tc>
      </w:tr>
      <w:tr w:rsidR="008E4BE4" w14:paraId="6ED1DC5E" w14:textId="77777777" w:rsidTr="008E4BE4">
        <w:tc>
          <w:tcPr>
            <w:tcW w:w="0" w:type="auto"/>
          </w:tcPr>
          <w:p w14:paraId="3410B891" w14:textId="77777777" w:rsidR="008E4BE4" w:rsidRPr="00A76DD7" w:rsidRDefault="008E4BE4" w:rsidP="008E4BE4">
            <w:pPr>
              <w:rPr>
                <w:rFonts w:ascii="Arial" w:hAnsi="Arial" w:cs="Arial"/>
              </w:rPr>
            </w:pPr>
            <w:r w:rsidRPr="00610AB2">
              <w:rPr>
                <w:rFonts w:ascii="Arial" w:hAnsi="Arial" w:cs="Arial"/>
              </w:rPr>
              <w:t>7. Staff costs</w:t>
            </w:r>
          </w:p>
        </w:tc>
        <w:tc>
          <w:tcPr>
            <w:tcW w:w="0" w:type="auto"/>
          </w:tcPr>
          <w:p w14:paraId="00855F7B" w14:textId="77777777" w:rsidR="008E4BE4" w:rsidRPr="00610AB2" w:rsidRDefault="008E4BE4" w:rsidP="008E4BE4">
            <w:pPr>
              <w:rPr>
                <w:rFonts w:ascii="Arial" w:hAnsi="Arial" w:cs="Arial"/>
              </w:rPr>
            </w:pPr>
          </w:p>
        </w:tc>
        <w:tc>
          <w:tcPr>
            <w:tcW w:w="0" w:type="auto"/>
          </w:tcPr>
          <w:p w14:paraId="17ACAC21" w14:textId="77777777" w:rsidR="008E4BE4" w:rsidRPr="00610AB2" w:rsidRDefault="008E4BE4" w:rsidP="008E4BE4">
            <w:pPr>
              <w:rPr>
                <w:rFonts w:ascii="Arial" w:hAnsi="Arial" w:cs="Arial"/>
              </w:rPr>
            </w:pPr>
          </w:p>
        </w:tc>
        <w:tc>
          <w:tcPr>
            <w:tcW w:w="0" w:type="auto"/>
          </w:tcPr>
          <w:p w14:paraId="56543B8A" w14:textId="77777777" w:rsidR="008E4BE4" w:rsidRPr="00610AB2" w:rsidRDefault="008E4BE4" w:rsidP="008E4BE4">
            <w:pPr>
              <w:rPr>
                <w:rFonts w:ascii="Arial" w:hAnsi="Arial" w:cs="Arial"/>
              </w:rPr>
            </w:pPr>
          </w:p>
        </w:tc>
        <w:tc>
          <w:tcPr>
            <w:tcW w:w="0" w:type="auto"/>
          </w:tcPr>
          <w:p w14:paraId="787D0265" w14:textId="77777777" w:rsidR="008E4BE4" w:rsidRPr="00610AB2" w:rsidRDefault="008E4BE4" w:rsidP="008E4BE4">
            <w:pPr>
              <w:rPr>
                <w:rFonts w:ascii="Arial" w:hAnsi="Arial" w:cs="Arial"/>
              </w:rPr>
            </w:pPr>
          </w:p>
        </w:tc>
      </w:tr>
      <w:tr w:rsidR="008E4BE4" w14:paraId="69D440E5" w14:textId="77777777" w:rsidTr="008E4BE4">
        <w:tc>
          <w:tcPr>
            <w:tcW w:w="0" w:type="auto"/>
          </w:tcPr>
          <w:p w14:paraId="03FFEFC6" w14:textId="77777777" w:rsidR="008E4BE4" w:rsidRPr="00A76DD7" w:rsidRDefault="008E4BE4" w:rsidP="008E4BE4">
            <w:pPr>
              <w:rPr>
                <w:rFonts w:ascii="Arial" w:hAnsi="Arial" w:cs="Arial"/>
              </w:rPr>
            </w:pPr>
            <w:r w:rsidRPr="00610AB2">
              <w:rPr>
                <w:rFonts w:ascii="Arial" w:hAnsi="Arial" w:cs="Arial"/>
              </w:rPr>
              <w:t xml:space="preserve">Salaries </w:t>
            </w:r>
          </w:p>
        </w:tc>
        <w:tc>
          <w:tcPr>
            <w:tcW w:w="0" w:type="auto"/>
          </w:tcPr>
          <w:p w14:paraId="0C9E2885" w14:textId="77777777" w:rsidR="008E4BE4" w:rsidRPr="00610AB2" w:rsidRDefault="008E4BE4" w:rsidP="008E4BE4">
            <w:pPr>
              <w:rPr>
                <w:rFonts w:ascii="Arial" w:hAnsi="Arial" w:cs="Arial"/>
              </w:rPr>
            </w:pPr>
            <w:r w:rsidRPr="00610AB2">
              <w:rPr>
                <w:rFonts w:ascii="Arial" w:hAnsi="Arial" w:cs="Arial"/>
              </w:rPr>
              <w:t>338,420</w:t>
            </w:r>
          </w:p>
        </w:tc>
        <w:tc>
          <w:tcPr>
            <w:tcW w:w="0" w:type="auto"/>
          </w:tcPr>
          <w:p w14:paraId="2A852287" w14:textId="77777777" w:rsidR="008E4BE4" w:rsidRPr="00610AB2" w:rsidRDefault="008E4BE4" w:rsidP="008E4BE4">
            <w:pPr>
              <w:rPr>
                <w:rFonts w:ascii="Arial" w:hAnsi="Arial" w:cs="Arial"/>
              </w:rPr>
            </w:pPr>
            <w:r w:rsidRPr="00610AB2">
              <w:rPr>
                <w:rFonts w:ascii="Arial" w:hAnsi="Arial" w:cs="Arial"/>
              </w:rPr>
              <w:t>331,579</w:t>
            </w:r>
          </w:p>
        </w:tc>
        <w:tc>
          <w:tcPr>
            <w:tcW w:w="0" w:type="auto"/>
          </w:tcPr>
          <w:p w14:paraId="508A4EF6" w14:textId="77777777" w:rsidR="008E4BE4" w:rsidRPr="00610AB2" w:rsidRDefault="008E4BE4" w:rsidP="008E4BE4">
            <w:pPr>
              <w:rPr>
                <w:rFonts w:ascii="Arial" w:hAnsi="Arial" w:cs="Arial"/>
              </w:rPr>
            </w:pPr>
            <w:r w:rsidRPr="00610AB2">
              <w:rPr>
                <w:rFonts w:ascii="Arial" w:hAnsi="Arial" w:cs="Arial"/>
              </w:rPr>
              <w:t>316,321</w:t>
            </w:r>
          </w:p>
        </w:tc>
        <w:tc>
          <w:tcPr>
            <w:tcW w:w="0" w:type="auto"/>
          </w:tcPr>
          <w:p w14:paraId="65041CDD" w14:textId="77777777" w:rsidR="008E4BE4" w:rsidRPr="00610AB2" w:rsidRDefault="008E4BE4" w:rsidP="008E4BE4">
            <w:pPr>
              <w:rPr>
                <w:rFonts w:ascii="Arial" w:hAnsi="Arial" w:cs="Arial"/>
              </w:rPr>
            </w:pPr>
            <w:r w:rsidRPr="00610AB2">
              <w:rPr>
                <w:rFonts w:ascii="Arial" w:hAnsi="Arial" w:cs="Arial"/>
              </w:rPr>
              <w:t>308,976</w:t>
            </w:r>
          </w:p>
        </w:tc>
      </w:tr>
      <w:tr w:rsidR="008E4BE4" w14:paraId="42A4CAAF" w14:textId="77777777" w:rsidTr="008E4BE4">
        <w:tc>
          <w:tcPr>
            <w:tcW w:w="0" w:type="auto"/>
          </w:tcPr>
          <w:p w14:paraId="0ECA7FA4" w14:textId="77777777" w:rsidR="008E4BE4" w:rsidRPr="00A76DD7" w:rsidRDefault="008E4BE4" w:rsidP="008E4BE4">
            <w:pPr>
              <w:rPr>
                <w:rFonts w:ascii="Arial" w:hAnsi="Arial" w:cs="Arial"/>
              </w:rPr>
            </w:pPr>
            <w:r w:rsidRPr="00610AB2">
              <w:rPr>
                <w:rFonts w:ascii="Arial" w:hAnsi="Arial" w:cs="Arial"/>
              </w:rPr>
              <w:lastRenderedPageBreak/>
              <w:t xml:space="preserve">Social security costs </w:t>
            </w:r>
          </w:p>
        </w:tc>
        <w:tc>
          <w:tcPr>
            <w:tcW w:w="0" w:type="auto"/>
          </w:tcPr>
          <w:p w14:paraId="098F6004" w14:textId="77777777" w:rsidR="008E4BE4" w:rsidRPr="00610AB2" w:rsidRDefault="008E4BE4" w:rsidP="008E4BE4">
            <w:pPr>
              <w:rPr>
                <w:rFonts w:ascii="Arial" w:hAnsi="Arial" w:cs="Arial"/>
              </w:rPr>
            </w:pPr>
            <w:r w:rsidRPr="00610AB2">
              <w:rPr>
                <w:rFonts w:ascii="Arial" w:hAnsi="Arial" w:cs="Arial"/>
              </w:rPr>
              <w:t>32,075</w:t>
            </w:r>
          </w:p>
        </w:tc>
        <w:tc>
          <w:tcPr>
            <w:tcW w:w="0" w:type="auto"/>
          </w:tcPr>
          <w:p w14:paraId="5C633E16" w14:textId="77777777" w:rsidR="008E4BE4" w:rsidRPr="00610AB2" w:rsidRDefault="008E4BE4" w:rsidP="008E4BE4">
            <w:pPr>
              <w:rPr>
                <w:rFonts w:ascii="Arial" w:hAnsi="Arial" w:cs="Arial"/>
              </w:rPr>
            </w:pPr>
            <w:r w:rsidRPr="00610AB2">
              <w:rPr>
                <w:rFonts w:ascii="Arial" w:hAnsi="Arial" w:cs="Arial"/>
              </w:rPr>
              <w:t>31,323</w:t>
            </w:r>
          </w:p>
        </w:tc>
        <w:tc>
          <w:tcPr>
            <w:tcW w:w="0" w:type="auto"/>
          </w:tcPr>
          <w:p w14:paraId="6651BA84" w14:textId="77777777" w:rsidR="008E4BE4" w:rsidRPr="00610AB2" w:rsidRDefault="008E4BE4" w:rsidP="008E4BE4">
            <w:pPr>
              <w:rPr>
                <w:rFonts w:ascii="Arial" w:hAnsi="Arial" w:cs="Arial"/>
              </w:rPr>
            </w:pPr>
            <w:r w:rsidRPr="00610AB2">
              <w:rPr>
                <w:rFonts w:ascii="Arial" w:hAnsi="Arial" w:cs="Arial"/>
              </w:rPr>
              <w:t>29,780</w:t>
            </w:r>
          </w:p>
        </w:tc>
        <w:tc>
          <w:tcPr>
            <w:tcW w:w="0" w:type="auto"/>
          </w:tcPr>
          <w:p w14:paraId="686D42B3" w14:textId="77777777" w:rsidR="008E4BE4" w:rsidRPr="00610AB2" w:rsidRDefault="008E4BE4" w:rsidP="008E4BE4">
            <w:pPr>
              <w:rPr>
                <w:rFonts w:ascii="Arial" w:hAnsi="Arial" w:cs="Arial"/>
              </w:rPr>
            </w:pPr>
            <w:r w:rsidRPr="00610AB2">
              <w:rPr>
                <w:rFonts w:ascii="Arial" w:hAnsi="Arial" w:cs="Arial"/>
              </w:rPr>
              <w:t>29,676</w:t>
            </w:r>
          </w:p>
        </w:tc>
      </w:tr>
      <w:tr w:rsidR="008E4BE4" w14:paraId="3C1D518A" w14:textId="77777777" w:rsidTr="008E4BE4">
        <w:tc>
          <w:tcPr>
            <w:tcW w:w="0" w:type="auto"/>
          </w:tcPr>
          <w:p w14:paraId="47006681" w14:textId="77777777" w:rsidR="008E4BE4" w:rsidRPr="00A76DD7" w:rsidRDefault="008E4BE4" w:rsidP="008E4BE4">
            <w:pPr>
              <w:rPr>
                <w:rFonts w:ascii="Arial" w:hAnsi="Arial" w:cs="Arial"/>
              </w:rPr>
            </w:pPr>
            <w:r w:rsidRPr="00610AB2">
              <w:rPr>
                <w:rFonts w:ascii="Arial" w:hAnsi="Arial" w:cs="Arial"/>
              </w:rPr>
              <w:t xml:space="preserve">Movement on USS pension provision </w:t>
            </w:r>
          </w:p>
        </w:tc>
        <w:tc>
          <w:tcPr>
            <w:tcW w:w="0" w:type="auto"/>
          </w:tcPr>
          <w:p w14:paraId="75692EEA" w14:textId="77777777" w:rsidR="008E4BE4" w:rsidRPr="00610AB2" w:rsidRDefault="008E4BE4" w:rsidP="008E4BE4">
            <w:pPr>
              <w:rPr>
                <w:rFonts w:ascii="Arial" w:hAnsi="Arial" w:cs="Arial"/>
              </w:rPr>
            </w:pPr>
            <w:r w:rsidRPr="00610AB2">
              <w:rPr>
                <w:rFonts w:ascii="Arial" w:hAnsi="Arial" w:cs="Arial"/>
              </w:rPr>
              <w:t>(74,751)</w:t>
            </w:r>
          </w:p>
        </w:tc>
        <w:tc>
          <w:tcPr>
            <w:tcW w:w="0" w:type="auto"/>
          </w:tcPr>
          <w:p w14:paraId="5F39AEDB" w14:textId="77777777" w:rsidR="008E4BE4" w:rsidRPr="00610AB2" w:rsidRDefault="008E4BE4" w:rsidP="008E4BE4">
            <w:pPr>
              <w:rPr>
                <w:rFonts w:ascii="Arial" w:hAnsi="Arial" w:cs="Arial"/>
              </w:rPr>
            </w:pPr>
            <w:r w:rsidRPr="00610AB2">
              <w:rPr>
                <w:rFonts w:ascii="Arial" w:hAnsi="Arial" w:cs="Arial"/>
              </w:rPr>
              <w:t>(74,751)</w:t>
            </w:r>
          </w:p>
        </w:tc>
        <w:tc>
          <w:tcPr>
            <w:tcW w:w="0" w:type="auto"/>
          </w:tcPr>
          <w:p w14:paraId="42F5FE78" w14:textId="77777777" w:rsidR="008E4BE4" w:rsidRPr="00610AB2" w:rsidRDefault="008E4BE4" w:rsidP="008E4BE4">
            <w:pPr>
              <w:rPr>
                <w:rFonts w:ascii="Arial" w:hAnsi="Arial" w:cs="Arial"/>
              </w:rPr>
            </w:pPr>
            <w:r w:rsidRPr="00610AB2">
              <w:rPr>
                <w:rFonts w:ascii="Arial" w:hAnsi="Arial" w:cs="Arial"/>
              </w:rPr>
              <w:t>126,653</w:t>
            </w:r>
          </w:p>
        </w:tc>
        <w:tc>
          <w:tcPr>
            <w:tcW w:w="0" w:type="auto"/>
          </w:tcPr>
          <w:p w14:paraId="7230258C" w14:textId="77777777" w:rsidR="008E4BE4" w:rsidRPr="00610AB2" w:rsidRDefault="008E4BE4" w:rsidP="008E4BE4">
            <w:pPr>
              <w:rPr>
                <w:rFonts w:ascii="Arial" w:hAnsi="Arial" w:cs="Arial"/>
              </w:rPr>
            </w:pPr>
            <w:r w:rsidRPr="00610AB2">
              <w:rPr>
                <w:rFonts w:ascii="Arial" w:hAnsi="Arial" w:cs="Arial"/>
              </w:rPr>
              <w:t>126,653</w:t>
            </w:r>
          </w:p>
        </w:tc>
      </w:tr>
      <w:tr w:rsidR="008E4BE4" w14:paraId="6C84221C" w14:textId="77777777" w:rsidTr="008E4BE4">
        <w:tc>
          <w:tcPr>
            <w:tcW w:w="0" w:type="auto"/>
          </w:tcPr>
          <w:p w14:paraId="4BCDE157" w14:textId="77777777" w:rsidR="008E4BE4" w:rsidRPr="00A76DD7" w:rsidRDefault="008E4BE4" w:rsidP="008E4BE4">
            <w:pPr>
              <w:rPr>
                <w:rFonts w:ascii="Arial" w:hAnsi="Arial" w:cs="Arial"/>
              </w:rPr>
            </w:pPr>
            <w:r w:rsidRPr="00610AB2">
              <w:rPr>
                <w:rFonts w:ascii="Arial" w:hAnsi="Arial" w:cs="Arial"/>
              </w:rPr>
              <w:t xml:space="preserve">Other pension costs </w:t>
            </w:r>
          </w:p>
        </w:tc>
        <w:tc>
          <w:tcPr>
            <w:tcW w:w="0" w:type="auto"/>
          </w:tcPr>
          <w:p w14:paraId="344AA803" w14:textId="77777777" w:rsidR="008E4BE4" w:rsidRPr="00610AB2" w:rsidRDefault="008E4BE4" w:rsidP="008E4BE4">
            <w:pPr>
              <w:rPr>
                <w:rFonts w:ascii="Arial" w:hAnsi="Arial" w:cs="Arial"/>
              </w:rPr>
            </w:pPr>
            <w:r w:rsidRPr="00610AB2">
              <w:rPr>
                <w:rFonts w:ascii="Arial" w:hAnsi="Arial" w:cs="Arial"/>
              </w:rPr>
              <w:t>56,797</w:t>
            </w:r>
          </w:p>
        </w:tc>
        <w:tc>
          <w:tcPr>
            <w:tcW w:w="0" w:type="auto"/>
          </w:tcPr>
          <w:p w14:paraId="2F1C5A06" w14:textId="77777777" w:rsidR="008E4BE4" w:rsidRPr="00610AB2" w:rsidRDefault="008E4BE4" w:rsidP="008E4BE4">
            <w:pPr>
              <w:rPr>
                <w:rFonts w:ascii="Arial" w:hAnsi="Arial" w:cs="Arial"/>
              </w:rPr>
            </w:pPr>
            <w:r w:rsidRPr="00610AB2">
              <w:rPr>
                <w:rFonts w:ascii="Arial" w:hAnsi="Arial" w:cs="Arial"/>
              </w:rPr>
              <w:t>55,843</w:t>
            </w:r>
          </w:p>
        </w:tc>
        <w:tc>
          <w:tcPr>
            <w:tcW w:w="0" w:type="auto"/>
          </w:tcPr>
          <w:p w14:paraId="6DB67756" w14:textId="77777777" w:rsidR="008E4BE4" w:rsidRPr="00610AB2" w:rsidRDefault="008E4BE4" w:rsidP="008E4BE4">
            <w:pPr>
              <w:rPr>
                <w:rFonts w:ascii="Arial" w:hAnsi="Arial" w:cs="Arial"/>
              </w:rPr>
            </w:pPr>
            <w:r w:rsidRPr="00610AB2">
              <w:rPr>
                <w:rFonts w:ascii="Arial" w:hAnsi="Arial" w:cs="Arial"/>
              </w:rPr>
              <w:t>45,919</w:t>
            </w:r>
          </w:p>
        </w:tc>
        <w:tc>
          <w:tcPr>
            <w:tcW w:w="0" w:type="auto"/>
          </w:tcPr>
          <w:p w14:paraId="0C0D124F" w14:textId="77777777" w:rsidR="008E4BE4" w:rsidRPr="00610AB2" w:rsidRDefault="008E4BE4" w:rsidP="008E4BE4">
            <w:pPr>
              <w:rPr>
                <w:rFonts w:ascii="Arial" w:hAnsi="Arial" w:cs="Arial"/>
              </w:rPr>
            </w:pPr>
            <w:r w:rsidRPr="00610AB2">
              <w:rPr>
                <w:rFonts w:ascii="Arial" w:hAnsi="Arial" w:cs="Arial"/>
              </w:rPr>
              <w:t>45,856</w:t>
            </w:r>
          </w:p>
        </w:tc>
      </w:tr>
      <w:tr w:rsidR="008E4BE4" w14:paraId="59922D5E" w14:textId="77777777" w:rsidTr="008E4BE4">
        <w:tc>
          <w:tcPr>
            <w:tcW w:w="0" w:type="auto"/>
          </w:tcPr>
          <w:p w14:paraId="241D7BF8" w14:textId="77777777" w:rsidR="008E4BE4" w:rsidRPr="00A76DD7" w:rsidRDefault="008E4BE4" w:rsidP="008E4BE4">
            <w:pPr>
              <w:rPr>
                <w:rFonts w:ascii="Arial" w:hAnsi="Arial" w:cs="Arial"/>
              </w:rPr>
            </w:pPr>
            <w:r w:rsidRPr="00610AB2">
              <w:rPr>
                <w:rFonts w:ascii="Arial" w:hAnsi="Arial" w:cs="Arial"/>
              </w:rPr>
              <w:t xml:space="preserve">Total </w:t>
            </w:r>
          </w:p>
        </w:tc>
        <w:tc>
          <w:tcPr>
            <w:tcW w:w="0" w:type="auto"/>
          </w:tcPr>
          <w:p w14:paraId="1A298CDF" w14:textId="77777777" w:rsidR="008E4BE4" w:rsidRPr="00610AB2" w:rsidRDefault="008E4BE4" w:rsidP="008E4BE4">
            <w:pPr>
              <w:rPr>
                <w:rFonts w:ascii="Arial" w:hAnsi="Arial" w:cs="Arial"/>
              </w:rPr>
            </w:pPr>
            <w:r w:rsidRPr="00610AB2">
              <w:rPr>
                <w:rFonts w:ascii="Arial" w:hAnsi="Arial" w:cs="Arial"/>
              </w:rPr>
              <w:t>352,541</w:t>
            </w:r>
          </w:p>
        </w:tc>
        <w:tc>
          <w:tcPr>
            <w:tcW w:w="0" w:type="auto"/>
          </w:tcPr>
          <w:p w14:paraId="470E0E32" w14:textId="77777777" w:rsidR="008E4BE4" w:rsidRPr="00610AB2" w:rsidRDefault="008E4BE4" w:rsidP="008E4BE4">
            <w:pPr>
              <w:rPr>
                <w:rFonts w:ascii="Arial" w:hAnsi="Arial" w:cs="Arial"/>
              </w:rPr>
            </w:pPr>
            <w:r w:rsidRPr="00610AB2">
              <w:rPr>
                <w:rFonts w:ascii="Arial" w:hAnsi="Arial" w:cs="Arial"/>
              </w:rPr>
              <w:t>343,994</w:t>
            </w:r>
          </w:p>
        </w:tc>
        <w:tc>
          <w:tcPr>
            <w:tcW w:w="0" w:type="auto"/>
          </w:tcPr>
          <w:p w14:paraId="01435D13" w14:textId="77777777" w:rsidR="008E4BE4" w:rsidRPr="00610AB2" w:rsidRDefault="008E4BE4" w:rsidP="008E4BE4">
            <w:pPr>
              <w:rPr>
                <w:rFonts w:ascii="Arial" w:hAnsi="Arial" w:cs="Arial"/>
              </w:rPr>
            </w:pPr>
            <w:r w:rsidRPr="00610AB2">
              <w:rPr>
                <w:rFonts w:ascii="Arial" w:hAnsi="Arial" w:cs="Arial"/>
              </w:rPr>
              <w:t>518,673</w:t>
            </w:r>
          </w:p>
        </w:tc>
        <w:tc>
          <w:tcPr>
            <w:tcW w:w="0" w:type="auto"/>
          </w:tcPr>
          <w:p w14:paraId="10564B44" w14:textId="77777777" w:rsidR="008E4BE4" w:rsidRPr="00610AB2" w:rsidRDefault="008E4BE4" w:rsidP="008E4BE4">
            <w:pPr>
              <w:rPr>
                <w:rFonts w:ascii="Arial" w:hAnsi="Arial" w:cs="Arial"/>
              </w:rPr>
            </w:pPr>
            <w:r w:rsidRPr="00610AB2">
              <w:rPr>
                <w:rFonts w:ascii="Arial" w:hAnsi="Arial" w:cs="Arial"/>
              </w:rPr>
              <w:t>511,161</w:t>
            </w:r>
          </w:p>
        </w:tc>
      </w:tr>
    </w:tbl>
    <w:p w14:paraId="57E3674B" w14:textId="77777777" w:rsidR="008E4BE4" w:rsidRPr="009B7DC2" w:rsidRDefault="008E4BE4" w:rsidP="008E4BE4">
      <w:pPr>
        <w:rPr>
          <w:rFonts w:ascii="Arial" w:hAnsi="Arial" w:cs="Arial"/>
        </w:rPr>
      </w:pPr>
    </w:p>
    <w:p w14:paraId="49FE9F3B" w14:textId="77777777" w:rsidR="008E4BE4" w:rsidRPr="00646D0D" w:rsidRDefault="008E4BE4" w:rsidP="008E4BE4">
      <w:pPr>
        <w:rPr>
          <w:rFonts w:ascii="Arial" w:hAnsi="Arial" w:cs="Arial"/>
        </w:rPr>
      </w:pPr>
      <w:r w:rsidRPr="00646D0D">
        <w:rPr>
          <w:rFonts w:ascii="Arial" w:hAnsi="Arial" w:cs="Arial"/>
        </w:rPr>
        <w:t>No payments were made in respect of compensation for loss of office to a senior post-holder in 2019/20 (2018/19 NIL).</w:t>
      </w:r>
    </w:p>
    <w:p w14:paraId="482F855B" w14:textId="77777777" w:rsidR="008E4BE4" w:rsidRDefault="008E4BE4" w:rsidP="008E4BE4">
      <w:pPr>
        <w:rPr>
          <w:rFonts w:ascii="Arial" w:hAnsi="Arial" w:cs="Arial"/>
        </w:rPr>
      </w:pPr>
      <w:r w:rsidRPr="00646D0D">
        <w:rPr>
          <w:rFonts w:ascii="Arial" w:hAnsi="Arial" w:cs="Arial"/>
        </w:rPr>
        <w:t>Compensation for loss of office (including voluntary severance) of £1.5m was paid in 2019/20 (</w:t>
      </w:r>
      <w:r>
        <w:rPr>
          <w:rFonts w:ascii="Arial" w:hAnsi="Arial" w:cs="Arial"/>
        </w:rPr>
        <w:t xml:space="preserve">2018/19: £1.4m) and this number </w:t>
      </w:r>
      <w:r w:rsidRPr="00646D0D">
        <w:rPr>
          <w:rFonts w:ascii="Arial" w:hAnsi="Arial" w:cs="Arial"/>
        </w:rPr>
        <w:t>relates to 57 employees (2018/19: 56).</w:t>
      </w:r>
    </w:p>
    <w:p w14:paraId="621BD59D"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Emoluments of the Vice-Chancellor"/>
        <w:tblDescription w:val="2019 and 2020"/>
      </w:tblPr>
      <w:tblGrid>
        <w:gridCol w:w="4045"/>
        <w:gridCol w:w="804"/>
        <w:gridCol w:w="804"/>
      </w:tblGrid>
      <w:tr w:rsidR="008E4BE4" w14:paraId="15C7664D" w14:textId="77777777" w:rsidTr="008E4BE4">
        <w:tc>
          <w:tcPr>
            <w:tcW w:w="0" w:type="auto"/>
          </w:tcPr>
          <w:p w14:paraId="60DED4E7" w14:textId="77777777" w:rsidR="008E4BE4" w:rsidRDefault="008E4BE4" w:rsidP="008E4BE4">
            <w:pPr>
              <w:rPr>
                <w:rFonts w:ascii="Arial" w:hAnsi="Arial" w:cs="Arial"/>
              </w:rPr>
            </w:pPr>
          </w:p>
        </w:tc>
        <w:tc>
          <w:tcPr>
            <w:tcW w:w="0" w:type="auto"/>
          </w:tcPr>
          <w:p w14:paraId="5F9A9F32" w14:textId="77777777" w:rsidR="008E4BE4" w:rsidRDefault="008E4BE4" w:rsidP="008E4BE4">
            <w:pPr>
              <w:rPr>
                <w:rFonts w:ascii="Arial" w:hAnsi="Arial" w:cs="Arial"/>
              </w:rPr>
            </w:pPr>
            <w:r w:rsidRPr="00F704BE">
              <w:rPr>
                <w:rFonts w:ascii="Arial" w:hAnsi="Arial" w:cs="Arial"/>
              </w:rPr>
              <w:t>2020</w:t>
            </w:r>
          </w:p>
        </w:tc>
        <w:tc>
          <w:tcPr>
            <w:tcW w:w="0" w:type="auto"/>
          </w:tcPr>
          <w:p w14:paraId="49DA35FA" w14:textId="77777777" w:rsidR="008E4BE4" w:rsidRPr="00F704BE" w:rsidRDefault="008E4BE4" w:rsidP="008E4BE4">
            <w:pPr>
              <w:rPr>
                <w:rFonts w:ascii="Arial" w:hAnsi="Arial" w:cs="Arial"/>
              </w:rPr>
            </w:pPr>
            <w:r w:rsidRPr="00F704BE">
              <w:rPr>
                <w:rFonts w:ascii="Arial" w:hAnsi="Arial" w:cs="Arial"/>
              </w:rPr>
              <w:t>2019</w:t>
            </w:r>
          </w:p>
          <w:p w14:paraId="5355987A" w14:textId="77777777" w:rsidR="008E4BE4" w:rsidRDefault="008E4BE4" w:rsidP="008E4BE4">
            <w:pPr>
              <w:rPr>
                <w:rFonts w:ascii="Arial" w:hAnsi="Arial" w:cs="Arial"/>
              </w:rPr>
            </w:pPr>
          </w:p>
        </w:tc>
      </w:tr>
      <w:tr w:rsidR="008E4BE4" w14:paraId="00C3B31A" w14:textId="77777777" w:rsidTr="008E4BE4">
        <w:tc>
          <w:tcPr>
            <w:tcW w:w="0" w:type="auto"/>
          </w:tcPr>
          <w:p w14:paraId="1DAC539E" w14:textId="77777777" w:rsidR="008E4BE4" w:rsidRDefault="008E4BE4" w:rsidP="008E4BE4">
            <w:pPr>
              <w:rPr>
                <w:rFonts w:ascii="Arial" w:hAnsi="Arial" w:cs="Arial"/>
              </w:rPr>
            </w:pPr>
            <w:r w:rsidRPr="00F704BE">
              <w:rPr>
                <w:rFonts w:ascii="Arial" w:hAnsi="Arial" w:cs="Arial"/>
              </w:rPr>
              <w:t>Emoluments of the Vice-Chancellor:</w:t>
            </w:r>
          </w:p>
        </w:tc>
        <w:tc>
          <w:tcPr>
            <w:tcW w:w="0" w:type="auto"/>
          </w:tcPr>
          <w:p w14:paraId="77109E5A" w14:textId="77777777" w:rsidR="008E4BE4" w:rsidRDefault="008E4BE4" w:rsidP="008E4BE4">
            <w:pPr>
              <w:rPr>
                <w:rFonts w:ascii="Arial" w:hAnsi="Arial" w:cs="Arial"/>
              </w:rPr>
            </w:pPr>
            <w:r w:rsidRPr="00F704BE">
              <w:rPr>
                <w:rFonts w:ascii="Arial" w:hAnsi="Arial" w:cs="Arial"/>
              </w:rPr>
              <w:t>£’000</w:t>
            </w:r>
          </w:p>
        </w:tc>
        <w:tc>
          <w:tcPr>
            <w:tcW w:w="0" w:type="auto"/>
          </w:tcPr>
          <w:p w14:paraId="5397C740" w14:textId="77777777" w:rsidR="008E4BE4" w:rsidRDefault="008E4BE4" w:rsidP="008E4BE4">
            <w:pPr>
              <w:rPr>
                <w:rFonts w:ascii="Arial" w:hAnsi="Arial" w:cs="Arial"/>
              </w:rPr>
            </w:pPr>
            <w:r w:rsidRPr="00F704BE">
              <w:rPr>
                <w:rFonts w:ascii="Arial" w:hAnsi="Arial" w:cs="Arial"/>
              </w:rPr>
              <w:t>£’000</w:t>
            </w:r>
          </w:p>
        </w:tc>
      </w:tr>
      <w:tr w:rsidR="008E4BE4" w14:paraId="5406BA94" w14:textId="77777777" w:rsidTr="008E4BE4">
        <w:tc>
          <w:tcPr>
            <w:tcW w:w="0" w:type="auto"/>
          </w:tcPr>
          <w:p w14:paraId="6EBA9F8B" w14:textId="77777777" w:rsidR="008E4BE4" w:rsidRPr="00F704BE" w:rsidRDefault="008E4BE4" w:rsidP="008E4BE4">
            <w:pPr>
              <w:rPr>
                <w:rFonts w:ascii="Arial" w:hAnsi="Arial" w:cs="Arial"/>
              </w:rPr>
            </w:pPr>
            <w:r w:rsidRPr="00F704BE">
              <w:rPr>
                <w:rFonts w:ascii="Arial" w:hAnsi="Arial" w:cs="Arial"/>
              </w:rPr>
              <w:t xml:space="preserve">Salary </w:t>
            </w:r>
          </w:p>
          <w:p w14:paraId="0887930F" w14:textId="77777777" w:rsidR="008E4BE4" w:rsidRDefault="008E4BE4" w:rsidP="008E4BE4">
            <w:pPr>
              <w:rPr>
                <w:rFonts w:ascii="Arial" w:hAnsi="Arial" w:cs="Arial"/>
              </w:rPr>
            </w:pPr>
          </w:p>
        </w:tc>
        <w:tc>
          <w:tcPr>
            <w:tcW w:w="0" w:type="auto"/>
          </w:tcPr>
          <w:p w14:paraId="54215355" w14:textId="77777777" w:rsidR="008E4BE4" w:rsidRDefault="008E4BE4" w:rsidP="008E4BE4">
            <w:pPr>
              <w:rPr>
                <w:rFonts w:ascii="Arial" w:hAnsi="Arial" w:cs="Arial"/>
              </w:rPr>
            </w:pPr>
            <w:r w:rsidRPr="00F704BE">
              <w:rPr>
                <w:rFonts w:ascii="Arial" w:hAnsi="Arial" w:cs="Arial"/>
              </w:rPr>
              <w:t>348</w:t>
            </w:r>
          </w:p>
        </w:tc>
        <w:tc>
          <w:tcPr>
            <w:tcW w:w="0" w:type="auto"/>
          </w:tcPr>
          <w:p w14:paraId="1D86B627" w14:textId="77777777" w:rsidR="008E4BE4" w:rsidRDefault="008E4BE4" w:rsidP="008E4BE4">
            <w:pPr>
              <w:rPr>
                <w:rFonts w:ascii="Arial" w:hAnsi="Arial" w:cs="Arial"/>
              </w:rPr>
            </w:pPr>
            <w:r>
              <w:rPr>
                <w:rFonts w:ascii="Arial" w:hAnsi="Arial" w:cs="Arial"/>
              </w:rPr>
              <w:t>339</w:t>
            </w:r>
          </w:p>
        </w:tc>
      </w:tr>
      <w:tr w:rsidR="008E4BE4" w14:paraId="29893F9E" w14:textId="77777777" w:rsidTr="008E4BE4">
        <w:tc>
          <w:tcPr>
            <w:tcW w:w="0" w:type="auto"/>
          </w:tcPr>
          <w:p w14:paraId="21309363" w14:textId="77777777" w:rsidR="008E4BE4" w:rsidRPr="00F704BE" w:rsidRDefault="008E4BE4" w:rsidP="008E4BE4">
            <w:pPr>
              <w:rPr>
                <w:rFonts w:ascii="Arial" w:hAnsi="Arial" w:cs="Arial"/>
              </w:rPr>
            </w:pPr>
            <w:r w:rsidRPr="00F704BE">
              <w:rPr>
                <w:rFonts w:ascii="Arial" w:hAnsi="Arial" w:cs="Arial"/>
              </w:rPr>
              <w:t xml:space="preserve">Payments in lieu of pension </w:t>
            </w:r>
          </w:p>
          <w:p w14:paraId="5F930BB6" w14:textId="77777777" w:rsidR="008E4BE4" w:rsidRDefault="008E4BE4" w:rsidP="008E4BE4">
            <w:pPr>
              <w:rPr>
                <w:rFonts w:ascii="Arial" w:hAnsi="Arial" w:cs="Arial"/>
              </w:rPr>
            </w:pPr>
          </w:p>
        </w:tc>
        <w:tc>
          <w:tcPr>
            <w:tcW w:w="0" w:type="auto"/>
          </w:tcPr>
          <w:p w14:paraId="273541A6" w14:textId="77777777" w:rsidR="008E4BE4" w:rsidRDefault="008E4BE4" w:rsidP="008E4BE4">
            <w:pPr>
              <w:rPr>
                <w:rFonts w:ascii="Arial" w:hAnsi="Arial" w:cs="Arial"/>
              </w:rPr>
            </w:pPr>
            <w:r w:rsidRPr="00F704BE">
              <w:rPr>
                <w:rFonts w:ascii="Arial" w:hAnsi="Arial" w:cs="Arial"/>
              </w:rPr>
              <w:t>48</w:t>
            </w:r>
          </w:p>
        </w:tc>
        <w:tc>
          <w:tcPr>
            <w:tcW w:w="0" w:type="auto"/>
          </w:tcPr>
          <w:p w14:paraId="412452CC" w14:textId="77777777" w:rsidR="008E4BE4" w:rsidRDefault="008E4BE4" w:rsidP="008E4BE4">
            <w:pPr>
              <w:rPr>
                <w:rFonts w:ascii="Arial" w:hAnsi="Arial" w:cs="Arial"/>
              </w:rPr>
            </w:pPr>
            <w:r>
              <w:rPr>
                <w:rFonts w:ascii="Arial" w:hAnsi="Arial" w:cs="Arial"/>
              </w:rPr>
              <w:t>47</w:t>
            </w:r>
          </w:p>
        </w:tc>
      </w:tr>
      <w:tr w:rsidR="008E4BE4" w14:paraId="6EB311E6" w14:textId="77777777" w:rsidTr="008E4BE4">
        <w:tc>
          <w:tcPr>
            <w:tcW w:w="0" w:type="auto"/>
          </w:tcPr>
          <w:p w14:paraId="115A4C45" w14:textId="77777777" w:rsidR="008E4BE4" w:rsidRPr="00F704BE" w:rsidRDefault="008E4BE4" w:rsidP="008E4BE4">
            <w:pPr>
              <w:rPr>
                <w:rFonts w:ascii="Arial" w:hAnsi="Arial" w:cs="Arial"/>
              </w:rPr>
            </w:pPr>
            <w:r w:rsidRPr="00F704BE">
              <w:rPr>
                <w:rFonts w:ascii="Arial" w:hAnsi="Arial" w:cs="Arial"/>
              </w:rPr>
              <w:t xml:space="preserve">Performance-related award </w:t>
            </w:r>
          </w:p>
          <w:p w14:paraId="502CAB90" w14:textId="77777777" w:rsidR="008E4BE4" w:rsidRDefault="008E4BE4" w:rsidP="008E4BE4">
            <w:pPr>
              <w:rPr>
                <w:rFonts w:ascii="Arial" w:hAnsi="Arial" w:cs="Arial"/>
              </w:rPr>
            </w:pPr>
          </w:p>
        </w:tc>
        <w:tc>
          <w:tcPr>
            <w:tcW w:w="0" w:type="auto"/>
          </w:tcPr>
          <w:p w14:paraId="5CBE8B80" w14:textId="77777777" w:rsidR="008E4BE4" w:rsidRDefault="008E4BE4" w:rsidP="008E4BE4">
            <w:pPr>
              <w:rPr>
                <w:rFonts w:ascii="Arial" w:hAnsi="Arial" w:cs="Arial"/>
              </w:rPr>
            </w:pPr>
            <w:r w:rsidRPr="00F704BE">
              <w:rPr>
                <w:rFonts w:ascii="Arial" w:hAnsi="Arial" w:cs="Arial"/>
              </w:rPr>
              <w:t>61</w:t>
            </w:r>
          </w:p>
        </w:tc>
        <w:tc>
          <w:tcPr>
            <w:tcW w:w="0" w:type="auto"/>
          </w:tcPr>
          <w:p w14:paraId="14FAA5B0" w14:textId="77777777" w:rsidR="008E4BE4" w:rsidRDefault="008E4BE4" w:rsidP="008E4BE4">
            <w:pPr>
              <w:rPr>
                <w:rFonts w:ascii="Arial" w:hAnsi="Arial" w:cs="Arial"/>
              </w:rPr>
            </w:pPr>
            <w:r>
              <w:rPr>
                <w:rFonts w:ascii="Arial" w:hAnsi="Arial" w:cs="Arial"/>
              </w:rPr>
              <w:t>61</w:t>
            </w:r>
          </w:p>
        </w:tc>
      </w:tr>
      <w:tr w:rsidR="008E4BE4" w14:paraId="28E08EB4" w14:textId="77777777" w:rsidTr="008E4BE4">
        <w:tc>
          <w:tcPr>
            <w:tcW w:w="0" w:type="auto"/>
          </w:tcPr>
          <w:p w14:paraId="66C290E6" w14:textId="77777777" w:rsidR="008E4BE4" w:rsidRPr="00F704BE" w:rsidRDefault="008E4BE4" w:rsidP="008E4BE4">
            <w:pPr>
              <w:rPr>
                <w:rFonts w:ascii="Arial" w:hAnsi="Arial" w:cs="Arial"/>
              </w:rPr>
            </w:pPr>
            <w:r w:rsidRPr="00F704BE">
              <w:rPr>
                <w:rFonts w:ascii="Arial" w:hAnsi="Arial" w:cs="Arial"/>
              </w:rPr>
              <w:t xml:space="preserve">Taxable benefit </w:t>
            </w:r>
          </w:p>
          <w:p w14:paraId="513DBA92" w14:textId="77777777" w:rsidR="008E4BE4" w:rsidRDefault="008E4BE4" w:rsidP="008E4BE4">
            <w:pPr>
              <w:rPr>
                <w:rFonts w:ascii="Arial" w:hAnsi="Arial" w:cs="Arial"/>
              </w:rPr>
            </w:pPr>
          </w:p>
        </w:tc>
        <w:tc>
          <w:tcPr>
            <w:tcW w:w="0" w:type="auto"/>
          </w:tcPr>
          <w:p w14:paraId="482B45E9" w14:textId="77777777" w:rsidR="008E4BE4" w:rsidRDefault="008E4BE4" w:rsidP="008E4BE4">
            <w:pPr>
              <w:rPr>
                <w:rFonts w:ascii="Arial" w:hAnsi="Arial" w:cs="Arial"/>
              </w:rPr>
            </w:pPr>
            <w:r w:rsidRPr="00F704BE">
              <w:rPr>
                <w:rFonts w:ascii="Arial" w:hAnsi="Arial" w:cs="Arial"/>
              </w:rPr>
              <w:t>3</w:t>
            </w:r>
          </w:p>
        </w:tc>
        <w:tc>
          <w:tcPr>
            <w:tcW w:w="0" w:type="auto"/>
          </w:tcPr>
          <w:p w14:paraId="3F25D170" w14:textId="77777777" w:rsidR="008E4BE4" w:rsidRDefault="008E4BE4" w:rsidP="008E4BE4">
            <w:pPr>
              <w:rPr>
                <w:rFonts w:ascii="Arial" w:hAnsi="Arial" w:cs="Arial"/>
              </w:rPr>
            </w:pPr>
            <w:r>
              <w:rPr>
                <w:rFonts w:ascii="Arial" w:hAnsi="Arial" w:cs="Arial"/>
              </w:rPr>
              <w:t>3</w:t>
            </w:r>
          </w:p>
        </w:tc>
      </w:tr>
      <w:tr w:rsidR="008E4BE4" w14:paraId="57051903" w14:textId="77777777" w:rsidTr="008E4BE4">
        <w:tc>
          <w:tcPr>
            <w:tcW w:w="0" w:type="auto"/>
          </w:tcPr>
          <w:p w14:paraId="49CF6123" w14:textId="77777777" w:rsidR="008E4BE4" w:rsidRDefault="008E4BE4" w:rsidP="008E4BE4">
            <w:pPr>
              <w:rPr>
                <w:rFonts w:ascii="Arial" w:hAnsi="Arial" w:cs="Arial"/>
              </w:rPr>
            </w:pPr>
          </w:p>
        </w:tc>
        <w:tc>
          <w:tcPr>
            <w:tcW w:w="0" w:type="auto"/>
          </w:tcPr>
          <w:p w14:paraId="33CE5C13" w14:textId="77777777" w:rsidR="008E4BE4" w:rsidRDefault="008E4BE4" w:rsidP="008E4BE4">
            <w:pPr>
              <w:rPr>
                <w:rFonts w:ascii="Arial" w:hAnsi="Arial" w:cs="Arial"/>
              </w:rPr>
            </w:pPr>
            <w:r w:rsidRPr="00F704BE">
              <w:rPr>
                <w:rFonts w:ascii="Arial" w:hAnsi="Arial" w:cs="Arial"/>
              </w:rPr>
              <w:t xml:space="preserve">460 </w:t>
            </w:r>
          </w:p>
          <w:p w14:paraId="0EAF0F02" w14:textId="77777777" w:rsidR="008E4BE4" w:rsidRDefault="008E4BE4" w:rsidP="008E4BE4">
            <w:pPr>
              <w:rPr>
                <w:rFonts w:ascii="Arial" w:hAnsi="Arial" w:cs="Arial"/>
              </w:rPr>
            </w:pPr>
          </w:p>
        </w:tc>
        <w:tc>
          <w:tcPr>
            <w:tcW w:w="0" w:type="auto"/>
          </w:tcPr>
          <w:p w14:paraId="6CDF8BDA" w14:textId="77777777" w:rsidR="008E4BE4" w:rsidRDefault="008E4BE4" w:rsidP="008E4BE4">
            <w:pPr>
              <w:rPr>
                <w:rFonts w:ascii="Arial" w:hAnsi="Arial" w:cs="Arial"/>
              </w:rPr>
            </w:pPr>
            <w:r w:rsidRPr="00F704BE">
              <w:rPr>
                <w:rFonts w:ascii="Arial" w:hAnsi="Arial" w:cs="Arial"/>
              </w:rPr>
              <w:t>450</w:t>
            </w:r>
          </w:p>
        </w:tc>
      </w:tr>
    </w:tbl>
    <w:p w14:paraId="799D7ACD" w14:textId="77777777" w:rsidR="008E4BE4" w:rsidRPr="00610AB2" w:rsidRDefault="008E4BE4" w:rsidP="008E4BE4">
      <w:pPr>
        <w:rPr>
          <w:rFonts w:ascii="Arial" w:hAnsi="Arial" w:cs="Arial"/>
        </w:rPr>
      </w:pPr>
    </w:p>
    <w:p w14:paraId="297D0E33" w14:textId="77777777" w:rsidR="008E4BE4" w:rsidRPr="00F704BE" w:rsidRDefault="008E4BE4" w:rsidP="004D2717">
      <w:pPr>
        <w:spacing w:after="120"/>
        <w:rPr>
          <w:rFonts w:ascii="Arial" w:hAnsi="Arial" w:cs="Arial"/>
        </w:rPr>
      </w:pPr>
      <w:r w:rsidRPr="00F704BE">
        <w:rPr>
          <w:rFonts w:ascii="Arial" w:hAnsi="Arial" w:cs="Arial"/>
        </w:rPr>
        <w:t xml:space="preserve">The process of Remuneration Committee to determine the remuneration of the Vice-Chancellor is set </w:t>
      </w:r>
      <w:r>
        <w:rPr>
          <w:rFonts w:ascii="Arial" w:hAnsi="Arial" w:cs="Arial"/>
        </w:rPr>
        <w:t xml:space="preserve">out in the Corporate Governance </w:t>
      </w:r>
      <w:r w:rsidRPr="00F704BE">
        <w:rPr>
          <w:rFonts w:ascii="Arial" w:hAnsi="Arial" w:cs="Arial"/>
        </w:rPr>
        <w:t>Statement on pages 31 to 35 of the annual accounts. As explained in that statement, as with all staff, the performance-related</w:t>
      </w:r>
      <w:r>
        <w:rPr>
          <w:rFonts w:ascii="Arial" w:hAnsi="Arial" w:cs="Arial"/>
        </w:rPr>
        <w:t xml:space="preserve"> award was in </w:t>
      </w:r>
      <w:r w:rsidRPr="00F704BE">
        <w:rPr>
          <w:rFonts w:ascii="Arial" w:hAnsi="Arial" w:cs="Arial"/>
        </w:rPr>
        <w:t xml:space="preserve">respect of performance in 2018/19 and paid in 2019/20. The University made no performance awards to senior </w:t>
      </w:r>
      <w:r>
        <w:rPr>
          <w:rFonts w:ascii="Arial" w:hAnsi="Arial" w:cs="Arial"/>
        </w:rPr>
        <w:t xml:space="preserve">staff in respect of performance </w:t>
      </w:r>
      <w:r w:rsidRPr="00F704BE">
        <w:rPr>
          <w:rFonts w:ascii="Arial" w:hAnsi="Arial" w:cs="Arial"/>
        </w:rPr>
        <w:t xml:space="preserve">in the 2019/20 year due to uncertainties related to </w:t>
      </w:r>
      <w:proofErr w:type="spellStart"/>
      <w:r w:rsidRPr="00F704BE">
        <w:rPr>
          <w:rFonts w:ascii="Arial" w:hAnsi="Arial" w:cs="Arial"/>
        </w:rPr>
        <w:t>Covid</w:t>
      </w:r>
      <w:proofErr w:type="spellEnd"/>
      <w:r w:rsidRPr="00F704BE">
        <w:rPr>
          <w:rFonts w:ascii="Arial" w:hAnsi="Arial" w:cs="Arial"/>
        </w:rPr>
        <w:t xml:space="preserve"> and, since this affects payments in 2020/21, w</w:t>
      </w:r>
      <w:r>
        <w:rPr>
          <w:rFonts w:ascii="Arial" w:hAnsi="Arial" w:cs="Arial"/>
        </w:rPr>
        <w:t xml:space="preserve">ill be reflected in next year’s </w:t>
      </w:r>
      <w:r w:rsidRPr="00F704BE">
        <w:rPr>
          <w:rFonts w:ascii="Arial" w:hAnsi="Arial" w:cs="Arial"/>
        </w:rPr>
        <w:t>annual accounts.</w:t>
      </w:r>
    </w:p>
    <w:p w14:paraId="3D967A97" w14:textId="77777777" w:rsidR="008E4BE4" w:rsidRPr="00F704BE" w:rsidRDefault="008E4BE4" w:rsidP="004D2717">
      <w:pPr>
        <w:spacing w:after="120"/>
        <w:rPr>
          <w:rFonts w:ascii="Arial" w:hAnsi="Arial" w:cs="Arial"/>
        </w:rPr>
      </w:pPr>
      <w:r w:rsidRPr="00F704BE">
        <w:rPr>
          <w:rFonts w:ascii="Arial" w:hAnsi="Arial" w:cs="Arial"/>
        </w:rPr>
        <w:t>The Vice-Chancellor’s basic salary is 10.7 times (2018/19: 10.5 times) the median pay of staff, where the median p</w:t>
      </w:r>
      <w:r>
        <w:rPr>
          <w:rFonts w:ascii="Arial" w:hAnsi="Arial" w:cs="Arial"/>
        </w:rPr>
        <w:t xml:space="preserve">ay is calculated on a full-time </w:t>
      </w:r>
      <w:r w:rsidRPr="00F704BE">
        <w:rPr>
          <w:rFonts w:ascii="Arial" w:hAnsi="Arial" w:cs="Arial"/>
        </w:rPr>
        <w:t>equivalent basis for the salaries paid by the University to its staff.</w:t>
      </w:r>
    </w:p>
    <w:p w14:paraId="50E9D84F" w14:textId="77777777" w:rsidR="008E4BE4" w:rsidRPr="00F704BE" w:rsidRDefault="008E4BE4" w:rsidP="004D2717">
      <w:pPr>
        <w:spacing w:after="120"/>
        <w:rPr>
          <w:rFonts w:ascii="Arial" w:hAnsi="Arial" w:cs="Arial"/>
        </w:rPr>
      </w:pPr>
      <w:r w:rsidRPr="00F704BE">
        <w:rPr>
          <w:rFonts w:ascii="Arial" w:hAnsi="Arial" w:cs="Arial"/>
        </w:rPr>
        <w:t>The Vice-Chancellor’s total remuneration is 12.8 times (2018/19: 11.5 times) the median total remuneration o</w:t>
      </w:r>
      <w:r>
        <w:rPr>
          <w:rFonts w:ascii="Arial" w:hAnsi="Arial" w:cs="Arial"/>
        </w:rPr>
        <w:t xml:space="preserve">f staff, where the median total </w:t>
      </w:r>
      <w:r w:rsidRPr="00F704BE">
        <w:rPr>
          <w:rFonts w:ascii="Arial" w:hAnsi="Arial" w:cs="Arial"/>
        </w:rPr>
        <w:t>remuneration is calculated on a full-time equivalent basis for the total remuneration by the University of its staff.</w:t>
      </w:r>
    </w:p>
    <w:p w14:paraId="361C264B" w14:textId="77777777" w:rsidR="008E4BE4" w:rsidRPr="00F704BE" w:rsidRDefault="008E4BE4" w:rsidP="008E4BE4">
      <w:pPr>
        <w:rPr>
          <w:rFonts w:ascii="Arial" w:hAnsi="Arial" w:cs="Arial"/>
        </w:rPr>
      </w:pPr>
      <w:r w:rsidRPr="00F704BE">
        <w:rPr>
          <w:rFonts w:ascii="Arial" w:hAnsi="Arial" w:cs="Arial"/>
        </w:rPr>
        <w:t xml:space="preserve">The methodology for the calculation of the median pay was adopted in 2018/19, in line with </w:t>
      </w:r>
      <w:proofErr w:type="spellStart"/>
      <w:r w:rsidRPr="00F704BE">
        <w:rPr>
          <w:rFonts w:ascii="Arial" w:hAnsi="Arial" w:cs="Arial"/>
        </w:rPr>
        <w:t>OfS</w:t>
      </w:r>
      <w:proofErr w:type="spellEnd"/>
      <w:r w:rsidRPr="00F704BE">
        <w:rPr>
          <w:rFonts w:ascii="Arial" w:hAnsi="Arial" w:cs="Arial"/>
        </w:rPr>
        <w:t xml:space="preserve"> guidance, t</w:t>
      </w:r>
      <w:r>
        <w:rPr>
          <w:rFonts w:ascii="Arial" w:hAnsi="Arial" w:cs="Arial"/>
        </w:rPr>
        <w:t xml:space="preserve">o exclude agency staff from the </w:t>
      </w:r>
      <w:r w:rsidRPr="00F704BE">
        <w:rPr>
          <w:rFonts w:ascii="Arial" w:hAnsi="Arial" w:cs="Arial"/>
        </w:rPr>
        <w:t>calculation. In 2019/20, staff included in real-time reporting to HMRC are included and all externally fun</w:t>
      </w:r>
      <w:r>
        <w:rPr>
          <w:rFonts w:ascii="Arial" w:hAnsi="Arial" w:cs="Arial"/>
        </w:rPr>
        <w:t xml:space="preserve">ded posts are excluded from the </w:t>
      </w:r>
      <w:r w:rsidRPr="00F704BE">
        <w:rPr>
          <w:rFonts w:ascii="Arial" w:hAnsi="Arial" w:cs="Arial"/>
        </w:rPr>
        <w:t>calculation. This has allowed for a more comprehensive set of casual staff to be included and as a result the pay multiple has increased.</w:t>
      </w:r>
    </w:p>
    <w:p w14:paraId="70F5CBAF" w14:textId="77777777" w:rsidR="008E4BE4" w:rsidRPr="00F704BE" w:rsidRDefault="008E4BE4" w:rsidP="004D2717">
      <w:pPr>
        <w:spacing w:after="120"/>
        <w:rPr>
          <w:rFonts w:ascii="Arial" w:hAnsi="Arial" w:cs="Arial"/>
        </w:rPr>
      </w:pPr>
      <w:r w:rsidRPr="00F704BE">
        <w:rPr>
          <w:rFonts w:ascii="Arial" w:hAnsi="Arial" w:cs="Arial"/>
        </w:rPr>
        <w:t>It is not possible to restate the 2018/19 comparatives.</w:t>
      </w:r>
    </w:p>
    <w:p w14:paraId="63327049" w14:textId="3FC91B81" w:rsidR="008E4BE4" w:rsidRDefault="008E4BE4" w:rsidP="008E4BE4">
      <w:pPr>
        <w:rPr>
          <w:rFonts w:ascii="Arial" w:hAnsi="Arial" w:cs="Arial"/>
        </w:rPr>
      </w:pPr>
      <w:r w:rsidRPr="00F704BE">
        <w:rPr>
          <w:rFonts w:ascii="Arial" w:hAnsi="Arial" w:cs="Arial"/>
        </w:rPr>
        <w:t>A long-term incentive plan is in place for the Vice-Chancellor for an initial period of four years commencing 2015/16. This has been extended</w:t>
      </w:r>
      <w:r>
        <w:rPr>
          <w:rFonts w:ascii="Arial" w:hAnsi="Arial" w:cs="Arial"/>
        </w:rPr>
        <w:t xml:space="preserve"> </w:t>
      </w:r>
      <w:r w:rsidRPr="00F704BE">
        <w:rPr>
          <w:rFonts w:ascii="Arial" w:hAnsi="Arial" w:cs="Arial"/>
        </w:rPr>
        <w:t xml:space="preserve">by a further three years. </w:t>
      </w:r>
      <w:r w:rsidRPr="00F704BE">
        <w:rPr>
          <w:rFonts w:ascii="Arial" w:hAnsi="Arial" w:cs="Arial"/>
        </w:rPr>
        <w:lastRenderedPageBreak/>
        <w:t>Any reward under that plan is contingent on the Vice-Chancellor meeting specific objectives in each year of the term.</w:t>
      </w:r>
      <w:r w:rsidR="005649B4">
        <w:rPr>
          <w:rFonts w:ascii="Arial" w:hAnsi="Arial" w:cs="Arial"/>
        </w:rPr>
        <w:t xml:space="preserve"> </w:t>
      </w:r>
      <w:r w:rsidRPr="00F704BE">
        <w:rPr>
          <w:rFonts w:ascii="Arial" w:hAnsi="Arial" w:cs="Arial"/>
        </w:rPr>
        <w:t>If these tests are met the total maximum value of the incentive plan would be £140,000. This is not i</w:t>
      </w:r>
      <w:r>
        <w:rPr>
          <w:rFonts w:ascii="Arial" w:hAnsi="Arial" w:cs="Arial"/>
        </w:rPr>
        <w:t xml:space="preserve">ncluded in the salary or median </w:t>
      </w:r>
      <w:r w:rsidRPr="00F704BE">
        <w:rPr>
          <w:rFonts w:ascii="Arial" w:hAnsi="Arial" w:cs="Arial"/>
        </w:rPr>
        <w:t>calculations above.</w:t>
      </w:r>
    </w:p>
    <w:p w14:paraId="210A902A"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Break down of staff costs over the last four years"/>
      </w:tblPr>
      <w:tblGrid>
        <w:gridCol w:w="1802"/>
        <w:gridCol w:w="1802"/>
        <w:gridCol w:w="1802"/>
        <w:gridCol w:w="1802"/>
        <w:gridCol w:w="1802"/>
      </w:tblGrid>
      <w:tr w:rsidR="008E4BE4" w14:paraId="0BB23B99" w14:textId="77777777" w:rsidTr="008E4BE4">
        <w:tc>
          <w:tcPr>
            <w:tcW w:w="1802" w:type="dxa"/>
          </w:tcPr>
          <w:p w14:paraId="2D496776" w14:textId="77777777" w:rsidR="008E4BE4" w:rsidRDefault="008E4BE4" w:rsidP="008E4BE4">
            <w:pPr>
              <w:rPr>
                <w:rFonts w:ascii="Arial" w:hAnsi="Arial" w:cs="Arial"/>
              </w:rPr>
            </w:pPr>
          </w:p>
        </w:tc>
        <w:tc>
          <w:tcPr>
            <w:tcW w:w="1802" w:type="dxa"/>
          </w:tcPr>
          <w:p w14:paraId="7412E94A" w14:textId="77777777" w:rsidR="008E4BE4" w:rsidRDefault="008E4BE4" w:rsidP="008E4BE4">
            <w:pPr>
              <w:rPr>
                <w:rFonts w:ascii="Arial" w:hAnsi="Arial" w:cs="Arial"/>
              </w:rPr>
            </w:pPr>
            <w:r w:rsidRPr="00F704BE">
              <w:rPr>
                <w:rFonts w:ascii="Arial" w:hAnsi="Arial" w:cs="Arial"/>
              </w:rPr>
              <w:t>Year ended 31 July 2020 Consolidated</w:t>
            </w:r>
          </w:p>
        </w:tc>
        <w:tc>
          <w:tcPr>
            <w:tcW w:w="1802" w:type="dxa"/>
          </w:tcPr>
          <w:p w14:paraId="148CAA68" w14:textId="77777777" w:rsidR="008E4BE4" w:rsidRDefault="008E4BE4" w:rsidP="008E4BE4">
            <w:pPr>
              <w:rPr>
                <w:rFonts w:ascii="Arial" w:hAnsi="Arial" w:cs="Arial"/>
              </w:rPr>
            </w:pPr>
            <w:r w:rsidRPr="00F704BE">
              <w:rPr>
                <w:rFonts w:ascii="Arial" w:hAnsi="Arial" w:cs="Arial"/>
              </w:rPr>
              <w:t>Year ended 31 July 2020 Institution</w:t>
            </w:r>
          </w:p>
        </w:tc>
        <w:tc>
          <w:tcPr>
            <w:tcW w:w="1802" w:type="dxa"/>
          </w:tcPr>
          <w:p w14:paraId="73720842" w14:textId="77777777" w:rsidR="008E4BE4" w:rsidRDefault="008E4BE4" w:rsidP="008E4BE4">
            <w:pPr>
              <w:rPr>
                <w:rFonts w:ascii="Arial" w:hAnsi="Arial" w:cs="Arial"/>
              </w:rPr>
            </w:pPr>
            <w:r w:rsidRPr="00F704BE">
              <w:rPr>
                <w:rFonts w:ascii="Arial" w:hAnsi="Arial" w:cs="Arial"/>
              </w:rPr>
              <w:t>Year ended 31 July 2019 consolidated re-stated</w:t>
            </w:r>
          </w:p>
        </w:tc>
        <w:tc>
          <w:tcPr>
            <w:tcW w:w="1802" w:type="dxa"/>
          </w:tcPr>
          <w:p w14:paraId="78B3B9D1" w14:textId="77777777" w:rsidR="008E4BE4" w:rsidRPr="00F704BE" w:rsidRDefault="008E4BE4" w:rsidP="008E4BE4">
            <w:pPr>
              <w:rPr>
                <w:rFonts w:ascii="Arial" w:hAnsi="Arial" w:cs="Arial"/>
              </w:rPr>
            </w:pPr>
            <w:r w:rsidRPr="00F704BE">
              <w:rPr>
                <w:rFonts w:ascii="Arial" w:hAnsi="Arial" w:cs="Arial"/>
              </w:rPr>
              <w:t>Year ended 31 July 2019 Institution</w:t>
            </w:r>
          </w:p>
          <w:p w14:paraId="21EC9238" w14:textId="77777777" w:rsidR="008E4BE4" w:rsidRDefault="008E4BE4" w:rsidP="008E4BE4">
            <w:pPr>
              <w:rPr>
                <w:rFonts w:ascii="Arial" w:hAnsi="Arial" w:cs="Arial"/>
              </w:rPr>
            </w:pPr>
          </w:p>
        </w:tc>
      </w:tr>
      <w:tr w:rsidR="008E4BE4" w14:paraId="59AF2AE3" w14:textId="77777777" w:rsidTr="008E4BE4">
        <w:tc>
          <w:tcPr>
            <w:tcW w:w="1802" w:type="dxa"/>
          </w:tcPr>
          <w:p w14:paraId="4FA51A79" w14:textId="77777777" w:rsidR="008E4BE4" w:rsidRDefault="008E4BE4" w:rsidP="008E4BE4">
            <w:pPr>
              <w:rPr>
                <w:rFonts w:ascii="Arial" w:hAnsi="Arial" w:cs="Arial"/>
              </w:rPr>
            </w:pPr>
            <w:r w:rsidRPr="00F704BE">
              <w:rPr>
                <w:rFonts w:ascii="Arial" w:hAnsi="Arial" w:cs="Arial"/>
              </w:rPr>
              <w:t>Staff full-time equivalents (FTE) numbers by major category:</w:t>
            </w:r>
          </w:p>
        </w:tc>
        <w:tc>
          <w:tcPr>
            <w:tcW w:w="1802" w:type="dxa"/>
          </w:tcPr>
          <w:p w14:paraId="0BF56F26" w14:textId="77777777" w:rsidR="008E4BE4" w:rsidRDefault="008E4BE4" w:rsidP="008E4BE4">
            <w:pPr>
              <w:rPr>
                <w:rFonts w:ascii="Arial" w:hAnsi="Arial" w:cs="Arial"/>
              </w:rPr>
            </w:pPr>
          </w:p>
        </w:tc>
        <w:tc>
          <w:tcPr>
            <w:tcW w:w="1802" w:type="dxa"/>
          </w:tcPr>
          <w:p w14:paraId="61B5BA74" w14:textId="77777777" w:rsidR="008E4BE4" w:rsidRDefault="008E4BE4" w:rsidP="008E4BE4">
            <w:pPr>
              <w:rPr>
                <w:rFonts w:ascii="Arial" w:hAnsi="Arial" w:cs="Arial"/>
              </w:rPr>
            </w:pPr>
          </w:p>
        </w:tc>
        <w:tc>
          <w:tcPr>
            <w:tcW w:w="1802" w:type="dxa"/>
          </w:tcPr>
          <w:p w14:paraId="13BED015" w14:textId="77777777" w:rsidR="008E4BE4" w:rsidRDefault="008E4BE4" w:rsidP="008E4BE4">
            <w:pPr>
              <w:rPr>
                <w:rFonts w:ascii="Arial" w:hAnsi="Arial" w:cs="Arial"/>
              </w:rPr>
            </w:pPr>
          </w:p>
        </w:tc>
        <w:tc>
          <w:tcPr>
            <w:tcW w:w="1802" w:type="dxa"/>
          </w:tcPr>
          <w:p w14:paraId="1A41643D" w14:textId="77777777" w:rsidR="008E4BE4" w:rsidRDefault="008E4BE4" w:rsidP="008E4BE4">
            <w:pPr>
              <w:rPr>
                <w:rFonts w:ascii="Arial" w:hAnsi="Arial" w:cs="Arial"/>
              </w:rPr>
            </w:pPr>
          </w:p>
        </w:tc>
      </w:tr>
      <w:tr w:rsidR="008E4BE4" w14:paraId="001A49FC" w14:textId="77777777" w:rsidTr="008E4BE4">
        <w:tc>
          <w:tcPr>
            <w:tcW w:w="1802" w:type="dxa"/>
          </w:tcPr>
          <w:p w14:paraId="300D1F2E" w14:textId="77777777" w:rsidR="008E4BE4" w:rsidRPr="00F704BE" w:rsidRDefault="008E4BE4" w:rsidP="008E4BE4">
            <w:pPr>
              <w:rPr>
                <w:rFonts w:ascii="Arial" w:hAnsi="Arial" w:cs="Arial"/>
              </w:rPr>
            </w:pPr>
            <w:r w:rsidRPr="00F704BE">
              <w:rPr>
                <w:rFonts w:ascii="Arial" w:hAnsi="Arial" w:cs="Arial"/>
              </w:rPr>
              <w:t xml:space="preserve">Academic, Clinical Academic and Administrative </w:t>
            </w:r>
          </w:p>
          <w:p w14:paraId="027203F4" w14:textId="77777777" w:rsidR="008E4BE4" w:rsidRDefault="008E4BE4" w:rsidP="008E4BE4">
            <w:pPr>
              <w:rPr>
                <w:rFonts w:ascii="Arial" w:hAnsi="Arial" w:cs="Arial"/>
              </w:rPr>
            </w:pPr>
          </w:p>
        </w:tc>
        <w:tc>
          <w:tcPr>
            <w:tcW w:w="1802" w:type="dxa"/>
          </w:tcPr>
          <w:p w14:paraId="6B0E4BC1" w14:textId="77777777" w:rsidR="008E4BE4" w:rsidRDefault="008E4BE4" w:rsidP="008E4BE4">
            <w:pPr>
              <w:rPr>
                <w:rFonts w:ascii="Arial" w:hAnsi="Arial" w:cs="Arial"/>
              </w:rPr>
            </w:pPr>
            <w:r w:rsidRPr="00F704BE">
              <w:rPr>
                <w:rFonts w:ascii="Arial" w:hAnsi="Arial" w:cs="Arial"/>
              </w:rPr>
              <w:t>5,575</w:t>
            </w:r>
          </w:p>
        </w:tc>
        <w:tc>
          <w:tcPr>
            <w:tcW w:w="1802" w:type="dxa"/>
          </w:tcPr>
          <w:p w14:paraId="1E7D1A16" w14:textId="77777777" w:rsidR="008E4BE4" w:rsidRDefault="008E4BE4" w:rsidP="008E4BE4">
            <w:pPr>
              <w:rPr>
                <w:rFonts w:ascii="Arial" w:hAnsi="Arial" w:cs="Arial"/>
              </w:rPr>
            </w:pPr>
            <w:r w:rsidRPr="00F704BE">
              <w:rPr>
                <w:rFonts w:ascii="Arial" w:hAnsi="Arial" w:cs="Arial"/>
              </w:rPr>
              <w:t>5,460</w:t>
            </w:r>
          </w:p>
        </w:tc>
        <w:tc>
          <w:tcPr>
            <w:tcW w:w="1802" w:type="dxa"/>
          </w:tcPr>
          <w:p w14:paraId="405E88D9" w14:textId="77777777" w:rsidR="008E4BE4" w:rsidRDefault="008E4BE4" w:rsidP="008E4BE4">
            <w:pPr>
              <w:rPr>
                <w:rFonts w:ascii="Arial" w:hAnsi="Arial" w:cs="Arial"/>
              </w:rPr>
            </w:pPr>
            <w:r w:rsidRPr="00F704BE">
              <w:rPr>
                <w:rFonts w:ascii="Arial" w:hAnsi="Arial" w:cs="Arial"/>
              </w:rPr>
              <w:t>5,422</w:t>
            </w:r>
          </w:p>
        </w:tc>
        <w:tc>
          <w:tcPr>
            <w:tcW w:w="1802" w:type="dxa"/>
          </w:tcPr>
          <w:p w14:paraId="05B4B1EB" w14:textId="77777777" w:rsidR="008E4BE4" w:rsidRDefault="008E4BE4" w:rsidP="008E4BE4">
            <w:pPr>
              <w:rPr>
                <w:rFonts w:ascii="Arial" w:hAnsi="Arial" w:cs="Arial"/>
              </w:rPr>
            </w:pPr>
            <w:r w:rsidRPr="00F704BE">
              <w:rPr>
                <w:rFonts w:ascii="Arial" w:hAnsi="Arial" w:cs="Arial"/>
              </w:rPr>
              <w:t>5,335</w:t>
            </w:r>
          </w:p>
        </w:tc>
      </w:tr>
      <w:tr w:rsidR="008E4BE4" w14:paraId="42CD9EDA" w14:textId="77777777" w:rsidTr="008E4BE4">
        <w:tc>
          <w:tcPr>
            <w:tcW w:w="1802" w:type="dxa"/>
          </w:tcPr>
          <w:p w14:paraId="0B94F236" w14:textId="77777777" w:rsidR="008E4BE4" w:rsidRPr="00F704BE" w:rsidRDefault="008E4BE4" w:rsidP="008E4BE4">
            <w:pPr>
              <w:rPr>
                <w:rFonts w:ascii="Arial" w:hAnsi="Arial" w:cs="Arial"/>
              </w:rPr>
            </w:pPr>
            <w:r w:rsidRPr="00F704BE">
              <w:rPr>
                <w:rFonts w:ascii="Arial" w:hAnsi="Arial" w:cs="Arial"/>
              </w:rPr>
              <w:t xml:space="preserve">Other, including Technical, Clerical and Manual </w:t>
            </w:r>
          </w:p>
          <w:p w14:paraId="6C1CB4CB" w14:textId="77777777" w:rsidR="008E4BE4" w:rsidRDefault="008E4BE4" w:rsidP="008E4BE4">
            <w:pPr>
              <w:rPr>
                <w:rFonts w:ascii="Arial" w:hAnsi="Arial" w:cs="Arial"/>
              </w:rPr>
            </w:pPr>
          </w:p>
        </w:tc>
        <w:tc>
          <w:tcPr>
            <w:tcW w:w="1802" w:type="dxa"/>
          </w:tcPr>
          <w:p w14:paraId="2450BA49" w14:textId="77777777" w:rsidR="008E4BE4" w:rsidRDefault="008E4BE4" w:rsidP="008E4BE4">
            <w:pPr>
              <w:rPr>
                <w:rFonts w:ascii="Arial" w:hAnsi="Arial" w:cs="Arial"/>
              </w:rPr>
            </w:pPr>
            <w:r w:rsidRPr="00F704BE">
              <w:rPr>
                <w:rFonts w:ascii="Arial" w:hAnsi="Arial" w:cs="Arial"/>
              </w:rPr>
              <w:t>2,291</w:t>
            </w:r>
          </w:p>
        </w:tc>
        <w:tc>
          <w:tcPr>
            <w:tcW w:w="1802" w:type="dxa"/>
          </w:tcPr>
          <w:p w14:paraId="48075876" w14:textId="77777777" w:rsidR="008E4BE4" w:rsidRDefault="008E4BE4" w:rsidP="008E4BE4">
            <w:pPr>
              <w:rPr>
                <w:rFonts w:ascii="Arial" w:hAnsi="Arial" w:cs="Arial"/>
              </w:rPr>
            </w:pPr>
            <w:r w:rsidRPr="00F704BE">
              <w:rPr>
                <w:rFonts w:ascii="Arial" w:hAnsi="Arial" w:cs="Arial"/>
              </w:rPr>
              <w:t>2,170</w:t>
            </w:r>
          </w:p>
        </w:tc>
        <w:tc>
          <w:tcPr>
            <w:tcW w:w="1802" w:type="dxa"/>
          </w:tcPr>
          <w:p w14:paraId="5CD98DD1" w14:textId="77777777" w:rsidR="008E4BE4" w:rsidRDefault="008E4BE4" w:rsidP="008E4BE4">
            <w:pPr>
              <w:rPr>
                <w:rFonts w:ascii="Arial" w:hAnsi="Arial" w:cs="Arial"/>
              </w:rPr>
            </w:pPr>
            <w:r w:rsidRPr="00F704BE">
              <w:rPr>
                <w:rFonts w:ascii="Arial" w:hAnsi="Arial" w:cs="Arial"/>
              </w:rPr>
              <w:t>2,351</w:t>
            </w:r>
          </w:p>
        </w:tc>
        <w:tc>
          <w:tcPr>
            <w:tcW w:w="1802" w:type="dxa"/>
          </w:tcPr>
          <w:p w14:paraId="21227ACC" w14:textId="77777777" w:rsidR="008E4BE4" w:rsidRDefault="008E4BE4" w:rsidP="008E4BE4">
            <w:pPr>
              <w:rPr>
                <w:rFonts w:ascii="Arial" w:hAnsi="Arial" w:cs="Arial"/>
              </w:rPr>
            </w:pPr>
            <w:r w:rsidRPr="00F704BE">
              <w:rPr>
                <w:rFonts w:ascii="Arial" w:hAnsi="Arial" w:cs="Arial"/>
              </w:rPr>
              <w:t>2,213</w:t>
            </w:r>
          </w:p>
        </w:tc>
      </w:tr>
      <w:tr w:rsidR="008E4BE4" w14:paraId="28DB84E1" w14:textId="77777777" w:rsidTr="008E4BE4">
        <w:tc>
          <w:tcPr>
            <w:tcW w:w="1802" w:type="dxa"/>
          </w:tcPr>
          <w:p w14:paraId="6553FA9E" w14:textId="77777777" w:rsidR="008E4BE4" w:rsidRDefault="008E4BE4" w:rsidP="008E4BE4">
            <w:pPr>
              <w:rPr>
                <w:rFonts w:ascii="Arial" w:hAnsi="Arial" w:cs="Arial"/>
              </w:rPr>
            </w:pPr>
          </w:p>
        </w:tc>
        <w:tc>
          <w:tcPr>
            <w:tcW w:w="1802" w:type="dxa"/>
          </w:tcPr>
          <w:p w14:paraId="61C26F0A" w14:textId="77777777" w:rsidR="008E4BE4" w:rsidRDefault="008E4BE4" w:rsidP="008E4BE4">
            <w:pPr>
              <w:rPr>
                <w:rFonts w:ascii="Arial" w:hAnsi="Arial" w:cs="Arial"/>
              </w:rPr>
            </w:pPr>
            <w:r w:rsidRPr="00F704BE">
              <w:rPr>
                <w:rFonts w:ascii="Arial" w:hAnsi="Arial" w:cs="Arial"/>
              </w:rPr>
              <w:t xml:space="preserve">7,866 </w:t>
            </w:r>
          </w:p>
        </w:tc>
        <w:tc>
          <w:tcPr>
            <w:tcW w:w="1802" w:type="dxa"/>
          </w:tcPr>
          <w:p w14:paraId="7B2AC532" w14:textId="77777777" w:rsidR="008E4BE4" w:rsidRDefault="008E4BE4" w:rsidP="008E4BE4">
            <w:pPr>
              <w:rPr>
                <w:rFonts w:ascii="Arial" w:hAnsi="Arial" w:cs="Arial"/>
              </w:rPr>
            </w:pPr>
            <w:r w:rsidRPr="00F704BE">
              <w:rPr>
                <w:rFonts w:ascii="Arial" w:hAnsi="Arial" w:cs="Arial"/>
              </w:rPr>
              <w:t>7,630</w:t>
            </w:r>
          </w:p>
        </w:tc>
        <w:tc>
          <w:tcPr>
            <w:tcW w:w="1802" w:type="dxa"/>
          </w:tcPr>
          <w:p w14:paraId="32DC04F4" w14:textId="77777777" w:rsidR="008E4BE4" w:rsidRDefault="008E4BE4" w:rsidP="008E4BE4">
            <w:pPr>
              <w:rPr>
                <w:rFonts w:ascii="Arial" w:hAnsi="Arial" w:cs="Arial"/>
              </w:rPr>
            </w:pPr>
            <w:r w:rsidRPr="00F704BE">
              <w:rPr>
                <w:rFonts w:ascii="Arial" w:hAnsi="Arial" w:cs="Arial"/>
              </w:rPr>
              <w:t>7,773</w:t>
            </w:r>
          </w:p>
        </w:tc>
        <w:tc>
          <w:tcPr>
            <w:tcW w:w="1802" w:type="dxa"/>
          </w:tcPr>
          <w:p w14:paraId="3DB6CCCC" w14:textId="77777777" w:rsidR="008E4BE4" w:rsidRDefault="008E4BE4" w:rsidP="008E4BE4">
            <w:pPr>
              <w:rPr>
                <w:rFonts w:ascii="Arial" w:hAnsi="Arial" w:cs="Arial"/>
              </w:rPr>
            </w:pPr>
            <w:r w:rsidRPr="00F704BE">
              <w:rPr>
                <w:rFonts w:ascii="Arial" w:hAnsi="Arial" w:cs="Arial"/>
              </w:rPr>
              <w:t>7,548</w:t>
            </w:r>
          </w:p>
        </w:tc>
      </w:tr>
    </w:tbl>
    <w:p w14:paraId="08856C41" w14:textId="77777777" w:rsidR="008E4BE4" w:rsidRDefault="008E4BE4" w:rsidP="008E4BE4">
      <w:pPr>
        <w:rPr>
          <w:rFonts w:ascii="Arial" w:hAnsi="Arial" w:cs="Arial"/>
        </w:rPr>
      </w:pPr>
    </w:p>
    <w:p w14:paraId="0196BC27" w14:textId="77777777" w:rsidR="008E4BE4" w:rsidRPr="00F704BE" w:rsidRDefault="008E4BE4" w:rsidP="008E4BE4">
      <w:pPr>
        <w:rPr>
          <w:rFonts w:ascii="Arial" w:hAnsi="Arial" w:cs="Arial"/>
        </w:rPr>
      </w:pPr>
    </w:p>
    <w:p w14:paraId="0EBCE309" w14:textId="77777777" w:rsidR="008E4BE4" w:rsidRPr="00F704BE" w:rsidRDefault="008E4BE4" w:rsidP="0010790F">
      <w:pPr>
        <w:pStyle w:val="Heading3"/>
      </w:pPr>
      <w:r w:rsidRPr="00F704BE">
        <w:t>Trustees</w:t>
      </w:r>
    </w:p>
    <w:p w14:paraId="7F5E92F4" w14:textId="77777777" w:rsidR="008E4BE4" w:rsidRPr="00F704BE" w:rsidRDefault="008E4BE4" w:rsidP="008E4BE4">
      <w:pPr>
        <w:rPr>
          <w:rFonts w:ascii="Arial" w:hAnsi="Arial" w:cs="Arial"/>
        </w:rPr>
      </w:pPr>
      <w:r w:rsidRPr="00F704BE">
        <w:rPr>
          <w:rFonts w:ascii="Arial" w:hAnsi="Arial" w:cs="Arial"/>
        </w:rPr>
        <w:t xml:space="preserve">The total expenses paid to or on behalf of 5 (2018/19 – 5) Council members was £1,632 (2018/19 – </w:t>
      </w:r>
      <w:r>
        <w:rPr>
          <w:rFonts w:ascii="Arial" w:hAnsi="Arial" w:cs="Arial"/>
        </w:rPr>
        <w:t xml:space="preserve">£5,149). This represents travel </w:t>
      </w:r>
      <w:r w:rsidRPr="00F704BE">
        <w:rPr>
          <w:rFonts w:ascii="Arial" w:hAnsi="Arial" w:cs="Arial"/>
        </w:rPr>
        <w:t>and subsistence expenses incurred in attending Council, Committee meetings and events in their official capacity as Council members.</w:t>
      </w:r>
    </w:p>
    <w:p w14:paraId="6A38994E" w14:textId="66CEF0B8" w:rsidR="008E4BE4" w:rsidRDefault="008E4BE4" w:rsidP="008E4BE4">
      <w:pPr>
        <w:rPr>
          <w:rFonts w:ascii="Arial" w:hAnsi="Arial" w:cs="Arial"/>
        </w:rPr>
      </w:pPr>
      <w:r w:rsidRPr="00F704BE">
        <w:rPr>
          <w:rFonts w:ascii="Arial" w:hAnsi="Arial" w:cs="Arial"/>
        </w:rPr>
        <w:t>No payments and other benefits have been received by Council members, in respect of their services.</w:t>
      </w:r>
    </w:p>
    <w:p w14:paraId="2BF5A287" w14:textId="77777777" w:rsidR="00FC265E" w:rsidRPr="00F704BE" w:rsidRDefault="00FC265E" w:rsidP="008E4BE4">
      <w:pPr>
        <w:rPr>
          <w:rFonts w:ascii="Arial" w:hAnsi="Arial" w:cs="Arial"/>
        </w:rPr>
      </w:pPr>
    </w:p>
    <w:p w14:paraId="185E34E8" w14:textId="77777777" w:rsidR="008E4BE4" w:rsidRPr="00F704BE" w:rsidRDefault="008E4BE4" w:rsidP="0010790F">
      <w:pPr>
        <w:pStyle w:val="Heading3"/>
      </w:pPr>
      <w:r w:rsidRPr="00F704BE">
        <w:t>Key management personnel</w:t>
      </w:r>
    </w:p>
    <w:p w14:paraId="71206D83" w14:textId="77777777" w:rsidR="008E4BE4" w:rsidRPr="00F704BE" w:rsidRDefault="008E4BE4" w:rsidP="005649B4">
      <w:pPr>
        <w:spacing w:after="120"/>
        <w:rPr>
          <w:rFonts w:ascii="Arial" w:hAnsi="Arial" w:cs="Arial"/>
        </w:rPr>
      </w:pPr>
      <w:r w:rsidRPr="00F704BE">
        <w:rPr>
          <w:rFonts w:ascii="Arial" w:hAnsi="Arial" w:cs="Arial"/>
        </w:rPr>
        <w:t>Key management personnel are those persons having authority and responsibility for planning, directing an</w:t>
      </w:r>
      <w:r>
        <w:rPr>
          <w:rFonts w:ascii="Arial" w:hAnsi="Arial" w:cs="Arial"/>
        </w:rPr>
        <w:t xml:space="preserve">d controlling the activities of </w:t>
      </w:r>
      <w:r w:rsidRPr="00F704BE">
        <w:rPr>
          <w:rFonts w:ascii="Arial" w:hAnsi="Arial" w:cs="Arial"/>
        </w:rPr>
        <w:t>the University and are represented as the University Executive Board (UEB).</w:t>
      </w:r>
    </w:p>
    <w:p w14:paraId="04163481" w14:textId="77777777" w:rsidR="008E4BE4" w:rsidRPr="00F704BE" w:rsidRDefault="008E4BE4" w:rsidP="008E4BE4">
      <w:pPr>
        <w:rPr>
          <w:rFonts w:ascii="Arial" w:hAnsi="Arial" w:cs="Arial"/>
        </w:rPr>
      </w:pPr>
      <w:r w:rsidRPr="00F704BE">
        <w:rPr>
          <w:rFonts w:ascii="Arial" w:hAnsi="Arial" w:cs="Arial"/>
        </w:rPr>
        <w:t>In the year, UEB consisted of the Vice-Chancellor and Principal, Provost and Vice-Principal, Pro-Vice-Ch</w:t>
      </w:r>
      <w:r>
        <w:rPr>
          <w:rFonts w:ascii="Arial" w:hAnsi="Arial" w:cs="Arial"/>
        </w:rPr>
        <w:t>ancellor (Education), Pro-Vice-</w:t>
      </w:r>
      <w:r w:rsidRPr="00F704BE">
        <w:rPr>
          <w:rFonts w:ascii="Arial" w:hAnsi="Arial" w:cs="Arial"/>
        </w:rPr>
        <w:t>Chancellor (Research and Knowledge Transfer), Pro-Vice-Chancellor (International), five College Pro-</w:t>
      </w:r>
      <w:r>
        <w:rPr>
          <w:rFonts w:ascii="Arial" w:hAnsi="Arial" w:cs="Arial"/>
        </w:rPr>
        <w:t xml:space="preserve">Vice-Chancellors, the Registrar </w:t>
      </w:r>
      <w:r w:rsidRPr="00F704BE">
        <w:rPr>
          <w:rFonts w:ascii="Arial" w:hAnsi="Arial" w:cs="Arial"/>
        </w:rPr>
        <w:t>and Secretary, and Finance Director.</w:t>
      </w:r>
    </w:p>
    <w:p w14:paraId="62E8DA5B" w14:textId="77777777" w:rsidR="008E4BE4" w:rsidRPr="00F704BE" w:rsidRDefault="008E4BE4" w:rsidP="008E4BE4">
      <w:pPr>
        <w:rPr>
          <w:rFonts w:ascii="Arial" w:hAnsi="Arial" w:cs="Arial"/>
        </w:rPr>
      </w:pPr>
    </w:p>
    <w:p w14:paraId="1A0DB651" w14:textId="36D24C1A" w:rsidR="008E4BE4" w:rsidRPr="00F704BE" w:rsidRDefault="008E4BE4" w:rsidP="008E4BE4">
      <w:pPr>
        <w:rPr>
          <w:rFonts w:ascii="Arial" w:hAnsi="Arial" w:cs="Arial"/>
        </w:rPr>
      </w:pPr>
      <w:r w:rsidRPr="00F704BE">
        <w:rPr>
          <w:rFonts w:ascii="Arial" w:hAnsi="Arial" w:cs="Arial"/>
        </w:rPr>
        <w:t xml:space="preserve">Key management personnel compensation </w:t>
      </w:r>
      <w:r>
        <w:rPr>
          <w:rFonts w:ascii="Arial" w:hAnsi="Arial" w:cs="Arial"/>
        </w:rPr>
        <w:t>£</w:t>
      </w:r>
      <w:r w:rsidRPr="00F704BE">
        <w:rPr>
          <w:rFonts w:ascii="Arial" w:hAnsi="Arial" w:cs="Arial"/>
        </w:rPr>
        <w:t>2,552</w:t>
      </w:r>
      <w:r>
        <w:rPr>
          <w:rFonts w:ascii="Arial" w:hAnsi="Arial" w:cs="Arial"/>
        </w:rPr>
        <w:t>,</w:t>
      </w:r>
      <w:r w:rsidRPr="00F704BE">
        <w:rPr>
          <w:rFonts w:ascii="Arial" w:hAnsi="Arial" w:cs="Arial"/>
        </w:rPr>
        <w:t xml:space="preserve">000 </w:t>
      </w:r>
      <w:r>
        <w:rPr>
          <w:rFonts w:ascii="Arial" w:hAnsi="Arial" w:cs="Arial"/>
        </w:rPr>
        <w:t>(</w:t>
      </w:r>
      <w:r w:rsidRPr="00F704BE">
        <w:rPr>
          <w:rFonts w:ascii="Arial" w:hAnsi="Arial" w:cs="Arial"/>
        </w:rPr>
        <w:t>Year ended</w:t>
      </w:r>
      <w:r>
        <w:rPr>
          <w:rFonts w:ascii="Arial" w:hAnsi="Arial" w:cs="Arial"/>
        </w:rPr>
        <w:t xml:space="preserve"> </w:t>
      </w:r>
      <w:r w:rsidRPr="00F704BE">
        <w:rPr>
          <w:rFonts w:ascii="Arial" w:hAnsi="Arial" w:cs="Arial"/>
        </w:rPr>
        <w:t>31 July 2020</w:t>
      </w:r>
      <w:r>
        <w:rPr>
          <w:rFonts w:ascii="Arial" w:hAnsi="Arial" w:cs="Arial"/>
        </w:rPr>
        <w:t>) £</w:t>
      </w:r>
      <w:r w:rsidRPr="00F704BE">
        <w:rPr>
          <w:rFonts w:ascii="Arial" w:hAnsi="Arial" w:cs="Arial"/>
        </w:rPr>
        <w:t>2,447</w:t>
      </w:r>
      <w:r>
        <w:rPr>
          <w:rFonts w:ascii="Arial" w:hAnsi="Arial" w:cs="Arial"/>
        </w:rPr>
        <w:t>,</w:t>
      </w:r>
      <w:r w:rsidRPr="00F704BE">
        <w:rPr>
          <w:rFonts w:ascii="Arial" w:hAnsi="Arial" w:cs="Arial"/>
        </w:rPr>
        <w:t>000</w:t>
      </w:r>
      <w:r>
        <w:rPr>
          <w:rFonts w:ascii="Arial" w:hAnsi="Arial" w:cs="Arial"/>
        </w:rPr>
        <w:t xml:space="preserve"> (</w:t>
      </w:r>
      <w:r w:rsidRPr="00F704BE">
        <w:rPr>
          <w:rFonts w:ascii="Arial" w:hAnsi="Arial" w:cs="Arial"/>
        </w:rPr>
        <w:t>Year ended 31 July 2019</w:t>
      </w:r>
      <w:r>
        <w:rPr>
          <w:rFonts w:ascii="Arial" w:hAnsi="Arial" w:cs="Arial"/>
        </w:rPr>
        <w:t>)</w:t>
      </w:r>
    </w:p>
    <w:p w14:paraId="1B18126D" w14:textId="77777777" w:rsidR="008E4BE4" w:rsidRPr="00F704BE" w:rsidRDefault="008E4BE4" w:rsidP="008E4BE4">
      <w:pPr>
        <w:rPr>
          <w:rFonts w:ascii="Arial" w:hAnsi="Arial" w:cs="Arial"/>
        </w:rPr>
      </w:pPr>
      <w:r w:rsidRPr="00F704BE">
        <w:rPr>
          <w:rFonts w:ascii="Arial" w:hAnsi="Arial" w:cs="Arial"/>
        </w:rPr>
        <w:lastRenderedPageBreak/>
        <w:t>Some staff, who are not in the USS pension scheme and do not, therefore, receive the employer’s contribution, receive instead as part</w:t>
      </w:r>
      <w:r>
        <w:rPr>
          <w:rFonts w:ascii="Arial" w:hAnsi="Arial" w:cs="Arial"/>
        </w:rPr>
        <w:t xml:space="preserve"> </w:t>
      </w:r>
      <w:r w:rsidRPr="00F704BE">
        <w:rPr>
          <w:rFonts w:ascii="Arial" w:hAnsi="Arial" w:cs="Arial"/>
        </w:rPr>
        <w:t>of their salary a 13.7% cash payment in lieu of pension. The remuneration figures in the bands are presente</w:t>
      </w:r>
      <w:r>
        <w:rPr>
          <w:rFonts w:ascii="Arial" w:hAnsi="Arial" w:cs="Arial"/>
        </w:rPr>
        <w:t xml:space="preserve">d in line with the requirements </w:t>
      </w:r>
      <w:r w:rsidRPr="00F704BE">
        <w:rPr>
          <w:rFonts w:ascii="Arial" w:hAnsi="Arial" w:cs="Arial"/>
        </w:rPr>
        <w:t>of accounting standards and, therefore, do not include any employer pension contributions, but do include cash payments in lieu of pension.</w:t>
      </w:r>
    </w:p>
    <w:p w14:paraId="0587A0A4" w14:textId="77777777" w:rsidR="008E4BE4" w:rsidRPr="00F704BE" w:rsidRDefault="008E4BE4" w:rsidP="005649B4">
      <w:pPr>
        <w:spacing w:after="120"/>
        <w:rPr>
          <w:rFonts w:ascii="Arial" w:hAnsi="Arial" w:cs="Arial"/>
        </w:rPr>
      </w:pPr>
      <w:r w:rsidRPr="00F704BE">
        <w:rPr>
          <w:rFonts w:ascii="Arial" w:hAnsi="Arial" w:cs="Arial"/>
        </w:rPr>
        <w:t>To make a meaningful comparison, 21.1% (2018/19: 18.5%) would need to be added to those staff for whom the University is</w:t>
      </w:r>
      <w:r>
        <w:rPr>
          <w:rFonts w:ascii="Arial" w:hAnsi="Arial" w:cs="Arial"/>
        </w:rPr>
        <w:t xml:space="preserve"> making </w:t>
      </w:r>
      <w:r w:rsidRPr="00F704BE">
        <w:rPr>
          <w:rFonts w:ascii="Arial" w:hAnsi="Arial" w:cs="Arial"/>
        </w:rPr>
        <w:t>USS contributions and comparison figures adjusted for those staff who have opted out of USS during 2019/20.</w:t>
      </w:r>
    </w:p>
    <w:p w14:paraId="3F2A5A2B" w14:textId="77777777" w:rsidR="008E4BE4" w:rsidRDefault="008E4BE4" w:rsidP="008E4BE4">
      <w:pPr>
        <w:rPr>
          <w:rFonts w:ascii="Arial" w:hAnsi="Arial" w:cs="Arial"/>
        </w:rPr>
      </w:pPr>
      <w:r w:rsidRPr="00F704BE">
        <w:rPr>
          <w:rFonts w:ascii="Arial" w:hAnsi="Arial" w:cs="Arial"/>
        </w:rPr>
        <w:t>In 2019/20, the allocation of all externally funded amounts has reduced the numbers of staff with a net</w:t>
      </w:r>
      <w:r>
        <w:rPr>
          <w:rFonts w:ascii="Arial" w:hAnsi="Arial" w:cs="Arial"/>
        </w:rPr>
        <w:t xml:space="preserve"> cost to the University of over </w:t>
      </w:r>
      <w:r w:rsidRPr="00F704BE">
        <w:rPr>
          <w:rFonts w:ascii="Arial" w:hAnsi="Arial" w:cs="Arial"/>
        </w:rPr>
        <w:t xml:space="preserve">£100,000. This is in accordance with the </w:t>
      </w:r>
      <w:proofErr w:type="spellStart"/>
      <w:r w:rsidRPr="00F704BE">
        <w:rPr>
          <w:rFonts w:ascii="Arial" w:hAnsi="Arial" w:cs="Arial"/>
        </w:rPr>
        <w:t>OfS</w:t>
      </w:r>
      <w:proofErr w:type="spellEnd"/>
      <w:r w:rsidRPr="00F704BE">
        <w:rPr>
          <w:rFonts w:ascii="Arial" w:hAnsi="Arial" w:cs="Arial"/>
        </w:rPr>
        <w:t xml:space="preserve"> Accounts Direction. Adjustments of the prior year comp</w:t>
      </w:r>
      <w:r>
        <w:rPr>
          <w:rFonts w:ascii="Arial" w:hAnsi="Arial" w:cs="Arial"/>
        </w:rPr>
        <w:t xml:space="preserve">aratives on the same bases have </w:t>
      </w:r>
      <w:r w:rsidRPr="00F704BE">
        <w:rPr>
          <w:rFonts w:ascii="Arial" w:hAnsi="Arial" w:cs="Arial"/>
        </w:rPr>
        <w:t>not been possible.</w:t>
      </w:r>
    </w:p>
    <w:p w14:paraId="56D1EC00" w14:textId="77777777" w:rsidR="008E4BE4" w:rsidRDefault="008E4BE4" w:rsidP="008E4BE4">
      <w:pPr>
        <w:rPr>
          <w:rFonts w:ascii="Arial" w:hAnsi="Arial" w:cs="Arial"/>
        </w:rPr>
      </w:pPr>
    </w:p>
    <w:p w14:paraId="4E57A7AC" w14:textId="77777777" w:rsidR="008E4BE4" w:rsidRPr="00DB20D3" w:rsidRDefault="008E4BE4" w:rsidP="008E4BE4">
      <w:pPr>
        <w:rPr>
          <w:rFonts w:ascii="Arial" w:hAnsi="Arial" w:cs="Arial"/>
        </w:rPr>
      </w:pPr>
      <w:r w:rsidRPr="00DB20D3">
        <w:rPr>
          <w:rFonts w:ascii="Arial" w:hAnsi="Arial" w:cs="Arial"/>
        </w:rPr>
        <w:t>Remuneration of higher-paid staff other than the Vice-Chancellor (including members of UEB) acc</w:t>
      </w:r>
      <w:r>
        <w:rPr>
          <w:rFonts w:ascii="Arial" w:hAnsi="Arial" w:cs="Arial"/>
        </w:rPr>
        <w:t xml:space="preserve">ounted for in the Comprehensive </w:t>
      </w:r>
      <w:r w:rsidRPr="00DB20D3">
        <w:rPr>
          <w:rFonts w:ascii="Arial" w:hAnsi="Arial" w:cs="Arial"/>
        </w:rPr>
        <w:t>Statement of Income and Expenditure is set out below.</w:t>
      </w:r>
    </w:p>
    <w:p w14:paraId="13C84C00"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Remuneration of higher-paid staff other than the Vice-Chancellor "/>
        <w:tblDescription w:val="Remuneration of higher-paid staff other than the Vice-Chancellor (including members of UEB) accounted for in the Comprehensive Statement of Income and Expenditure is set out below.&#10;&#10;"/>
      </w:tblPr>
      <w:tblGrid>
        <w:gridCol w:w="5524"/>
        <w:gridCol w:w="1701"/>
        <w:gridCol w:w="1785"/>
      </w:tblGrid>
      <w:tr w:rsidR="008E4BE4" w:rsidRPr="00DA2FD2" w14:paraId="74AFC4DA" w14:textId="77777777" w:rsidTr="008E4BE4">
        <w:tc>
          <w:tcPr>
            <w:tcW w:w="5524" w:type="dxa"/>
          </w:tcPr>
          <w:p w14:paraId="06185FAA" w14:textId="77777777" w:rsidR="008E4BE4" w:rsidRPr="00DA2FD2" w:rsidRDefault="008E4BE4" w:rsidP="008E4BE4">
            <w:pPr>
              <w:rPr>
                <w:rFonts w:ascii="Arial" w:hAnsi="Arial" w:cs="Arial"/>
              </w:rPr>
            </w:pPr>
          </w:p>
        </w:tc>
        <w:tc>
          <w:tcPr>
            <w:tcW w:w="1701" w:type="dxa"/>
          </w:tcPr>
          <w:p w14:paraId="701AB10E" w14:textId="77777777" w:rsidR="008E4BE4" w:rsidRPr="00DA2FD2" w:rsidRDefault="008E4BE4" w:rsidP="008E4BE4">
            <w:pPr>
              <w:rPr>
                <w:rFonts w:ascii="Arial" w:hAnsi="Arial" w:cs="Arial"/>
              </w:rPr>
            </w:pPr>
            <w:r w:rsidRPr="00DA2FD2">
              <w:rPr>
                <w:rFonts w:ascii="Arial" w:hAnsi="Arial" w:cs="Arial"/>
              </w:rPr>
              <w:t>Year ended 31 July 2020</w:t>
            </w:r>
          </w:p>
        </w:tc>
        <w:tc>
          <w:tcPr>
            <w:tcW w:w="1785" w:type="dxa"/>
          </w:tcPr>
          <w:p w14:paraId="4B075E0C" w14:textId="77777777" w:rsidR="008E4BE4" w:rsidRPr="00DA2FD2" w:rsidRDefault="008E4BE4" w:rsidP="008E4BE4">
            <w:pPr>
              <w:rPr>
                <w:rFonts w:ascii="Arial" w:hAnsi="Arial" w:cs="Arial"/>
              </w:rPr>
            </w:pPr>
            <w:r w:rsidRPr="00DA2FD2">
              <w:rPr>
                <w:rFonts w:ascii="Arial" w:hAnsi="Arial" w:cs="Arial"/>
              </w:rPr>
              <w:t>Year ended 31 July 2019</w:t>
            </w:r>
          </w:p>
        </w:tc>
      </w:tr>
      <w:tr w:rsidR="008E4BE4" w:rsidRPr="00DA2FD2" w14:paraId="7D50172B" w14:textId="77777777" w:rsidTr="008E4BE4">
        <w:tc>
          <w:tcPr>
            <w:tcW w:w="5524" w:type="dxa"/>
          </w:tcPr>
          <w:p w14:paraId="161FDEE0" w14:textId="77777777" w:rsidR="008E4BE4" w:rsidRPr="00DA2FD2" w:rsidRDefault="008E4BE4" w:rsidP="008E4BE4">
            <w:pPr>
              <w:rPr>
                <w:rFonts w:ascii="Arial" w:hAnsi="Arial" w:cs="Arial"/>
              </w:rPr>
            </w:pPr>
          </w:p>
        </w:tc>
        <w:tc>
          <w:tcPr>
            <w:tcW w:w="1701" w:type="dxa"/>
          </w:tcPr>
          <w:p w14:paraId="5FB5FEA1" w14:textId="77777777" w:rsidR="008E4BE4" w:rsidRPr="00DA2FD2" w:rsidRDefault="008E4BE4" w:rsidP="008E4BE4">
            <w:pPr>
              <w:rPr>
                <w:rFonts w:ascii="Arial" w:hAnsi="Arial" w:cs="Arial"/>
              </w:rPr>
            </w:pPr>
            <w:r w:rsidRPr="00DA2FD2">
              <w:rPr>
                <w:rFonts w:ascii="Arial" w:hAnsi="Arial" w:cs="Arial"/>
              </w:rPr>
              <w:t>No.</w:t>
            </w:r>
          </w:p>
        </w:tc>
        <w:tc>
          <w:tcPr>
            <w:tcW w:w="1785" w:type="dxa"/>
          </w:tcPr>
          <w:p w14:paraId="63F65CB9" w14:textId="77777777" w:rsidR="008E4BE4" w:rsidRPr="00DA2FD2" w:rsidRDefault="008E4BE4" w:rsidP="008E4BE4">
            <w:pPr>
              <w:rPr>
                <w:rFonts w:ascii="Arial" w:hAnsi="Arial" w:cs="Arial"/>
              </w:rPr>
            </w:pPr>
            <w:r w:rsidRPr="00DA2FD2">
              <w:rPr>
                <w:rFonts w:ascii="Arial" w:hAnsi="Arial" w:cs="Arial"/>
              </w:rPr>
              <w:t>No.</w:t>
            </w:r>
          </w:p>
        </w:tc>
      </w:tr>
      <w:tr w:rsidR="008E4BE4" w:rsidRPr="00DA2FD2" w14:paraId="7C10404F" w14:textId="77777777" w:rsidTr="008E4BE4">
        <w:tc>
          <w:tcPr>
            <w:tcW w:w="5524" w:type="dxa"/>
          </w:tcPr>
          <w:p w14:paraId="0495D764" w14:textId="77777777" w:rsidR="008E4BE4" w:rsidRPr="00DA2FD2" w:rsidRDefault="008E4BE4" w:rsidP="008E4BE4">
            <w:pPr>
              <w:rPr>
                <w:rFonts w:ascii="Arial" w:hAnsi="Arial" w:cs="Arial"/>
              </w:rPr>
            </w:pPr>
            <w:r w:rsidRPr="00DA2FD2">
              <w:rPr>
                <w:rFonts w:ascii="Arial" w:hAnsi="Arial" w:cs="Arial"/>
              </w:rPr>
              <w:t xml:space="preserve">£100,000.00 to £104,999.99 </w:t>
            </w:r>
          </w:p>
        </w:tc>
        <w:tc>
          <w:tcPr>
            <w:tcW w:w="1701" w:type="dxa"/>
          </w:tcPr>
          <w:p w14:paraId="0374DA18" w14:textId="77777777" w:rsidR="008E4BE4" w:rsidRPr="00DA2FD2" w:rsidRDefault="008E4BE4" w:rsidP="008E4BE4">
            <w:pPr>
              <w:rPr>
                <w:rFonts w:ascii="Arial" w:hAnsi="Arial" w:cs="Arial"/>
              </w:rPr>
            </w:pPr>
            <w:r w:rsidRPr="00DA2FD2">
              <w:rPr>
                <w:rFonts w:ascii="Arial" w:hAnsi="Arial" w:cs="Arial"/>
              </w:rPr>
              <w:t xml:space="preserve">31 </w:t>
            </w:r>
          </w:p>
        </w:tc>
        <w:tc>
          <w:tcPr>
            <w:tcW w:w="1785" w:type="dxa"/>
          </w:tcPr>
          <w:p w14:paraId="34DF7820" w14:textId="77777777" w:rsidR="008E4BE4" w:rsidRPr="00DA2FD2" w:rsidRDefault="008E4BE4" w:rsidP="008E4BE4">
            <w:pPr>
              <w:rPr>
                <w:rFonts w:ascii="Arial" w:hAnsi="Arial" w:cs="Arial"/>
              </w:rPr>
            </w:pPr>
            <w:r w:rsidRPr="00DA2FD2">
              <w:rPr>
                <w:rFonts w:ascii="Arial" w:hAnsi="Arial" w:cs="Arial"/>
              </w:rPr>
              <w:t>24</w:t>
            </w:r>
          </w:p>
        </w:tc>
      </w:tr>
      <w:tr w:rsidR="008E4BE4" w:rsidRPr="00DA2FD2" w14:paraId="009155E0" w14:textId="77777777" w:rsidTr="008E4BE4">
        <w:tc>
          <w:tcPr>
            <w:tcW w:w="5524" w:type="dxa"/>
          </w:tcPr>
          <w:p w14:paraId="16800AFE" w14:textId="77777777" w:rsidR="008E4BE4" w:rsidRPr="00DA2FD2" w:rsidRDefault="008E4BE4" w:rsidP="008E4BE4">
            <w:pPr>
              <w:rPr>
                <w:rFonts w:ascii="Arial" w:hAnsi="Arial" w:cs="Arial"/>
              </w:rPr>
            </w:pPr>
            <w:r w:rsidRPr="00DA2FD2">
              <w:rPr>
                <w:rFonts w:ascii="Arial" w:hAnsi="Arial" w:cs="Arial"/>
              </w:rPr>
              <w:t xml:space="preserve">£105,000.00 to £109,999.99 </w:t>
            </w:r>
          </w:p>
        </w:tc>
        <w:tc>
          <w:tcPr>
            <w:tcW w:w="1701" w:type="dxa"/>
          </w:tcPr>
          <w:p w14:paraId="49326227" w14:textId="77777777" w:rsidR="008E4BE4" w:rsidRPr="00DA2FD2" w:rsidRDefault="008E4BE4" w:rsidP="008E4BE4">
            <w:pPr>
              <w:rPr>
                <w:rFonts w:ascii="Arial" w:hAnsi="Arial" w:cs="Arial"/>
              </w:rPr>
            </w:pPr>
            <w:r w:rsidRPr="00DA2FD2">
              <w:rPr>
                <w:rFonts w:ascii="Arial" w:hAnsi="Arial" w:cs="Arial"/>
              </w:rPr>
              <w:t xml:space="preserve">18 </w:t>
            </w:r>
          </w:p>
        </w:tc>
        <w:tc>
          <w:tcPr>
            <w:tcW w:w="1785" w:type="dxa"/>
          </w:tcPr>
          <w:p w14:paraId="2CEC4EA2" w14:textId="77777777" w:rsidR="008E4BE4" w:rsidRPr="00DA2FD2" w:rsidRDefault="008E4BE4" w:rsidP="008E4BE4">
            <w:pPr>
              <w:rPr>
                <w:rFonts w:ascii="Arial" w:hAnsi="Arial" w:cs="Arial"/>
              </w:rPr>
            </w:pPr>
            <w:r w:rsidRPr="00DA2FD2">
              <w:rPr>
                <w:rFonts w:ascii="Arial" w:hAnsi="Arial" w:cs="Arial"/>
              </w:rPr>
              <w:t>21</w:t>
            </w:r>
          </w:p>
        </w:tc>
      </w:tr>
      <w:tr w:rsidR="008E4BE4" w:rsidRPr="00DA2FD2" w14:paraId="0EFEBCCD" w14:textId="77777777" w:rsidTr="008E4BE4">
        <w:tc>
          <w:tcPr>
            <w:tcW w:w="5524" w:type="dxa"/>
          </w:tcPr>
          <w:p w14:paraId="62982E9E" w14:textId="77777777" w:rsidR="008E4BE4" w:rsidRPr="00DA2FD2" w:rsidRDefault="008E4BE4" w:rsidP="008E4BE4">
            <w:pPr>
              <w:rPr>
                <w:rFonts w:ascii="Arial" w:hAnsi="Arial" w:cs="Arial"/>
              </w:rPr>
            </w:pPr>
            <w:r w:rsidRPr="00DA2FD2">
              <w:rPr>
                <w:rFonts w:ascii="Arial" w:hAnsi="Arial" w:cs="Arial"/>
              </w:rPr>
              <w:t xml:space="preserve">£110,000.00 to £114,999.99 </w:t>
            </w:r>
          </w:p>
        </w:tc>
        <w:tc>
          <w:tcPr>
            <w:tcW w:w="1701" w:type="dxa"/>
          </w:tcPr>
          <w:p w14:paraId="03413EBE" w14:textId="77777777" w:rsidR="008E4BE4" w:rsidRPr="00DA2FD2" w:rsidRDefault="008E4BE4" w:rsidP="008E4BE4">
            <w:pPr>
              <w:rPr>
                <w:rFonts w:ascii="Arial" w:hAnsi="Arial" w:cs="Arial"/>
              </w:rPr>
            </w:pPr>
            <w:r w:rsidRPr="00DA2FD2">
              <w:rPr>
                <w:rFonts w:ascii="Arial" w:hAnsi="Arial" w:cs="Arial"/>
              </w:rPr>
              <w:t xml:space="preserve">19 </w:t>
            </w:r>
          </w:p>
        </w:tc>
        <w:tc>
          <w:tcPr>
            <w:tcW w:w="1785" w:type="dxa"/>
          </w:tcPr>
          <w:p w14:paraId="7910A7B5" w14:textId="77777777" w:rsidR="008E4BE4" w:rsidRPr="00DA2FD2" w:rsidRDefault="008E4BE4" w:rsidP="008E4BE4">
            <w:pPr>
              <w:rPr>
                <w:rFonts w:ascii="Arial" w:hAnsi="Arial" w:cs="Arial"/>
              </w:rPr>
            </w:pPr>
            <w:r w:rsidRPr="00DA2FD2">
              <w:rPr>
                <w:rFonts w:ascii="Arial" w:hAnsi="Arial" w:cs="Arial"/>
              </w:rPr>
              <w:t>23</w:t>
            </w:r>
          </w:p>
        </w:tc>
      </w:tr>
      <w:tr w:rsidR="008E4BE4" w:rsidRPr="00DA2FD2" w14:paraId="4632116E" w14:textId="77777777" w:rsidTr="008E4BE4">
        <w:tc>
          <w:tcPr>
            <w:tcW w:w="5524" w:type="dxa"/>
          </w:tcPr>
          <w:p w14:paraId="5D9DBA32" w14:textId="77777777" w:rsidR="008E4BE4" w:rsidRPr="00DA2FD2" w:rsidRDefault="008E4BE4" w:rsidP="008E4BE4">
            <w:pPr>
              <w:rPr>
                <w:rFonts w:ascii="Arial" w:hAnsi="Arial" w:cs="Arial"/>
              </w:rPr>
            </w:pPr>
            <w:r w:rsidRPr="00DA2FD2">
              <w:rPr>
                <w:rFonts w:ascii="Arial" w:hAnsi="Arial" w:cs="Arial"/>
              </w:rPr>
              <w:t xml:space="preserve">£115,000.00 to £119,999.99 </w:t>
            </w:r>
          </w:p>
        </w:tc>
        <w:tc>
          <w:tcPr>
            <w:tcW w:w="1701" w:type="dxa"/>
          </w:tcPr>
          <w:p w14:paraId="06FCF313" w14:textId="77777777" w:rsidR="008E4BE4" w:rsidRPr="00DA2FD2" w:rsidRDefault="008E4BE4" w:rsidP="008E4BE4">
            <w:pPr>
              <w:rPr>
                <w:rFonts w:ascii="Arial" w:hAnsi="Arial" w:cs="Arial"/>
              </w:rPr>
            </w:pPr>
            <w:r w:rsidRPr="00DA2FD2">
              <w:rPr>
                <w:rFonts w:ascii="Arial" w:hAnsi="Arial" w:cs="Arial"/>
              </w:rPr>
              <w:t xml:space="preserve">7 </w:t>
            </w:r>
          </w:p>
        </w:tc>
        <w:tc>
          <w:tcPr>
            <w:tcW w:w="1785" w:type="dxa"/>
          </w:tcPr>
          <w:p w14:paraId="3105CA63" w14:textId="77777777" w:rsidR="008E4BE4" w:rsidRPr="00DA2FD2" w:rsidRDefault="008E4BE4" w:rsidP="008E4BE4">
            <w:pPr>
              <w:rPr>
                <w:rFonts w:ascii="Arial" w:hAnsi="Arial" w:cs="Arial"/>
              </w:rPr>
            </w:pPr>
            <w:r w:rsidRPr="00DA2FD2">
              <w:rPr>
                <w:rFonts w:ascii="Arial" w:hAnsi="Arial" w:cs="Arial"/>
              </w:rPr>
              <w:t>9</w:t>
            </w:r>
          </w:p>
        </w:tc>
      </w:tr>
      <w:tr w:rsidR="008E4BE4" w:rsidRPr="00DA2FD2" w14:paraId="63FA8508" w14:textId="77777777" w:rsidTr="008E4BE4">
        <w:tc>
          <w:tcPr>
            <w:tcW w:w="5524" w:type="dxa"/>
          </w:tcPr>
          <w:p w14:paraId="09D37E28" w14:textId="77777777" w:rsidR="008E4BE4" w:rsidRPr="00DA2FD2" w:rsidRDefault="008E4BE4" w:rsidP="008E4BE4">
            <w:pPr>
              <w:rPr>
                <w:rFonts w:ascii="Arial" w:hAnsi="Arial" w:cs="Arial"/>
              </w:rPr>
            </w:pPr>
            <w:r w:rsidRPr="00DA2FD2">
              <w:rPr>
                <w:rFonts w:ascii="Arial" w:hAnsi="Arial" w:cs="Arial"/>
              </w:rPr>
              <w:t xml:space="preserve">£120,000.00 to £124,999.99 </w:t>
            </w:r>
          </w:p>
        </w:tc>
        <w:tc>
          <w:tcPr>
            <w:tcW w:w="1701" w:type="dxa"/>
          </w:tcPr>
          <w:p w14:paraId="119B8C2A" w14:textId="77777777" w:rsidR="008E4BE4" w:rsidRPr="00DA2FD2" w:rsidRDefault="008E4BE4" w:rsidP="008E4BE4">
            <w:pPr>
              <w:rPr>
                <w:rFonts w:ascii="Arial" w:hAnsi="Arial" w:cs="Arial"/>
              </w:rPr>
            </w:pPr>
            <w:r w:rsidRPr="00DA2FD2">
              <w:rPr>
                <w:rFonts w:ascii="Arial" w:hAnsi="Arial" w:cs="Arial"/>
              </w:rPr>
              <w:t xml:space="preserve">4 </w:t>
            </w:r>
          </w:p>
        </w:tc>
        <w:tc>
          <w:tcPr>
            <w:tcW w:w="1785" w:type="dxa"/>
          </w:tcPr>
          <w:p w14:paraId="175CF39D" w14:textId="77777777" w:rsidR="008E4BE4" w:rsidRPr="00DA2FD2" w:rsidRDefault="008E4BE4" w:rsidP="008E4BE4">
            <w:pPr>
              <w:rPr>
                <w:rFonts w:ascii="Arial" w:hAnsi="Arial" w:cs="Arial"/>
              </w:rPr>
            </w:pPr>
            <w:r w:rsidRPr="00DA2FD2">
              <w:rPr>
                <w:rFonts w:ascii="Arial" w:hAnsi="Arial" w:cs="Arial"/>
              </w:rPr>
              <w:t>13</w:t>
            </w:r>
          </w:p>
        </w:tc>
      </w:tr>
      <w:tr w:rsidR="008E4BE4" w:rsidRPr="00DA2FD2" w14:paraId="7B5B49FD" w14:textId="77777777" w:rsidTr="008E4BE4">
        <w:tc>
          <w:tcPr>
            <w:tcW w:w="5524" w:type="dxa"/>
          </w:tcPr>
          <w:p w14:paraId="1CCE6A30" w14:textId="77777777" w:rsidR="008E4BE4" w:rsidRPr="00DA2FD2" w:rsidRDefault="008E4BE4" w:rsidP="008E4BE4">
            <w:pPr>
              <w:rPr>
                <w:rFonts w:ascii="Arial" w:hAnsi="Arial" w:cs="Arial"/>
              </w:rPr>
            </w:pPr>
            <w:r w:rsidRPr="00DA2FD2">
              <w:rPr>
                <w:rFonts w:ascii="Arial" w:hAnsi="Arial" w:cs="Arial"/>
              </w:rPr>
              <w:t xml:space="preserve">£125,000.00 to £129,999.99 </w:t>
            </w:r>
          </w:p>
        </w:tc>
        <w:tc>
          <w:tcPr>
            <w:tcW w:w="1701" w:type="dxa"/>
          </w:tcPr>
          <w:p w14:paraId="35CC6497" w14:textId="77777777" w:rsidR="008E4BE4" w:rsidRPr="00DA2FD2" w:rsidRDefault="008E4BE4" w:rsidP="008E4BE4">
            <w:pPr>
              <w:rPr>
                <w:rFonts w:ascii="Arial" w:hAnsi="Arial" w:cs="Arial"/>
              </w:rPr>
            </w:pPr>
            <w:r w:rsidRPr="00DA2FD2">
              <w:rPr>
                <w:rFonts w:ascii="Arial" w:hAnsi="Arial" w:cs="Arial"/>
              </w:rPr>
              <w:t xml:space="preserve">5 </w:t>
            </w:r>
          </w:p>
        </w:tc>
        <w:tc>
          <w:tcPr>
            <w:tcW w:w="1785" w:type="dxa"/>
          </w:tcPr>
          <w:p w14:paraId="7D3BD4AF" w14:textId="77777777" w:rsidR="008E4BE4" w:rsidRPr="00DA2FD2" w:rsidRDefault="008E4BE4" w:rsidP="008E4BE4">
            <w:pPr>
              <w:rPr>
                <w:rFonts w:ascii="Arial" w:hAnsi="Arial" w:cs="Arial"/>
              </w:rPr>
            </w:pPr>
            <w:r w:rsidRPr="00DA2FD2">
              <w:rPr>
                <w:rFonts w:ascii="Arial" w:hAnsi="Arial" w:cs="Arial"/>
              </w:rPr>
              <w:t>8</w:t>
            </w:r>
          </w:p>
        </w:tc>
      </w:tr>
      <w:tr w:rsidR="008E4BE4" w:rsidRPr="00DA2FD2" w14:paraId="7D57DA79" w14:textId="77777777" w:rsidTr="008E4BE4">
        <w:tc>
          <w:tcPr>
            <w:tcW w:w="5524" w:type="dxa"/>
          </w:tcPr>
          <w:p w14:paraId="78325808" w14:textId="77777777" w:rsidR="008E4BE4" w:rsidRPr="00DA2FD2" w:rsidRDefault="008E4BE4" w:rsidP="008E4BE4">
            <w:pPr>
              <w:rPr>
                <w:rFonts w:ascii="Arial" w:hAnsi="Arial" w:cs="Arial"/>
              </w:rPr>
            </w:pPr>
            <w:r w:rsidRPr="00DA2FD2">
              <w:rPr>
                <w:rFonts w:ascii="Arial" w:hAnsi="Arial" w:cs="Arial"/>
              </w:rPr>
              <w:t xml:space="preserve">£130,000.00 to £134,999.99 </w:t>
            </w:r>
          </w:p>
        </w:tc>
        <w:tc>
          <w:tcPr>
            <w:tcW w:w="1701" w:type="dxa"/>
          </w:tcPr>
          <w:p w14:paraId="3E68251D" w14:textId="77777777" w:rsidR="008E4BE4" w:rsidRPr="00DA2FD2" w:rsidRDefault="008E4BE4" w:rsidP="008E4BE4">
            <w:pPr>
              <w:rPr>
                <w:rFonts w:ascii="Arial" w:hAnsi="Arial" w:cs="Arial"/>
              </w:rPr>
            </w:pPr>
            <w:r w:rsidRPr="00DA2FD2">
              <w:rPr>
                <w:rFonts w:ascii="Arial" w:hAnsi="Arial" w:cs="Arial"/>
              </w:rPr>
              <w:t xml:space="preserve">6 </w:t>
            </w:r>
          </w:p>
        </w:tc>
        <w:tc>
          <w:tcPr>
            <w:tcW w:w="1785" w:type="dxa"/>
          </w:tcPr>
          <w:p w14:paraId="3C64AD44" w14:textId="77777777" w:rsidR="008E4BE4" w:rsidRPr="00DA2FD2" w:rsidRDefault="008E4BE4" w:rsidP="008E4BE4">
            <w:pPr>
              <w:rPr>
                <w:rFonts w:ascii="Arial" w:hAnsi="Arial" w:cs="Arial"/>
              </w:rPr>
            </w:pPr>
            <w:r w:rsidRPr="00DA2FD2">
              <w:rPr>
                <w:rFonts w:ascii="Arial" w:hAnsi="Arial" w:cs="Arial"/>
              </w:rPr>
              <w:t>5</w:t>
            </w:r>
          </w:p>
        </w:tc>
      </w:tr>
      <w:tr w:rsidR="008E4BE4" w:rsidRPr="00DA2FD2" w14:paraId="5CC29E6B" w14:textId="77777777" w:rsidTr="008E4BE4">
        <w:tc>
          <w:tcPr>
            <w:tcW w:w="5524" w:type="dxa"/>
          </w:tcPr>
          <w:p w14:paraId="2E654CD1" w14:textId="77777777" w:rsidR="008E4BE4" w:rsidRPr="00DA2FD2" w:rsidRDefault="008E4BE4" w:rsidP="008E4BE4">
            <w:pPr>
              <w:rPr>
                <w:rFonts w:ascii="Arial" w:hAnsi="Arial" w:cs="Arial"/>
              </w:rPr>
            </w:pPr>
            <w:r w:rsidRPr="00DA2FD2">
              <w:rPr>
                <w:rFonts w:ascii="Arial" w:hAnsi="Arial" w:cs="Arial"/>
              </w:rPr>
              <w:t xml:space="preserve">£135,000.00 to £139,999.99 </w:t>
            </w:r>
          </w:p>
        </w:tc>
        <w:tc>
          <w:tcPr>
            <w:tcW w:w="1701" w:type="dxa"/>
          </w:tcPr>
          <w:p w14:paraId="7F40C750" w14:textId="77777777" w:rsidR="008E4BE4" w:rsidRPr="00DA2FD2" w:rsidRDefault="008E4BE4" w:rsidP="008E4BE4">
            <w:pPr>
              <w:rPr>
                <w:rFonts w:ascii="Arial" w:hAnsi="Arial" w:cs="Arial"/>
              </w:rPr>
            </w:pPr>
            <w:r w:rsidRPr="00DA2FD2">
              <w:rPr>
                <w:rFonts w:ascii="Arial" w:hAnsi="Arial" w:cs="Arial"/>
              </w:rPr>
              <w:t xml:space="preserve">3 </w:t>
            </w:r>
          </w:p>
        </w:tc>
        <w:tc>
          <w:tcPr>
            <w:tcW w:w="1785" w:type="dxa"/>
          </w:tcPr>
          <w:p w14:paraId="732B3CA6" w14:textId="77777777" w:rsidR="008E4BE4" w:rsidRPr="00DA2FD2" w:rsidRDefault="008E4BE4" w:rsidP="008E4BE4">
            <w:pPr>
              <w:rPr>
                <w:rFonts w:ascii="Arial" w:hAnsi="Arial" w:cs="Arial"/>
              </w:rPr>
            </w:pPr>
            <w:r w:rsidRPr="00DA2FD2">
              <w:rPr>
                <w:rFonts w:ascii="Arial" w:hAnsi="Arial" w:cs="Arial"/>
              </w:rPr>
              <w:t>9</w:t>
            </w:r>
          </w:p>
        </w:tc>
      </w:tr>
      <w:tr w:rsidR="008E4BE4" w:rsidRPr="00DA2FD2" w14:paraId="551999A9" w14:textId="77777777" w:rsidTr="008E4BE4">
        <w:tc>
          <w:tcPr>
            <w:tcW w:w="5524" w:type="dxa"/>
          </w:tcPr>
          <w:p w14:paraId="3144614A" w14:textId="77777777" w:rsidR="008E4BE4" w:rsidRPr="00DA2FD2" w:rsidRDefault="008E4BE4" w:rsidP="008E4BE4">
            <w:pPr>
              <w:rPr>
                <w:rFonts w:ascii="Arial" w:hAnsi="Arial" w:cs="Arial"/>
              </w:rPr>
            </w:pPr>
            <w:r w:rsidRPr="00DA2FD2">
              <w:rPr>
                <w:rFonts w:ascii="Arial" w:hAnsi="Arial" w:cs="Arial"/>
              </w:rPr>
              <w:t xml:space="preserve">£140,000.00 to £144,999.99 </w:t>
            </w:r>
          </w:p>
        </w:tc>
        <w:tc>
          <w:tcPr>
            <w:tcW w:w="1701" w:type="dxa"/>
          </w:tcPr>
          <w:p w14:paraId="2755155F" w14:textId="77777777" w:rsidR="008E4BE4" w:rsidRPr="00DA2FD2" w:rsidRDefault="008E4BE4" w:rsidP="008E4BE4">
            <w:pPr>
              <w:rPr>
                <w:rFonts w:ascii="Arial" w:hAnsi="Arial" w:cs="Arial"/>
              </w:rPr>
            </w:pPr>
            <w:r w:rsidRPr="00DA2FD2">
              <w:rPr>
                <w:rFonts w:ascii="Arial" w:hAnsi="Arial" w:cs="Arial"/>
              </w:rPr>
              <w:t xml:space="preserve">3 </w:t>
            </w:r>
          </w:p>
        </w:tc>
        <w:tc>
          <w:tcPr>
            <w:tcW w:w="1785" w:type="dxa"/>
          </w:tcPr>
          <w:p w14:paraId="0621ADEA" w14:textId="77777777" w:rsidR="008E4BE4" w:rsidRPr="00DA2FD2" w:rsidRDefault="008E4BE4" w:rsidP="008E4BE4">
            <w:pPr>
              <w:rPr>
                <w:rFonts w:ascii="Arial" w:hAnsi="Arial" w:cs="Arial"/>
              </w:rPr>
            </w:pPr>
            <w:r w:rsidRPr="00DA2FD2">
              <w:rPr>
                <w:rFonts w:ascii="Arial" w:hAnsi="Arial" w:cs="Arial"/>
              </w:rPr>
              <w:t>5</w:t>
            </w:r>
          </w:p>
        </w:tc>
      </w:tr>
      <w:tr w:rsidR="008E4BE4" w:rsidRPr="00DA2FD2" w14:paraId="240FDD1E" w14:textId="77777777" w:rsidTr="008E4BE4">
        <w:tc>
          <w:tcPr>
            <w:tcW w:w="5524" w:type="dxa"/>
          </w:tcPr>
          <w:p w14:paraId="5228D650" w14:textId="77777777" w:rsidR="008E4BE4" w:rsidRPr="00DA2FD2" w:rsidRDefault="008E4BE4" w:rsidP="008E4BE4">
            <w:pPr>
              <w:rPr>
                <w:rFonts w:ascii="Arial" w:hAnsi="Arial" w:cs="Arial"/>
              </w:rPr>
            </w:pPr>
            <w:r w:rsidRPr="00DA2FD2">
              <w:rPr>
                <w:rFonts w:ascii="Arial" w:hAnsi="Arial" w:cs="Arial"/>
              </w:rPr>
              <w:t xml:space="preserve">£145,000.00 to £149,999.99 </w:t>
            </w:r>
          </w:p>
        </w:tc>
        <w:tc>
          <w:tcPr>
            <w:tcW w:w="1701" w:type="dxa"/>
          </w:tcPr>
          <w:p w14:paraId="03B2A6D0" w14:textId="77777777" w:rsidR="008E4BE4" w:rsidRPr="00DA2FD2" w:rsidRDefault="008E4BE4" w:rsidP="008E4BE4">
            <w:pPr>
              <w:rPr>
                <w:rFonts w:ascii="Arial" w:hAnsi="Arial" w:cs="Arial"/>
              </w:rPr>
            </w:pPr>
            <w:r w:rsidRPr="00DA2FD2">
              <w:rPr>
                <w:rFonts w:ascii="Arial" w:hAnsi="Arial" w:cs="Arial"/>
              </w:rPr>
              <w:t xml:space="preserve">8 </w:t>
            </w:r>
          </w:p>
        </w:tc>
        <w:tc>
          <w:tcPr>
            <w:tcW w:w="1785" w:type="dxa"/>
          </w:tcPr>
          <w:p w14:paraId="77B634AE" w14:textId="77777777" w:rsidR="008E4BE4" w:rsidRPr="00DA2FD2" w:rsidRDefault="008E4BE4" w:rsidP="008E4BE4">
            <w:pPr>
              <w:rPr>
                <w:rFonts w:ascii="Arial" w:hAnsi="Arial" w:cs="Arial"/>
              </w:rPr>
            </w:pPr>
            <w:r w:rsidRPr="00DA2FD2">
              <w:rPr>
                <w:rFonts w:ascii="Arial" w:hAnsi="Arial" w:cs="Arial"/>
              </w:rPr>
              <w:t>8</w:t>
            </w:r>
          </w:p>
        </w:tc>
      </w:tr>
      <w:tr w:rsidR="008E4BE4" w:rsidRPr="00DA2FD2" w14:paraId="79A1A7B7" w14:textId="77777777" w:rsidTr="008E4BE4">
        <w:tc>
          <w:tcPr>
            <w:tcW w:w="5524" w:type="dxa"/>
          </w:tcPr>
          <w:p w14:paraId="0FA27C94" w14:textId="77777777" w:rsidR="008E4BE4" w:rsidRPr="00DA2FD2" w:rsidRDefault="008E4BE4" w:rsidP="008E4BE4">
            <w:pPr>
              <w:rPr>
                <w:rFonts w:ascii="Arial" w:hAnsi="Arial" w:cs="Arial"/>
              </w:rPr>
            </w:pPr>
            <w:r w:rsidRPr="00DA2FD2">
              <w:rPr>
                <w:rFonts w:ascii="Arial" w:hAnsi="Arial" w:cs="Arial"/>
              </w:rPr>
              <w:t xml:space="preserve">£150,000.00 to £154,999.99 </w:t>
            </w:r>
          </w:p>
        </w:tc>
        <w:tc>
          <w:tcPr>
            <w:tcW w:w="1701" w:type="dxa"/>
          </w:tcPr>
          <w:p w14:paraId="6791E17A"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6283E97F" w14:textId="77777777" w:rsidR="008E4BE4" w:rsidRPr="00DA2FD2" w:rsidRDefault="008E4BE4" w:rsidP="008E4BE4">
            <w:pPr>
              <w:rPr>
                <w:rFonts w:ascii="Arial" w:hAnsi="Arial" w:cs="Arial"/>
              </w:rPr>
            </w:pPr>
            <w:r w:rsidRPr="00DA2FD2">
              <w:rPr>
                <w:rFonts w:ascii="Arial" w:hAnsi="Arial" w:cs="Arial"/>
              </w:rPr>
              <w:t>9</w:t>
            </w:r>
          </w:p>
        </w:tc>
      </w:tr>
      <w:tr w:rsidR="008E4BE4" w:rsidRPr="00DA2FD2" w14:paraId="75982517" w14:textId="77777777" w:rsidTr="008E4BE4">
        <w:tc>
          <w:tcPr>
            <w:tcW w:w="5524" w:type="dxa"/>
          </w:tcPr>
          <w:p w14:paraId="49AC1DFA" w14:textId="77777777" w:rsidR="008E4BE4" w:rsidRPr="00DA2FD2" w:rsidRDefault="008E4BE4" w:rsidP="008E4BE4">
            <w:pPr>
              <w:rPr>
                <w:rFonts w:ascii="Arial" w:hAnsi="Arial" w:cs="Arial"/>
              </w:rPr>
            </w:pPr>
            <w:r w:rsidRPr="00DA2FD2">
              <w:rPr>
                <w:rFonts w:ascii="Arial" w:hAnsi="Arial" w:cs="Arial"/>
              </w:rPr>
              <w:t xml:space="preserve">£155,000.00 to £159,999.99 </w:t>
            </w:r>
          </w:p>
        </w:tc>
        <w:tc>
          <w:tcPr>
            <w:tcW w:w="1701" w:type="dxa"/>
          </w:tcPr>
          <w:p w14:paraId="6B06DB75" w14:textId="77777777" w:rsidR="008E4BE4" w:rsidRPr="00DA2FD2" w:rsidRDefault="008E4BE4" w:rsidP="008E4BE4">
            <w:pPr>
              <w:rPr>
                <w:rFonts w:ascii="Arial" w:hAnsi="Arial" w:cs="Arial"/>
              </w:rPr>
            </w:pPr>
            <w:r w:rsidRPr="00DA2FD2">
              <w:rPr>
                <w:rFonts w:ascii="Arial" w:hAnsi="Arial" w:cs="Arial"/>
              </w:rPr>
              <w:t xml:space="preserve">1 </w:t>
            </w:r>
          </w:p>
        </w:tc>
        <w:tc>
          <w:tcPr>
            <w:tcW w:w="1785" w:type="dxa"/>
          </w:tcPr>
          <w:p w14:paraId="011DF6F7" w14:textId="77777777" w:rsidR="008E4BE4" w:rsidRPr="00DA2FD2" w:rsidRDefault="008E4BE4" w:rsidP="008E4BE4">
            <w:pPr>
              <w:rPr>
                <w:rFonts w:ascii="Arial" w:hAnsi="Arial" w:cs="Arial"/>
              </w:rPr>
            </w:pPr>
            <w:r w:rsidRPr="00DA2FD2">
              <w:rPr>
                <w:rFonts w:ascii="Arial" w:hAnsi="Arial" w:cs="Arial"/>
              </w:rPr>
              <w:t>6</w:t>
            </w:r>
          </w:p>
        </w:tc>
      </w:tr>
      <w:tr w:rsidR="008E4BE4" w:rsidRPr="00DA2FD2" w14:paraId="5EB3FF5B" w14:textId="77777777" w:rsidTr="008E4BE4">
        <w:tc>
          <w:tcPr>
            <w:tcW w:w="5524" w:type="dxa"/>
          </w:tcPr>
          <w:p w14:paraId="68D3C882" w14:textId="77777777" w:rsidR="008E4BE4" w:rsidRPr="00DA2FD2" w:rsidRDefault="008E4BE4" w:rsidP="008E4BE4">
            <w:pPr>
              <w:rPr>
                <w:rFonts w:ascii="Arial" w:hAnsi="Arial" w:cs="Arial"/>
              </w:rPr>
            </w:pPr>
            <w:r w:rsidRPr="00DA2FD2">
              <w:rPr>
                <w:rFonts w:ascii="Arial" w:hAnsi="Arial" w:cs="Arial"/>
              </w:rPr>
              <w:t xml:space="preserve">£160,000.00 to £164,999.99 </w:t>
            </w:r>
          </w:p>
        </w:tc>
        <w:tc>
          <w:tcPr>
            <w:tcW w:w="1701" w:type="dxa"/>
          </w:tcPr>
          <w:p w14:paraId="1FC010D9" w14:textId="77777777" w:rsidR="008E4BE4" w:rsidRPr="00DA2FD2" w:rsidRDefault="008E4BE4" w:rsidP="008E4BE4">
            <w:pPr>
              <w:rPr>
                <w:rFonts w:ascii="Arial" w:hAnsi="Arial" w:cs="Arial"/>
              </w:rPr>
            </w:pPr>
            <w:r w:rsidRPr="00DA2FD2">
              <w:rPr>
                <w:rFonts w:ascii="Arial" w:hAnsi="Arial" w:cs="Arial"/>
              </w:rPr>
              <w:t xml:space="preserve">1 </w:t>
            </w:r>
          </w:p>
        </w:tc>
        <w:tc>
          <w:tcPr>
            <w:tcW w:w="1785" w:type="dxa"/>
          </w:tcPr>
          <w:p w14:paraId="265324B5" w14:textId="77777777" w:rsidR="008E4BE4" w:rsidRPr="00DA2FD2" w:rsidRDefault="008E4BE4" w:rsidP="008E4BE4">
            <w:pPr>
              <w:rPr>
                <w:rFonts w:ascii="Arial" w:hAnsi="Arial" w:cs="Arial"/>
              </w:rPr>
            </w:pPr>
            <w:r w:rsidRPr="00DA2FD2">
              <w:rPr>
                <w:rFonts w:ascii="Arial" w:hAnsi="Arial" w:cs="Arial"/>
              </w:rPr>
              <w:t>7</w:t>
            </w:r>
          </w:p>
        </w:tc>
      </w:tr>
      <w:tr w:rsidR="008E4BE4" w:rsidRPr="00DA2FD2" w14:paraId="366BB7AF" w14:textId="77777777" w:rsidTr="008E4BE4">
        <w:tc>
          <w:tcPr>
            <w:tcW w:w="5524" w:type="dxa"/>
          </w:tcPr>
          <w:p w14:paraId="3A582A77" w14:textId="77777777" w:rsidR="008E4BE4" w:rsidRPr="00DA2FD2" w:rsidRDefault="008E4BE4" w:rsidP="008E4BE4">
            <w:pPr>
              <w:rPr>
                <w:rFonts w:ascii="Arial" w:hAnsi="Arial" w:cs="Arial"/>
              </w:rPr>
            </w:pPr>
            <w:r w:rsidRPr="00DA2FD2">
              <w:rPr>
                <w:rFonts w:ascii="Arial" w:hAnsi="Arial" w:cs="Arial"/>
              </w:rPr>
              <w:t xml:space="preserve">£165,000.00 to £169,999.99 </w:t>
            </w:r>
          </w:p>
        </w:tc>
        <w:tc>
          <w:tcPr>
            <w:tcW w:w="1701" w:type="dxa"/>
          </w:tcPr>
          <w:p w14:paraId="6361D9FD"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3BF4B90B" w14:textId="77777777" w:rsidR="008E4BE4" w:rsidRPr="00DA2FD2" w:rsidRDefault="008E4BE4" w:rsidP="008E4BE4">
            <w:pPr>
              <w:rPr>
                <w:rFonts w:ascii="Arial" w:hAnsi="Arial" w:cs="Arial"/>
              </w:rPr>
            </w:pPr>
            <w:r w:rsidRPr="00DA2FD2">
              <w:rPr>
                <w:rFonts w:ascii="Arial" w:hAnsi="Arial" w:cs="Arial"/>
              </w:rPr>
              <w:t>5</w:t>
            </w:r>
          </w:p>
        </w:tc>
      </w:tr>
      <w:tr w:rsidR="008E4BE4" w:rsidRPr="00DA2FD2" w14:paraId="75A5036D" w14:textId="77777777" w:rsidTr="008E4BE4">
        <w:tc>
          <w:tcPr>
            <w:tcW w:w="5524" w:type="dxa"/>
          </w:tcPr>
          <w:p w14:paraId="5D728280" w14:textId="77777777" w:rsidR="008E4BE4" w:rsidRPr="00DA2FD2" w:rsidRDefault="008E4BE4" w:rsidP="008E4BE4">
            <w:pPr>
              <w:rPr>
                <w:rFonts w:ascii="Arial" w:hAnsi="Arial" w:cs="Arial"/>
              </w:rPr>
            </w:pPr>
            <w:r w:rsidRPr="00DA2FD2">
              <w:rPr>
                <w:rFonts w:ascii="Arial" w:hAnsi="Arial" w:cs="Arial"/>
              </w:rPr>
              <w:t xml:space="preserve">£170,000.00 to £174,999.99 </w:t>
            </w:r>
          </w:p>
        </w:tc>
        <w:tc>
          <w:tcPr>
            <w:tcW w:w="1701" w:type="dxa"/>
          </w:tcPr>
          <w:p w14:paraId="0D053EBF"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1D44DB7D" w14:textId="77777777" w:rsidR="008E4BE4" w:rsidRPr="00DA2FD2" w:rsidRDefault="008E4BE4" w:rsidP="008E4BE4">
            <w:pPr>
              <w:rPr>
                <w:rFonts w:ascii="Arial" w:hAnsi="Arial" w:cs="Arial"/>
              </w:rPr>
            </w:pPr>
            <w:r w:rsidRPr="00DA2FD2">
              <w:rPr>
                <w:rFonts w:ascii="Arial" w:hAnsi="Arial" w:cs="Arial"/>
              </w:rPr>
              <w:t>3</w:t>
            </w:r>
          </w:p>
        </w:tc>
      </w:tr>
      <w:tr w:rsidR="008E4BE4" w:rsidRPr="00DA2FD2" w14:paraId="6E8C2B53" w14:textId="77777777" w:rsidTr="008E4BE4">
        <w:tc>
          <w:tcPr>
            <w:tcW w:w="5524" w:type="dxa"/>
          </w:tcPr>
          <w:p w14:paraId="56817591" w14:textId="77777777" w:rsidR="008E4BE4" w:rsidRPr="00DA2FD2" w:rsidRDefault="008E4BE4" w:rsidP="008E4BE4">
            <w:pPr>
              <w:rPr>
                <w:rFonts w:ascii="Arial" w:hAnsi="Arial" w:cs="Arial"/>
              </w:rPr>
            </w:pPr>
            <w:r w:rsidRPr="00DA2FD2">
              <w:rPr>
                <w:rFonts w:ascii="Arial" w:hAnsi="Arial" w:cs="Arial"/>
              </w:rPr>
              <w:t xml:space="preserve">£175,000.00 to £179,999.99 </w:t>
            </w:r>
          </w:p>
        </w:tc>
        <w:tc>
          <w:tcPr>
            <w:tcW w:w="1701" w:type="dxa"/>
          </w:tcPr>
          <w:p w14:paraId="3F881704" w14:textId="77777777" w:rsidR="008E4BE4" w:rsidRPr="00DA2FD2" w:rsidRDefault="008E4BE4" w:rsidP="008E4BE4">
            <w:pPr>
              <w:rPr>
                <w:rFonts w:ascii="Arial" w:hAnsi="Arial" w:cs="Arial"/>
              </w:rPr>
            </w:pPr>
            <w:r w:rsidRPr="00DA2FD2">
              <w:rPr>
                <w:rFonts w:ascii="Arial" w:hAnsi="Arial" w:cs="Arial"/>
              </w:rPr>
              <w:t xml:space="preserve">1 </w:t>
            </w:r>
          </w:p>
        </w:tc>
        <w:tc>
          <w:tcPr>
            <w:tcW w:w="1785" w:type="dxa"/>
          </w:tcPr>
          <w:p w14:paraId="62E7B809" w14:textId="77777777" w:rsidR="008E4BE4" w:rsidRPr="00DA2FD2" w:rsidRDefault="008E4BE4" w:rsidP="008E4BE4">
            <w:pPr>
              <w:rPr>
                <w:rFonts w:ascii="Arial" w:hAnsi="Arial" w:cs="Arial"/>
              </w:rPr>
            </w:pPr>
            <w:r w:rsidRPr="00DA2FD2">
              <w:rPr>
                <w:rFonts w:ascii="Arial" w:hAnsi="Arial" w:cs="Arial"/>
              </w:rPr>
              <w:t>3</w:t>
            </w:r>
          </w:p>
        </w:tc>
      </w:tr>
      <w:tr w:rsidR="008E4BE4" w:rsidRPr="00DA2FD2" w14:paraId="6CCB6539" w14:textId="77777777" w:rsidTr="008E4BE4">
        <w:tc>
          <w:tcPr>
            <w:tcW w:w="5524" w:type="dxa"/>
          </w:tcPr>
          <w:p w14:paraId="12670B3D" w14:textId="77777777" w:rsidR="008E4BE4" w:rsidRPr="00DA2FD2" w:rsidRDefault="008E4BE4" w:rsidP="008E4BE4">
            <w:pPr>
              <w:rPr>
                <w:rFonts w:ascii="Arial" w:hAnsi="Arial" w:cs="Arial"/>
              </w:rPr>
            </w:pPr>
            <w:r w:rsidRPr="00DA2FD2">
              <w:rPr>
                <w:rFonts w:ascii="Arial" w:hAnsi="Arial" w:cs="Arial"/>
              </w:rPr>
              <w:t xml:space="preserve">£180,000.00 to £184,999.99 </w:t>
            </w:r>
          </w:p>
        </w:tc>
        <w:tc>
          <w:tcPr>
            <w:tcW w:w="1701" w:type="dxa"/>
          </w:tcPr>
          <w:p w14:paraId="1626CED9"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69DA0A56" w14:textId="77777777" w:rsidR="008E4BE4" w:rsidRPr="00DA2FD2" w:rsidRDefault="008E4BE4" w:rsidP="008E4BE4">
            <w:pPr>
              <w:rPr>
                <w:rFonts w:ascii="Arial" w:hAnsi="Arial" w:cs="Arial"/>
              </w:rPr>
            </w:pPr>
            <w:r w:rsidRPr="00DA2FD2">
              <w:rPr>
                <w:rFonts w:ascii="Arial" w:hAnsi="Arial" w:cs="Arial"/>
              </w:rPr>
              <w:t>–</w:t>
            </w:r>
          </w:p>
        </w:tc>
      </w:tr>
      <w:tr w:rsidR="008E4BE4" w:rsidRPr="00DA2FD2" w14:paraId="4A435E1A" w14:textId="77777777" w:rsidTr="008E4BE4">
        <w:tc>
          <w:tcPr>
            <w:tcW w:w="5524" w:type="dxa"/>
          </w:tcPr>
          <w:p w14:paraId="51F72FB2" w14:textId="77777777" w:rsidR="008E4BE4" w:rsidRPr="00DA2FD2" w:rsidRDefault="008E4BE4" w:rsidP="008E4BE4">
            <w:pPr>
              <w:rPr>
                <w:rFonts w:ascii="Arial" w:hAnsi="Arial" w:cs="Arial"/>
              </w:rPr>
            </w:pPr>
            <w:r w:rsidRPr="00DA2FD2">
              <w:rPr>
                <w:rFonts w:ascii="Arial" w:hAnsi="Arial" w:cs="Arial"/>
              </w:rPr>
              <w:t xml:space="preserve">£185,000.00 to £189,999.99 </w:t>
            </w:r>
          </w:p>
        </w:tc>
        <w:tc>
          <w:tcPr>
            <w:tcW w:w="1701" w:type="dxa"/>
          </w:tcPr>
          <w:p w14:paraId="12EDA066"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412F2FA3" w14:textId="77777777" w:rsidR="008E4BE4" w:rsidRPr="00DA2FD2" w:rsidRDefault="008E4BE4" w:rsidP="008E4BE4">
            <w:pPr>
              <w:rPr>
                <w:rFonts w:ascii="Arial" w:hAnsi="Arial" w:cs="Arial"/>
              </w:rPr>
            </w:pPr>
            <w:r w:rsidRPr="00DA2FD2">
              <w:rPr>
                <w:rFonts w:ascii="Arial" w:hAnsi="Arial" w:cs="Arial"/>
              </w:rPr>
              <w:t>2</w:t>
            </w:r>
          </w:p>
        </w:tc>
      </w:tr>
      <w:tr w:rsidR="008E4BE4" w:rsidRPr="00DA2FD2" w14:paraId="5939E40D" w14:textId="77777777" w:rsidTr="008E4BE4">
        <w:tc>
          <w:tcPr>
            <w:tcW w:w="5524" w:type="dxa"/>
          </w:tcPr>
          <w:p w14:paraId="157DD5C7" w14:textId="77777777" w:rsidR="008E4BE4" w:rsidRPr="00DA2FD2" w:rsidRDefault="008E4BE4" w:rsidP="008E4BE4">
            <w:pPr>
              <w:rPr>
                <w:rFonts w:ascii="Arial" w:hAnsi="Arial" w:cs="Arial"/>
              </w:rPr>
            </w:pPr>
            <w:r w:rsidRPr="00DA2FD2">
              <w:rPr>
                <w:rFonts w:ascii="Arial" w:hAnsi="Arial" w:cs="Arial"/>
              </w:rPr>
              <w:t xml:space="preserve">£190,000.00 to £194,999.99 </w:t>
            </w:r>
          </w:p>
        </w:tc>
        <w:tc>
          <w:tcPr>
            <w:tcW w:w="1701" w:type="dxa"/>
          </w:tcPr>
          <w:p w14:paraId="177EEDF7"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7B7BD8D2" w14:textId="77777777" w:rsidR="008E4BE4" w:rsidRPr="00DA2FD2" w:rsidRDefault="008E4BE4" w:rsidP="008E4BE4">
            <w:pPr>
              <w:rPr>
                <w:rFonts w:ascii="Arial" w:hAnsi="Arial" w:cs="Arial"/>
              </w:rPr>
            </w:pPr>
            <w:r w:rsidRPr="00DA2FD2">
              <w:rPr>
                <w:rFonts w:ascii="Arial" w:hAnsi="Arial" w:cs="Arial"/>
              </w:rPr>
              <w:t>1</w:t>
            </w:r>
          </w:p>
        </w:tc>
      </w:tr>
      <w:tr w:rsidR="008E4BE4" w:rsidRPr="00DA2FD2" w14:paraId="1E250084" w14:textId="77777777" w:rsidTr="008E4BE4">
        <w:tc>
          <w:tcPr>
            <w:tcW w:w="5524" w:type="dxa"/>
          </w:tcPr>
          <w:p w14:paraId="1CEEB8FE" w14:textId="77777777" w:rsidR="008E4BE4" w:rsidRPr="00DA2FD2" w:rsidRDefault="008E4BE4" w:rsidP="008E4BE4">
            <w:pPr>
              <w:rPr>
                <w:rFonts w:ascii="Arial" w:hAnsi="Arial" w:cs="Arial"/>
              </w:rPr>
            </w:pPr>
            <w:r w:rsidRPr="00DA2FD2">
              <w:rPr>
                <w:rFonts w:ascii="Arial" w:hAnsi="Arial" w:cs="Arial"/>
              </w:rPr>
              <w:t xml:space="preserve">£195,000.00 to £199,999.99 </w:t>
            </w:r>
          </w:p>
        </w:tc>
        <w:tc>
          <w:tcPr>
            <w:tcW w:w="1701" w:type="dxa"/>
          </w:tcPr>
          <w:p w14:paraId="0D3B9BD4"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42D5C64B" w14:textId="77777777" w:rsidR="008E4BE4" w:rsidRPr="00DA2FD2" w:rsidRDefault="008E4BE4" w:rsidP="008E4BE4">
            <w:pPr>
              <w:rPr>
                <w:rFonts w:ascii="Arial" w:hAnsi="Arial" w:cs="Arial"/>
              </w:rPr>
            </w:pPr>
            <w:r w:rsidRPr="00DA2FD2">
              <w:rPr>
                <w:rFonts w:ascii="Arial" w:hAnsi="Arial" w:cs="Arial"/>
              </w:rPr>
              <w:t>1</w:t>
            </w:r>
          </w:p>
        </w:tc>
      </w:tr>
      <w:tr w:rsidR="008E4BE4" w:rsidRPr="00DA2FD2" w14:paraId="4B05FE26" w14:textId="77777777" w:rsidTr="008E4BE4">
        <w:tc>
          <w:tcPr>
            <w:tcW w:w="5524" w:type="dxa"/>
          </w:tcPr>
          <w:p w14:paraId="0C91968E" w14:textId="77777777" w:rsidR="008E4BE4" w:rsidRPr="00DA2FD2" w:rsidRDefault="008E4BE4" w:rsidP="008E4BE4">
            <w:pPr>
              <w:rPr>
                <w:rFonts w:ascii="Arial" w:hAnsi="Arial" w:cs="Arial"/>
              </w:rPr>
            </w:pPr>
            <w:r w:rsidRPr="00DA2FD2">
              <w:rPr>
                <w:rFonts w:ascii="Arial" w:hAnsi="Arial" w:cs="Arial"/>
              </w:rPr>
              <w:t xml:space="preserve">£200,000.00 to £204,999.99 </w:t>
            </w:r>
          </w:p>
        </w:tc>
        <w:tc>
          <w:tcPr>
            <w:tcW w:w="1701" w:type="dxa"/>
          </w:tcPr>
          <w:p w14:paraId="48498DD1" w14:textId="77777777" w:rsidR="008E4BE4" w:rsidRPr="00DA2FD2" w:rsidRDefault="008E4BE4" w:rsidP="008E4BE4">
            <w:pPr>
              <w:rPr>
                <w:rFonts w:ascii="Arial" w:hAnsi="Arial" w:cs="Arial"/>
              </w:rPr>
            </w:pPr>
            <w:r w:rsidRPr="00DA2FD2">
              <w:rPr>
                <w:rFonts w:ascii="Arial" w:hAnsi="Arial" w:cs="Arial"/>
              </w:rPr>
              <w:t xml:space="preserve">1 </w:t>
            </w:r>
          </w:p>
        </w:tc>
        <w:tc>
          <w:tcPr>
            <w:tcW w:w="1785" w:type="dxa"/>
          </w:tcPr>
          <w:p w14:paraId="48D268A9" w14:textId="77777777" w:rsidR="008E4BE4" w:rsidRPr="00DA2FD2" w:rsidRDefault="008E4BE4" w:rsidP="008E4BE4">
            <w:pPr>
              <w:rPr>
                <w:rFonts w:ascii="Arial" w:hAnsi="Arial" w:cs="Arial"/>
              </w:rPr>
            </w:pPr>
            <w:r w:rsidRPr="00DA2FD2">
              <w:rPr>
                <w:rFonts w:ascii="Arial" w:hAnsi="Arial" w:cs="Arial"/>
              </w:rPr>
              <w:t>2</w:t>
            </w:r>
          </w:p>
        </w:tc>
      </w:tr>
      <w:tr w:rsidR="008E4BE4" w:rsidRPr="00DA2FD2" w14:paraId="4020C598" w14:textId="77777777" w:rsidTr="008E4BE4">
        <w:tc>
          <w:tcPr>
            <w:tcW w:w="5524" w:type="dxa"/>
          </w:tcPr>
          <w:p w14:paraId="3FF3E114" w14:textId="77777777" w:rsidR="008E4BE4" w:rsidRPr="00DA2FD2" w:rsidRDefault="008E4BE4" w:rsidP="008E4BE4">
            <w:pPr>
              <w:rPr>
                <w:rFonts w:ascii="Arial" w:hAnsi="Arial" w:cs="Arial"/>
              </w:rPr>
            </w:pPr>
            <w:r w:rsidRPr="00DA2FD2">
              <w:rPr>
                <w:rFonts w:ascii="Arial" w:hAnsi="Arial" w:cs="Arial"/>
              </w:rPr>
              <w:t xml:space="preserve">£205,000.00 to £209,999.99 </w:t>
            </w:r>
          </w:p>
        </w:tc>
        <w:tc>
          <w:tcPr>
            <w:tcW w:w="1701" w:type="dxa"/>
          </w:tcPr>
          <w:p w14:paraId="0A0E9DFA"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6DCF2DE6" w14:textId="77777777" w:rsidR="008E4BE4" w:rsidRPr="00DA2FD2" w:rsidRDefault="008E4BE4" w:rsidP="008E4BE4">
            <w:pPr>
              <w:rPr>
                <w:rFonts w:ascii="Arial" w:hAnsi="Arial" w:cs="Arial"/>
              </w:rPr>
            </w:pPr>
            <w:r w:rsidRPr="00DA2FD2">
              <w:rPr>
                <w:rFonts w:ascii="Arial" w:hAnsi="Arial" w:cs="Arial"/>
              </w:rPr>
              <w:t>–</w:t>
            </w:r>
          </w:p>
        </w:tc>
      </w:tr>
      <w:tr w:rsidR="008E4BE4" w:rsidRPr="00DA2FD2" w14:paraId="03581183" w14:textId="77777777" w:rsidTr="008E4BE4">
        <w:tc>
          <w:tcPr>
            <w:tcW w:w="5524" w:type="dxa"/>
          </w:tcPr>
          <w:p w14:paraId="44492791" w14:textId="77777777" w:rsidR="008E4BE4" w:rsidRPr="00DA2FD2" w:rsidRDefault="008E4BE4" w:rsidP="008E4BE4">
            <w:pPr>
              <w:rPr>
                <w:rFonts w:ascii="Arial" w:hAnsi="Arial" w:cs="Arial"/>
              </w:rPr>
            </w:pPr>
            <w:r w:rsidRPr="00DA2FD2">
              <w:rPr>
                <w:rFonts w:ascii="Arial" w:hAnsi="Arial" w:cs="Arial"/>
              </w:rPr>
              <w:t xml:space="preserve">£210,000.00 to £214,999.99 </w:t>
            </w:r>
          </w:p>
        </w:tc>
        <w:tc>
          <w:tcPr>
            <w:tcW w:w="1701" w:type="dxa"/>
          </w:tcPr>
          <w:p w14:paraId="457FCD3A"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52F104F5" w14:textId="77777777" w:rsidR="008E4BE4" w:rsidRPr="00DA2FD2" w:rsidRDefault="008E4BE4" w:rsidP="008E4BE4">
            <w:pPr>
              <w:rPr>
                <w:rFonts w:ascii="Arial" w:hAnsi="Arial" w:cs="Arial"/>
              </w:rPr>
            </w:pPr>
            <w:r w:rsidRPr="00DA2FD2">
              <w:rPr>
                <w:rFonts w:ascii="Arial" w:hAnsi="Arial" w:cs="Arial"/>
              </w:rPr>
              <w:t>2</w:t>
            </w:r>
          </w:p>
        </w:tc>
      </w:tr>
      <w:tr w:rsidR="008E4BE4" w:rsidRPr="00DA2FD2" w14:paraId="6C515866" w14:textId="77777777" w:rsidTr="008E4BE4">
        <w:tc>
          <w:tcPr>
            <w:tcW w:w="5524" w:type="dxa"/>
          </w:tcPr>
          <w:p w14:paraId="64A46E48" w14:textId="77777777" w:rsidR="008E4BE4" w:rsidRPr="00DA2FD2" w:rsidRDefault="008E4BE4" w:rsidP="008E4BE4">
            <w:pPr>
              <w:rPr>
                <w:rFonts w:ascii="Arial" w:hAnsi="Arial" w:cs="Arial"/>
              </w:rPr>
            </w:pPr>
            <w:r w:rsidRPr="00DA2FD2">
              <w:rPr>
                <w:rFonts w:ascii="Arial" w:hAnsi="Arial" w:cs="Arial"/>
              </w:rPr>
              <w:t xml:space="preserve">£215,000.00 to £219,999.99 </w:t>
            </w:r>
          </w:p>
        </w:tc>
        <w:tc>
          <w:tcPr>
            <w:tcW w:w="1701" w:type="dxa"/>
          </w:tcPr>
          <w:p w14:paraId="1327B9FE"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76170615" w14:textId="77777777" w:rsidR="008E4BE4" w:rsidRPr="00DA2FD2" w:rsidRDefault="008E4BE4" w:rsidP="008E4BE4">
            <w:pPr>
              <w:rPr>
                <w:rFonts w:ascii="Arial" w:hAnsi="Arial" w:cs="Arial"/>
              </w:rPr>
            </w:pPr>
            <w:r w:rsidRPr="00DA2FD2">
              <w:rPr>
                <w:rFonts w:ascii="Arial" w:hAnsi="Arial" w:cs="Arial"/>
              </w:rPr>
              <w:t>2</w:t>
            </w:r>
          </w:p>
        </w:tc>
      </w:tr>
      <w:tr w:rsidR="008E4BE4" w:rsidRPr="00DA2FD2" w14:paraId="272E2DFE" w14:textId="77777777" w:rsidTr="008E4BE4">
        <w:tc>
          <w:tcPr>
            <w:tcW w:w="5524" w:type="dxa"/>
          </w:tcPr>
          <w:p w14:paraId="07B93C2A" w14:textId="77777777" w:rsidR="008E4BE4" w:rsidRPr="00DA2FD2" w:rsidRDefault="008E4BE4" w:rsidP="008E4BE4">
            <w:pPr>
              <w:rPr>
                <w:rFonts w:ascii="Arial" w:hAnsi="Arial" w:cs="Arial"/>
              </w:rPr>
            </w:pPr>
            <w:r w:rsidRPr="00DA2FD2">
              <w:rPr>
                <w:rFonts w:ascii="Arial" w:hAnsi="Arial" w:cs="Arial"/>
              </w:rPr>
              <w:t xml:space="preserve">£220,000.00 to £224,999.99 </w:t>
            </w:r>
          </w:p>
        </w:tc>
        <w:tc>
          <w:tcPr>
            <w:tcW w:w="1701" w:type="dxa"/>
          </w:tcPr>
          <w:p w14:paraId="6845DB84"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5B034300" w14:textId="77777777" w:rsidR="008E4BE4" w:rsidRPr="00DA2FD2" w:rsidRDefault="008E4BE4" w:rsidP="008E4BE4">
            <w:pPr>
              <w:rPr>
                <w:rFonts w:ascii="Arial" w:hAnsi="Arial" w:cs="Arial"/>
              </w:rPr>
            </w:pPr>
            <w:r w:rsidRPr="00DA2FD2">
              <w:rPr>
                <w:rFonts w:ascii="Arial" w:hAnsi="Arial" w:cs="Arial"/>
              </w:rPr>
              <w:t>–</w:t>
            </w:r>
          </w:p>
        </w:tc>
      </w:tr>
      <w:tr w:rsidR="008E4BE4" w:rsidRPr="00DA2FD2" w14:paraId="6530B75A" w14:textId="77777777" w:rsidTr="008E4BE4">
        <w:tc>
          <w:tcPr>
            <w:tcW w:w="5524" w:type="dxa"/>
          </w:tcPr>
          <w:p w14:paraId="31A73EB1" w14:textId="77777777" w:rsidR="008E4BE4" w:rsidRPr="00DA2FD2" w:rsidRDefault="008E4BE4" w:rsidP="008E4BE4">
            <w:pPr>
              <w:rPr>
                <w:rFonts w:ascii="Arial" w:hAnsi="Arial" w:cs="Arial"/>
              </w:rPr>
            </w:pPr>
            <w:r w:rsidRPr="00DA2FD2">
              <w:rPr>
                <w:rFonts w:ascii="Arial" w:hAnsi="Arial" w:cs="Arial"/>
              </w:rPr>
              <w:t xml:space="preserve">£225,000.00 to £229,999.99 </w:t>
            </w:r>
          </w:p>
        </w:tc>
        <w:tc>
          <w:tcPr>
            <w:tcW w:w="1701" w:type="dxa"/>
          </w:tcPr>
          <w:p w14:paraId="781CE8D6" w14:textId="77777777" w:rsidR="008E4BE4" w:rsidRPr="00DA2FD2" w:rsidRDefault="008E4BE4" w:rsidP="008E4BE4">
            <w:pPr>
              <w:rPr>
                <w:rFonts w:ascii="Arial" w:hAnsi="Arial" w:cs="Arial"/>
              </w:rPr>
            </w:pPr>
            <w:r w:rsidRPr="00DA2FD2">
              <w:rPr>
                <w:rFonts w:ascii="Arial" w:hAnsi="Arial" w:cs="Arial"/>
              </w:rPr>
              <w:t xml:space="preserve">1 </w:t>
            </w:r>
          </w:p>
        </w:tc>
        <w:tc>
          <w:tcPr>
            <w:tcW w:w="1785" w:type="dxa"/>
          </w:tcPr>
          <w:p w14:paraId="081D4019" w14:textId="77777777" w:rsidR="008E4BE4" w:rsidRPr="00DA2FD2" w:rsidRDefault="008E4BE4" w:rsidP="008E4BE4">
            <w:pPr>
              <w:rPr>
                <w:rFonts w:ascii="Arial" w:hAnsi="Arial" w:cs="Arial"/>
              </w:rPr>
            </w:pPr>
            <w:r w:rsidRPr="00DA2FD2">
              <w:rPr>
                <w:rFonts w:ascii="Arial" w:hAnsi="Arial" w:cs="Arial"/>
              </w:rPr>
              <w:t>–</w:t>
            </w:r>
          </w:p>
        </w:tc>
      </w:tr>
      <w:tr w:rsidR="008E4BE4" w:rsidRPr="00DA2FD2" w14:paraId="7E83760E" w14:textId="77777777" w:rsidTr="008E4BE4">
        <w:tc>
          <w:tcPr>
            <w:tcW w:w="5524" w:type="dxa"/>
          </w:tcPr>
          <w:p w14:paraId="18F6E159" w14:textId="77777777" w:rsidR="008E4BE4" w:rsidRPr="00DA2FD2" w:rsidRDefault="008E4BE4" w:rsidP="008E4BE4">
            <w:pPr>
              <w:rPr>
                <w:rFonts w:ascii="Arial" w:hAnsi="Arial" w:cs="Arial"/>
              </w:rPr>
            </w:pPr>
            <w:r w:rsidRPr="00DA2FD2">
              <w:rPr>
                <w:rFonts w:ascii="Arial" w:hAnsi="Arial" w:cs="Arial"/>
              </w:rPr>
              <w:t xml:space="preserve">£230,000.00 to £234,999.99 </w:t>
            </w:r>
          </w:p>
        </w:tc>
        <w:tc>
          <w:tcPr>
            <w:tcW w:w="1701" w:type="dxa"/>
          </w:tcPr>
          <w:p w14:paraId="522FCB27"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0E917D60" w14:textId="77777777" w:rsidR="008E4BE4" w:rsidRPr="00DA2FD2" w:rsidRDefault="008E4BE4" w:rsidP="008E4BE4">
            <w:pPr>
              <w:rPr>
                <w:rFonts w:ascii="Arial" w:hAnsi="Arial" w:cs="Arial"/>
              </w:rPr>
            </w:pPr>
            <w:r w:rsidRPr="00DA2FD2">
              <w:rPr>
                <w:rFonts w:ascii="Arial" w:hAnsi="Arial" w:cs="Arial"/>
              </w:rPr>
              <w:t>–</w:t>
            </w:r>
          </w:p>
        </w:tc>
      </w:tr>
      <w:tr w:rsidR="008E4BE4" w:rsidRPr="00DA2FD2" w14:paraId="00D0FF34" w14:textId="77777777" w:rsidTr="008E4BE4">
        <w:tc>
          <w:tcPr>
            <w:tcW w:w="5524" w:type="dxa"/>
          </w:tcPr>
          <w:p w14:paraId="14550168" w14:textId="77777777" w:rsidR="008E4BE4" w:rsidRPr="00DA2FD2" w:rsidRDefault="008E4BE4" w:rsidP="008E4BE4">
            <w:pPr>
              <w:rPr>
                <w:rFonts w:ascii="Arial" w:hAnsi="Arial" w:cs="Arial"/>
              </w:rPr>
            </w:pPr>
            <w:r w:rsidRPr="00DA2FD2">
              <w:rPr>
                <w:rFonts w:ascii="Arial" w:hAnsi="Arial" w:cs="Arial"/>
              </w:rPr>
              <w:t xml:space="preserve">£235,000.00 to £239,999.99 </w:t>
            </w:r>
          </w:p>
        </w:tc>
        <w:tc>
          <w:tcPr>
            <w:tcW w:w="1701" w:type="dxa"/>
          </w:tcPr>
          <w:p w14:paraId="1C23B23F"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2079EEF5" w14:textId="77777777" w:rsidR="008E4BE4" w:rsidRPr="00DA2FD2" w:rsidRDefault="008E4BE4" w:rsidP="008E4BE4">
            <w:pPr>
              <w:rPr>
                <w:rFonts w:ascii="Arial" w:hAnsi="Arial" w:cs="Arial"/>
              </w:rPr>
            </w:pPr>
            <w:r w:rsidRPr="00DA2FD2">
              <w:rPr>
                <w:rFonts w:ascii="Arial" w:hAnsi="Arial" w:cs="Arial"/>
              </w:rPr>
              <w:t>–</w:t>
            </w:r>
          </w:p>
        </w:tc>
      </w:tr>
      <w:tr w:rsidR="008E4BE4" w:rsidRPr="00DA2FD2" w14:paraId="4963895C" w14:textId="77777777" w:rsidTr="008E4BE4">
        <w:tc>
          <w:tcPr>
            <w:tcW w:w="5524" w:type="dxa"/>
          </w:tcPr>
          <w:p w14:paraId="6CDB2B54" w14:textId="77777777" w:rsidR="008E4BE4" w:rsidRPr="00DA2FD2" w:rsidRDefault="008E4BE4" w:rsidP="008E4BE4">
            <w:pPr>
              <w:rPr>
                <w:rFonts w:ascii="Arial" w:hAnsi="Arial" w:cs="Arial"/>
              </w:rPr>
            </w:pPr>
            <w:r w:rsidRPr="00DA2FD2">
              <w:rPr>
                <w:rFonts w:ascii="Arial" w:hAnsi="Arial" w:cs="Arial"/>
              </w:rPr>
              <w:lastRenderedPageBreak/>
              <w:t xml:space="preserve">£240,000.00 to £244,999.99 </w:t>
            </w:r>
          </w:p>
        </w:tc>
        <w:tc>
          <w:tcPr>
            <w:tcW w:w="1701" w:type="dxa"/>
          </w:tcPr>
          <w:p w14:paraId="2F1A339F"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1B3B34C1" w14:textId="77777777" w:rsidR="008E4BE4" w:rsidRPr="00DA2FD2" w:rsidRDefault="008E4BE4" w:rsidP="008E4BE4">
            <w:pPr>
              <w:rPr>
                <w:rFonts w:ascii="Arial" w:hAnsi="Arial" w:cs="Arial"/>
              </w:rPr>
            </w:pPr>
            <w:r w:rsidRPr="00DA2FD2">
              <w:rPr>
                <w:rFonts w:ascii="Arial" w:hAnsi="Arial" w:cs="Arial"/>
              </w:rPr>
              <w:t>–</w:t>
            </w:r>
          </w:p>
        </w:tc>
      </w:tr>
      <w:tr w:rsidR="008E4BE4" w:rsidRPr="00DA2FD2" w14:paraId="79454562" w14:textId="77777777" w:rsidTr="008E4BE4">
        <w:tc>
          <w:tcPr>
            <w:tcW w:w="5524" w:type="dxa"/>
          </w:tcPr>
          <w:p w14:paraId="0A995F93" w14:textId="77777777" w:rsidR="008E4BE4" w:rsidRPr="00DA2FD2" w:rsidRDefault="008E4BE4" w:rsidP="008E4BE4">
            <w:pPr>
              <w:rPr>
                <w:rFonts w:ascii="Arial" w:hAnsi="Arial" w:cs="Arial"/>
              </w:rPr>
            </w:pPr>
            <w:r w:rsidRPr="00DA2FD2">
              <w:rPr>
                <w:rFonts w:ascii="Arial" w:hAnsi="Arial" w:cs="Arial"/>
              </w:rPr>
              <w:t xml:space="preserve">£245,000.00 to £249,999.99 </w:t>
            </w:r>
          </w:p>
        </w:tc>
        <w:tc>
          <w:tcPr>
            <w:tcW w:w="1701" w:type="dxa"/>
          </w:tcPr>
          <w:p w14:paraId="38F43304" w14:textId="77777777" w:rsidR="008E4BE4" w:rsidRPr="00DA2FD2" w:rsidRDefault="008E4BE4" w:rsidP="008E4BE4">
            <w:pPr>
              <w:rPr>
                <w:rFonts w:ascii="Arial" w:hAnsi="Arial" w:cs="Arial"/>
              </w:rPr>
            </w:pPr>
            <w:r w:rsidRPr="00DA2FD2">
              <w:rPr>
                <w:rFonts w:ascii="Arial" w:hAnsi="Arial" w:cs="Arial"/>
              </w:rPr>
              <w:t xml:space="preserve">1 </w:t>
            </w:r>
          </w:p>
        </w:tc>
        <w:tc>
          <w:tcPr>
            <w:tcW w:w="1785" w:type="dxa"/>
          </w:tcPr>
          <w:p w14:paraId="0B55E52A" w14:textId="77777777" w:rsidR="008E4BE4" w:rsidRPr="00DA2FD2" w:rsidRDefault="008E4BE4" w:rsidP="008E4BE4">
            <w:pPr>
              <w:rPr>
                <w:rFonts w:ascii="Arial" w:hAnsi="Arial" w:cs="Arial"/>
              </w:rPr>
            </w:pPr>
            <w:r w:rsidRPr="00DA2FD2">
              <w:rPr>
                <w:rFonts w:ascii="Arial" w:hAnsi="Arial" w:cs="Arial"/>
              </w:rPr>
              <w:t>1</w:t>
            </w:r>
          </w:p>
        </w:tc>
      </w:tr>
      <w:tr w:rsidR="008E4BE4" w:rsidRPr="00DA2FD2" w14:paraId="57615695" w14:textId="77777777" w:rsidTr="008E4BE4">
        <w:tc>
          <w:tcPr>
            <w:tcW w:w="5524" w:type="dxa"/>
          </w:tcPr>
          <w:p w14:paraId="7183CB97" w14:textId="77777777" w:rsidR="008E4BE4" w:rsidRPr="00DA2FD2" w:rsidRDefault="008E4BE4" w:rsidP="008E4BE4">
            <w:pPr>
              <w:rPr>
                <w:rFonts w:ascii="Arial" w:hAnsi="Arial" w:cs="Arial"/>
              </w:rPr>
            </w:pPr>
            <w:r w:rsidRPr="00DA2FD2">
              <w:rPr>
                <w:rFonts w:ascii="Arial" w:hAnsi="Arial" w:cs="Arial"/>
              </w:rPr>
              <w:t xml:space="preserve">£250,000.00 to £254,999.99 </w:t>
            </w:r>
          </w:p>
        </w:tc>
        <w:tc>
          <w:tcPr>
            <w:tcW w:w="1701" w:type="dxa"/>
          </w:tcPr>
          <w:p w14:paraId="68265DF5"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22EF74D2" w14:textId="77777777" w:rsidR="008E4BE4" w:rsidRPr="00DA2FD2" w:rsidRDefault="008E4BE4" w:rsidP="008E4BE4">
            <w:pPr>
              <w:rPr>
                <w:rFonts w:ascii="Arial" w:hAnsi="Arial" w:cs="Arial"/>
              </w:rPr>
            </w:pPr>
            <w:r w:rsidRPr="00DA2FD2">
              <w:rPr>
                <w:rFonts w:ascii="Arial" w:hAnsi="Arial" w:cs="Arial"/>
              </w:rPr>
              <w:t>–</w:t>
            </w:r>
          </w:p>
        </w:tc>
      </w:tr>
      <w:tr w:rsidR="008E4BE4" w:rsidRPr="00DA2FD2" w14:paraId="338AD84B" w14:textId="77777777" w:rsidTr="008E4BE4">
        <w:tc>
          <w:tcPr>
            <w:tcW w:w="5524" w:type="dxa"/>
          </w:tcPr>
          <w:p w14:paraId="4C43781B" w14:textId="77777777" w:rsidR="008E4BE4" w:rsidRPr="00DA2FD2" w:rsidRDefault="008E4BE4" w:rsidP="008E4BE4">
            <w:pPr>
              <w:rPr>
                <w:rFonts w:ascii="Arial" w:hAnsi="Arial" w:cs="Arial"/>
              </w:rPr>
            </w:pPr>
            <w:r w:rsidRPr="00DA2FD2">
              <w:rPr>
                <w:rFonts w:ascii="Arial" w:hAnsi="Arial" w:cs="Arial"/>
              </w:rPr>
              <w:t xml:space="preserve">£255,000.00 to £259,999.99 </w:t>
            </w:r>
          </w:p>
        </w:tc>
        <w:tc>
          <w:tcPr>
            <w:tcW w:w="1701" w:type="dxa"/>
          </w:tcPr>
          <w:p w14:paraId="536385D0"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2C116CE2" w14:textId="77777777" w:rsidR="008E4BE4" w:rsidRPr="00DA2FD2" w:rsidRDefault="008E4BE4" w:rsidP="008E4BE4">
            <w:pPr>
              <w:rPr>
                <w:rFonts w:ascii="Arial" w:hAnsi="Arial" w:cs="Arial"/>
              </w:rPr>
            </w:pPr>
            <w:r w:rsidRPr="00DA2FD2">
              <w:rPr>
                <w:rFonts w:ascii="Arial" w:hAnsi="Arial" w:cs="Arial"/>
              </w:rPr>
              <w:t>–</w:t>
            </w:r>
          </w:p>
        </w:tc>
      </w:tr>
      <w:tr w:rsidR="008E4BE4" w:rsidRPr="00DA2FD2" w14:paraId="1DB4FE4B" w14:textId="77777777" w:rsidTr="008E4BE4">
        <w:tc>
          <w:tcPr>
            <w:tcW w:w="5524" w:type="dxa"/>
          </w:tcPr>
          <w:p w14:paraId="709885F1" w14:textId="77777777" w:rsidR="008E4BE4" w:rsidRPr="00DA2FD2" w:rsidRDefault="008E4BE4" w:rsidP="008E4BE4">
            <w:pPr>
              <w:rPr>
                <w:rFonts w:ascii="Arial" w:hAnsi="Arial" w:cs="Arial"/>
              </w:rPr>
            </w:pPr>
            <w:r w:rsidRPr="00DA2FD2">
              <w:rPr>
                <w:rFonts w:ascii="Arial" w:hAnsi="Arial" w:cs="Arial"/>
              </w:rPr>
              <w:t xml:space="preserve">£260,000.00 to £264,999.99 </w:t>
            </w:r>
          </w:p>
        </w:tc>
        <w:tc>
          <w:tcPr>
            <w:tcW w:w="1701" w:type="dxa"/>
          </w:tcPr>
          <w:p w14:paraId="26576072"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011BAC7E" w14:textId="77777777" w:rsidR="008E4BE4" w:rsidRPr="00DA2FD2" w:rsidRDefault="008E4BE4" w:rsidP="008E4BE4">
            <w:pPr>
              <w:rPr>
                <w:rFonts w:ascii="Arial" w:hAnsi="Arial" w:cs="Arial"/>
              </w:rPr>
            </w:pPr>
            <w:r w:rsidRPr="00DA2FD2">
              <w:rPr>
                <w:rFonts w:ascii="Arial" w:hAnsi="Arial" w:cs="Arial"/>
              </w:rPr>
              <w:t>1</w:t>
            </w:r>
          </w:p>
        </w:tc>
      </w:tr>
      <w:tr w:rsidR="008E4BE4" w:rsidRPr="00DA2FD2" w14:paraId="155A5A07" w14:textId="77777777" w:rsidTr="008E4BE4">
        <w:tc>
          <w:tcPr>
            <w:tcW w:w="5524" w:type="dxa"/>
          </w:tcPr>
          <w:p w14:paraId="438C56A4" w14:textId="77777777" w:rsidR="008E4BE4" w:rsidRPr="00DA2FD2" w:rsidRDefault="008E4BE4" w:rsidP="008E4BE4">
            <w:pPr>
              <w:rPr>
                <w:rFonts w:ascii="Arial" w:hAnsi="Arial" w:cs="Arial"/>
              </w:rPr>
            </w:pPr>
            <w:r w:rsidRPr="00DA2FD2">
              <w:rPr>
                <w:rFonts w:ascii="Arial" w:hAnsi="Arial" w:cs="Arial"/>
              </w:rPr>
              <w:t xml:space="preserve">£265,000.00 to £269,999.99 </w:t>
            </w:r>
          </w:p>
        </w:tc>
        <w:tc>
          <w:tcPr>
            <w:tcW w:w="1701" w:type="dxa"/>
          </w:tcPr>
          <w:p w14:paraId="79E4BD49" w14:textId="77777777" w:rsidR="008E4BE4" w:rsidRPr="00DA2FD2" w:rsidRDefault="008E4BE4" w:rsidP="008E4BE4">
            <w:pPr>
              <w:rPr>
                <w:rFonts w:ascii="Arial" w:hAnsi="Arial" w:cs="Arial"/>
              </w:rPr>
            </w:pPr>
            <w:r w:rsidRPr="00DA2FD2">
              <w:rPr>
                <w:rFonts w:ascii="Arial" w:hAnsi="Arial" w:cs="Arial"/>
              </w:rPr>
              <w:t xml:space="preserve">– </w:t>
            </w:r>
          </w:p>
        </w:tc>
        <w:tc>
          <w:tcPr>
            <w:tcW w:w="1785" w:type="dxa"/>
          </w:tcPr>
          <w:p w14:paraId="573E8AA9" w14:textId="77777777" w:rsidR="008E4BE4" w:rsidRPr="00DA2FD2" w:rsidRDefault="008E4BE4" w:rsidP="008E4BE4">
            <w:pPr>
              <w:rPr>
                <w:rFonts w:ascii="Arial" w:hAnsi="Arial" w:cs="Arial"/>
              </w:rPr>
            </w:pPr>
            <w:r w:rsidRPr="00DA2FD2">
              <w:rPr>
                <w:rFonts w:ascii="Arial" w:hAnsi="Arial" w:cs="Arial"/>
              </w:rPr>
              <w:t>–</w:t>
            </w:r>
          </w:p>
        </w:tc>
      </w:tr>
      <w:tr w:rsidR="008E4BE4" w:rsidRPr="00DA2FD2" w14:paraId="44E947D1" w14:textId="77777777" w:rsidTr="008E4BE4">
        <w:tc>
          <w:tcPr>
            <w:tcW w:w="5524" w:type="dxa"/>
          </w:tcPr>
          <w:p w14:paraId="463C6FD9" w14:textId="77777777" w:rsidR="008E4BE4" w:rsidRPr="00DA2FD2" w:rsidRDefault="008E4BE4" w:rsidP="008E4BE4">
            <w:pPr>
              <w:rPr>
                <w:rFonts w:ascii="Arial" w:hAnsi="Arial" w:cs="Arial"/>
              </w:rPr>
            </w:pPr>
          </w:p>
        </w:tc>
        <w:tc>
          <w:tcPr>
            <w:tcW w:w="1701" w:type="dxa"/>
          </w:tcPr>
          <w:p w14:paraId="179B9F3E" w14:textId="77777777" w:rsidR="008E4BE4" w:rsidRPr="00DA2FD2" w:rsidRDefault="008E4BE4" w:rsidP="008E4BE4">
            <w:pPr>
              <w:rPr>
                <w:rFonts w:ascii="Arial" w:hAnsi="Arial" w:cs="Arial"/>
              </w:rPr>
            </w:pPr>
            <w:r w:rsidRPr="00DA2FD2">
              <w:rPr>
                <w:rFonts w:ascii="Arial" w:hAnsi="Arial" w:cs="Arial"/>
              </w:rPr>
              <w:t>110</w:t>
            </w:r>
          </w:p>
        </w:tc>
        <w:tc>
          <w:tcPr>
            <w:tcW w:w="1785" w:type="dxa"/>
          </w:tcPr>
          <w:p w14:paraId="4838C4F8" w14:textId="77777777" w:rsidR="008E4BE4" w:rsidRPr="00DA2FD2" w:rsidRDefault="008E4BE4" w:rsidP="008E4BE4">
            <w:pPr>
              <w:rPr>
                <w:rFonts w:ascii="Arial" w:hAnsi="Arial" w:cs="Arial"/>
              </w:rPr>
            </w:pPr>
            <w:r w:rsidRPr="00DA2FD2">
              <w:rPr>
                <w:rFonts w:ascii="Arial" w:hAnsi="Arial" w:cs="Arial"/>
              </w:rPr>
              <w:t>170</w:t>
            </w:r>
          </w:p>
        </w:tc>
      </w:tr>
    </w:tbl>
    <w:p w14:paraId="57DD9B58" w14:textId="77777777" w:rsidR="008E4BE4" w:rsidRPr="00670473" w:rsidRDefault="008E4BE4" w:rsidP="004245B7">
      <w:pPr>
        <w:spacing w:after="120"/>
        <w:rPr>
          <w:rFonts w:ascii="Arial" w:hAnsi="Arial" w:cs="Arial"/>
        </w:rPr>
      </w:pPr>
    </w:p>
    <w:p w14:paraId="6B9D7641" w14:textId="77777777" w:rsidR="008E4BE4" w:rsidRPr="005C2002" w:rsidRDefault="008E4BE4" w:rsidP="004245B7">
      <w:pPr>
        <w:spacing w:after="120"/>
        <w:rPr>
          <w:rFonts w:ascii="Arial" w:hAnsi="Arial" w:cs="Arial"/>
        </w:rPr>
      </w:pPr>
    </w:p>
    <w:p w14:paraId="12CE7C0D" w14:textId="77777777" w:rsidR="008E4BE4" w:rsidRPr="005C2002" w:rsidRDefault="008E4BE4" w:rsidP="004245B7">
      <w:pPr>
        <w:spacing w:after="120"/>
        <w:rPr>
          <w:rFonts w:ascii="Arial" w:hAnsi="Arial" w:cs="Arial"/>
        </w:rPr>
      </w:pPr>
    </w:p>
    <w:tbl>
      <w:tblPr>
        <w:tblStyle w:val="TableGrid"/>
        <w:tblW w:w="0" w:type="auto"/>
        <w:tblLook w:val="04A0" w:firstRow="1" w:lastRow="0" w:firstColumn="1" w:lastColumn="0" w:noHBand="0" w:noVBand="1"/>
        <w:tblCaption w:val="Interest and other finance costs"/>
      </w:tblPr>
      <w:tblGrid>
        <w:gridCol w:w="1737"/>
        <w:gridCol w:w="2016"/>
        <w:gridCol w:w="1628"/>
        <w:gridCol w:w="2001"/>
        <w:gridCol w:w="1628"/>
      </w:tblGrid>
      <w:tr w:rsidR="008E4BE4" w14:paraId="4E371112" w14:textId="77777777" w:rsidTr="008E4BE4">
        <w:tc>
          <w:tcPr>
            <w:tcW w:w="1737" w:type="dxa"/>
          </w:tcPr>
          <w:p w14:paraId="1679A982" w14:textId="77777777" w:rsidR="008E4BE4" w:rsidRDefault="008E4BE4" w:rsidP="008E4BE4">
            <w:pPr>
              <w:rPr>
                <w:rFonts w:ascii="Arial" w:hAnsi="Arial" w:cs="Arial"/>
              </w:rPr>
            </w:pPr>
          </w:p>
        </w:tc>
        <w:tc>
          <w:tcPr>
            <w:tcW w:w="2016" w:type="dxa"/>
          </w:tcPr>
          <w:p w14:paraId="5468AF33" w14:textId="77777777" w:rsidR="008E4BE4" w:rsidRDefault="008E4BE4" w:rsidP="008E4BE4">
            <w:pPr>
              <w:rPr>
                <w:rFonts w:ascii="Arial" w:hAnsi="Arial" w:cs="Arial"/>
              </w:rPr>
            </w:pPr>
            <w:r w:rsidRPr="009B7DC2">
              <w:rPr>
                <w:rFonts w:ascii="Arial" w:hAnsi="Arial" w:cs="Arial"/>
              </w:rPr>
              <w:t>Year ended 31 July 2020 Consolidated</w:t>
            </w:r>
            <w:r>
              <w:rPr>
                <w:rFonts w:ascii="Arial" w:hAnsi="Arial" w:cs="Arial"/>
              </w:rPr>
              <w:t xml:space="preserve"> </w:t>
            </w:r>
            <w:r w:rsidRPr="009B7DC2">
              <w:rPr>
                <w:rFonts w:ascii="Arial" w:hAnsi="Arial" w:cs="Arial"/>
              </w:rPr>
              <w:t>£’000</w:t>
            </w:r>
          </w:p>
        </w:tc>
        <w:tc>
          <w:tcPr>
            <w:tcW w:w="0" w:type="auto"/>
          </w:tcPr>
          <w:p w14:paraId="4F162299" w14:textId="77777777" w:rsidR="008E4BE4" w:rsidRDefault="008E4BE4" w:rsidP="008E4BE4">
            <w:pPr>
              <w:rPr>
                <w:rFonts w:ascii="Arial" w:hAnsi="Arial" w:cs="Arial"/>
              </w:rPr>
            </w:pPr>
            <w:r w:rsidRPr="009B7DC2">
              <w:rPr>
                <w:rFonts w:ascii="Arial" w:hAnsi="Arial" w:cs="Arial"/>
              </w:rPr>
              <w:t>Year ended 31 July 2020</w:t>
            </w:r>
            <w:r>
              <w:rPr>
                <w:rFonts w:ascii="Arial" w:hAnsi="Arial" w:cs="Arial"/>
              </w:rPr>
              <w:t xml:space="preserve"> </w:t>
            </w:r>
            <w:r w:rsidRPr="009B7DC2">
              <w:rPr>
                <w:rFonts w:ascii="Arial" w:hAnsi="Arial" w:cs="Arial"/>
              </w:rPr>
              <w:t>Institution</w:t>
            </w:r>
            <w:r>
              <w:rPr>
                <w:rFonts w:ascii="Arial" w:hAnsi="Arial" w:cs="Arial"/>
              </w:rPr>
              <w:t xml:space="preserve"> </w:t>
            </w:r>
            <w:r w:rsidRPr="009B7DC2">
              <w:rPr>
                <w:rFonts w:ascii="Arial" w:hAnsi="Arial" w:cs="Arial"/>
              </w:rPr>
              <w:t>£’000</w:t>
            </w:r>
          </w:p>
        </w:tc>
        <w:tc>
          <w:tcPr>
            <w:tcW w:w="0" w:type="auto"/>
          </w:tcPr>
          <w:p w14:paraId="1F3A3714" w14:textId="77777777" w:rsidR="008E4BE4" w:rsidRDefault="008E4BE4" w:rsidP="008E4BE4">
            <w:pPr>
              <w:rPr>
                <w:rFonts w:ascii="Arial" w:hAnsi="Arial" w:cs="Arial"/>
              </w:rPr>
            </w:pPr>
            <w:r w:rsidRPr="009B7DC2">
              <w:rPr>
                <w:rFonts w:ascii="Arial" w:hAnsi="Arial" w:cs="Arial"/>
              </w:rPr>
              <w:t>Year ended 31 July 2019</w:t>
            </w:r>
            <w:r>
              <w:rPr>
                <w:rFonts w:ascii="Arial" w:hAnsi="Arial" w:cs="Arial"/>
              </w:rPr>
              <w:t xml:space="preserve"> </w:t>
            </w:r>
            <w:r w:rsidRPr="009B7DC2">
              <w:rPr>
                <w:rFonts w:ascii="Arial" w:hAnsi="Arial" w:cs="Arial"/>
              </w:rPr>
              <w:t>Consolidated</w:t>
            </w:r>
            <w:r>
              <w:rPr>
                <w:rFonts w:ascii="Arial" w:hAnsi="Arial" w:cs="Arial"/>
              </w:rPr>
              <w:t xml:space="preserve"> </w:t>
            </w:r>
            <w:r w:rsidRPr="009B7DC2">
              <w:rPr>
                <w:rFonts w:ascii="Arial" w:hAnsi="Arial" w:cs="Arial"/>
              </w:rPr>
              <w:t>£’000</w:t>
            </w:r>
          </w:p>
        </w:tc>
        <w:tc>
          <w:tcPr>
            <w:tcW w:w="0" w:type="auto"/>
          </w:tcPr>
          <w:p w14:paraId="175FB889" w14:textId="77777777" w:rsidR="008E4BE4" w:rsidRDefault="008E4BE4" w:rsidP="008E4BE4">
            <w:pPr>
              <w:rPr>
                <w:rFonts w:ascii="Arial" w:hAnsi="Arial" w:cs="Arial"/>
              </w:rPr>
            </w:pPr>
            <w:r w:rsidRPr="009B7DC2">
              <w:rPr>
                <w:rFonts w:ascii="Arial" w:hAnsi="Arial" w:cs="Arial"/>
              </w:rPr>
              <w:t>Year ended 31 July 2019</w:t>
            </w:r>
            <w:r>
              <w:rPr>
                <w:rFonts w:ascii="Arial" w:hAnsi="Arial" w:cs="Arial"/>
              </w:rPr>
              <w:t xml:space="preserve"> </w:t>
            </w:r>
            <w:r w:rsidRPr="009B7DC2">
              <w:rPr>
                <w:rFonts w:ascii="Arial" w:hAnsi="Arial" w:cs="Arial"/>
              </w:rPr>
              <w:t>Institution</w:t>
            </w:r>
            <w:r>
              <w:rPr>
                <w:rFonts w:ascii="Arial" w:hAnsi="Arial" w:cs="Arial"/>
              </w:rPr>
              <w:t xml:space="preserve"> </w:t>
            </w:r>
            <w:r w:rsidRPr="009B7DC2">
              <w:rPr>
                <w:rFonts w:ascii="Arial" w:hAnsi="Arial" w:cs="Arial"/>
              </w:rPr>
              <w:t>£’000</w:t>
            </w:r>
          </w:p>
        </w:tc>
      </w:tr>
      <w:tr w:rsidR="008E4BE4" w14:paraId="52F02122" w14:textId="77777777" w:rsidTr="008E4BE4">
        <w:tc>
          <w:tcPr>
            <w:tcW w:w="1737" w:type="dxa"/>
          </w:tcPr>
          <w:p w14:paraId="3196CD4F" w14:textId="77777777" w:rsidR="008E4BE4" w:rsidRDefault="008E4BE4" w:rsidP="008E4BE4">
            <w:pPr>
              <w:rPr>
                <w:rFonts w:ascii="Arial" w:hAnsi="Arial" w:cs="Arial"/>
              </w:rPr>
            </w:pPr>
            <w:r w:rsidRPr="00D853FE">
              <w:rPr>
                <w:rFonts w:ascii="Arial" w:hAnsi="Arial" w:cs="Arial"/>
              </w:rPr>
              <w:t>8. Interest and other finance costs</w:t>
            </w:r>
          </w:p>
        </w:tc>
        <w:tc>
          <w:tcPr>
            <w:tcW w:w="2016" w:type="dxa"/>
          </w:tcPr>
          <w:p w14:paraId="014F2D83" w14:textId="77777777" w:rsidR="008E4BE4" w:rsidRDefault="008E4BE4" w:rsidP="008E4BE4">
            <w:pPr>
              <w:rPr>
                <w:rFonts w:ascii="Arial" w:hAnsi="Arial" w:cs="Arial"/>
              </w:rPr>
            </w:pPr>
          </w:p>
        </w:tc>
        <w:tc>
          <w:tcPr>
            <w:tcW w:w="0" w:type="auto"/>
          </w:tcPr>
          <w:p w14:paraId="5591BDF3" w14:textId="77777777" w:rsidR="008E4BE4" w:rsidRDefault="008E4BE4" w:rsidP="008E4BE4">
            <w:pPr>
              <w:rPr>
                <w:rFonts w:ascii="Arial" w:hAnsi="Arial" w:cs="Arial"/>
              </w:rPr>
            </w:pPr>
          </w:p>
        </w:tc>
        <w:tc>
          <w:tcPr>
            <w:tcW w:w="0" w:type="auto"/>
          </w:tcPr>
          <w:p w14:paraId="5330F86E" w14:textId="77777777" w:rsidR="008E4BE4" w:rsidRDefault="008E4BE4" w:rsidP="008E4BE4">
            <w:pPr>
              <w:rPr>
                <w:rFonts w:ascii="Arial" w:hAnsi="Arial" w:cs="Arial"/>
              </w:rPr>
            </w:pPr>
          </w:p>
        </w:tc>
        <w:tc>
          <w:tcPr>
            <w:tcW w:w="0" w:type="auto"/>
          </w:tcPr>
          <w:p w14:paraId="18B78182" w14:textId="77777777" w:rsidR="008E4BE4" w:rsidRDefault="008E4BE4" w:rsidP="008E4BE4">
            <w:pPr>
              <w:rPr>
                <w:rFonts w:ascii="Arial" w:hAnsi="Arial" w:cs="Arial"/>
              </w:rPr>
            </w:pPr>
          </w:p>
        </w:tc>
      </w:tr>
      <w:tr w:rsidR="008E4BE4" w14:paraId="54791900" w14:textId="77777777" w:rsidTr="008E4BE4">
        <w:tc>
          <w:tcPr>
            <w:tcW w:w="1737" w:type="dxa"/>
          </w:tcPr>
          <w:p w14:paraId="6133E513" w14:textId="77777777" w:rsidR="008E4BE4" w:rsidRDefault="008E4BE4" w:rsidP="008E4BE4">
            <w:pPr>
              <w:rPr>
                <w:rFonts w:ascii="Arial" w:hAnsi="Arial" w:cs="Arial"/>
              </w:rPr>
            </w:pPr>
            <w:r w:rsidRPr="00D853FE">
              <w:rPr>
                <w:rFonts w:ascii="Arial" w:hAnsi="Arial" w:cs="Arial"/>
              </w:rPr>
              <w:t xml:space="preserve">Loan interest </w:t>
            </w:r>
          </w:p>
        </w:tc>
        <w:tc>
          <w:tcPr>
            <w:tcW w:w="2016" w:type="dxa"/>
          </w:tcPr>
          <w:p w14:paraId="1EE7EDEF" w14:textId="77777777" w:rsidR="008E4BE4" w:rsidRDefault="008E4BE4" w:rsidP="008E4BE4">
            <w:pPr>
              <w:rPr>
                <w:rFonts w:ascii="Arial" w:hAnsi="Arial" w:cs="Arial"/>
              </w:rPr>
            </w:pPr>
            <w:r w:rsidRPr="00D853FE">
              <w:rPr>
                <w:rFonts w:ascii="Arial" w:hAnsi="Arial" w:cs="Arial"/>
              </w:rPr>
              <w:t>7,209</w:t>
            </w:r>
          </w:p>
        </w:tc>
        <w:tc>
          <w:tcPr>
            <w:tcW w:w="0" w:type="auto"/>
          </w:tcPr>
          <w:p w14:paraId="429FB01B" w14:textId="77777777" w:rsidR="008E4BE4" w:rsidRDefault="008E4BE4" w:rsidP="008E4BE4">
            <w:pPr>
              <w:rPr>
                <w:rFonts w:ascii="Arial" w:hAnsi="Arial" w:cs="Arial"/>
              </w:rPr>
            </w:pPr>
            <w:r w:rsidRPr="00D853FE">
              <w:rPr>
                <w:rFonts w:ascii="Arial" w:hAnsi="Arial" w:cs="Arial"/>
              </w:rPr>
              <w:t>7,209</w:t>
            </w:r>
          </w:p>
        </w:tc>
        <w:tc>
          <w:tcPr>
            <w:tcW w:w="0" w:type="auto"/>
          </w:tcPr>
          <w:p w14:paraId="0333E430" w14:textId="77777777" w:rsidR="008E4BE4" w:rsidRDefault="008E4BE4" w:rsidP="008E4BE4">
            <w:pPr>
              <w:rPr>
                <w:rFonts w:ascii="Arial" w:hAnsi="Arial" w:cs="Arial"/>
              </w:rPr>
            </w:pPr>
            <w:r w:rsidRPr="00D853FE">
              <w:rPr>
                <w:rFonts w:ascii="Arial" w:hAnsi="Arial" w:cs="Arial"/>
              </w:rPr>
              <w:t>7,566</w:t>
            </w:r>
          </w:p>
        </w:tc>
        <w:tc>
          <w:tcPr>
            <w:tcW w:w="0" w:type="auto"/>
          </w:tcPr>
          <w:p w14:paraId="78C5B9E2" w14:textId="77777777" w:rsidR="008E4BE4" w:rsidRDefault="008E4BE4" w:rsidP="008E4BE4">
            <w:pPr>
              <w:rPr>
                <w:rFonts w:ascii="Arial" w:hAnsi="Arial" w:cs="Arial"/>
              </w:rPr>
            </w:pPr>
            <w:r w:rsidRPr="00D853FE">
              <w:rPr>
                <w:rFonts w:ascii="Arial" w:hAnsi="Arial" w:cs="Arial"/>
              </w:rPr>
              <w:t>7,566</w:t>
            </w:r>
          </w:p>
        </w:tc>
      </w:tr>
      <w:tr w:rsidR="008E4BE4" w14:paraId="57A692E1" w14:textId="77777777" w:rsidTr="008E4BE4">
        <w:tc>
          <w:tcPr>
            <w:tcW w:w="1737" w:type="dxa"/>
          </w:tcPr>
          <w:p w14:paraId="44C0F62F" w14:textId="77777777" w:rsidR="008E4BE4" w:rsidRDefault="008E4BE4" w:rsidP="008E4BE4">
            <w:pPr>
              <w:rPr>
                <w:rFonts w:ascii="Arial" w:hAnsi="Arial" w:cs="Arial"/>
              </w:rPr>
            </w:pPr>
            <w:r w:rsidRPr="00D853FE">
              <w:rPr>
                <w:rFonts w:ascii="Arial" w:hAnsi="Arial" w:cs="Arial"/>
              </w:rPr>
              <w:t xml:space="preserve">Increase in fair value of derivatives </w:t>
            </w:r>
          </w:p>
        </w:tc>
        <w:tc>
          <w:tcPr>
            <w:tcW w:w="2016" w:type="dxa"/>
          </w:tcPr>
          <w:p w14:paraId="39B1331B" w14:textId="77777777" w:rsidR="008E4BE4" w:rsidRDefault="008E4BE4" w:rsidP="008E4BE4">
            <w:pPr>
              <w:rPr>
                <w:rFonts w:ascii="Arial" w:hAnsi="Arial" w:cs="Arial"/>
              </w:rPr>
            </w:pPr>
            <w:r w:rsidRPr="00D853FE">
              <w:rPr>
                <w:rFonts w:ascii="Arial" w:hAnsi="Arial" w:cs="Arial"/>
              </w:rPr>
              <w:t>5,773</w:t>
            </w:r>
          </w:p>
        </w:tc>
        <w:tc>
          <w:tcPr>
            <w:tcW w:w="0" w:type="auto"/>
          </w:tcPr>
          <w:p w14:paraId="5E0257F7" w14:textId="77777777" w:rsidR="008E4BE4" w:rsidRDefault="008E4BE4" w:rsidP="008E4BE4">
            <w:pPr>
              <w:rPr>
                <w:rFonts w:ascii="Arial" w:hAnsi="Arial" w:cs="Arial"/>
              </w:rPr>
            </w:pPr>
            <w:r w:rsidRPr="00D853FE">
              <w:rPr>
                <w:rFonts w:ascii="Arial" w:hAnsi="Arial" w:cs="Arial"/>
              </w:rPr>
              <w:t>5,773</w:t>
            </w:r>
          </w:p>
        </w:tc>
        <w:tc>
          <w:tcPr>
            <w:tcW w:w="0" w:type="auto"/>
          </w:tcPr>
          <w:p w14:paraId="1AF591AC" w14:textId="77777777" w:rsidR="008E4BE4" w:rsidRDefault="008E4BE4" w:rsidP="008E4BE4">
            <w:pPr>
              <w:rPr>
                <w:rFonts w:ascii="Arial" w:hAnsi="Arial" w:cs="Arial"/>
              </w:rPr>
            </w:pPr>
            <w:r w:rsidRPr="00D853FE">
              <w:rPr>
                <w:rFonts w:ascii="Arial" w:hAnsi="Arial" w:cs="Arial"/>
              </w:rPr>
              <w:t>–</w:t>
            </w:r>
          </w:p>
        </w:tc>
        <w:tc>
          <w:tcPr>
            <w:tcW w:w="0" w:type="auto"/>
          </w:tcPr>
          <w:p w14:paraId="59E23F63" w14:textId="77777777" w:rsidR="008E4BE4" w:rsidRDefault="008E4BE4" w:rsidP="008E4BE4">
            <w:pPr>
              <w:rPr>
                <w:rFonts w:ascii="Arial" w:hAnsi="Arial" w:cs="Arial"/>
              </w:rPr>
            </w:pPr>
          </w:p>
        </w:tc>
      </w:tr>
      <w:tr w:rsidR="008E4BE4" w14:paraId="21F7773B" w14:textId="77777777" w:rsidTr="008E4BE4">
        <w:tc>
          <w:tcPr>
            <w:tcW w:w="1737" w:type="dxa"/>
          </w:tcPr>
          <w:p w14:paraId="2C5D9A61" w14:textId="77777777" w:rsidR="008E4BE4" w:rsidRPr="00D853FE" w:rsidRDefault="008E4BE4" w:rsidP="008E4BE4">
            <w:pPr>
              <w:rPr>
                <w:rFonts w:ascii="Arial" w:hAnsi="Arial" w:cs="Arial"/>
              </w:rPr>
            </w:pPr>
            <w:r w:rsidRPr="00D853FE">
              <w:rPr>
                <w:rFonts w:ascii="Arial" w:hAnsi="Arial" w:cs="Arial"/>
              </w:rPr>
              <w:t xml:space="preserve">Swap interest </w:t>
            </w:r>
          </w:p>
          <w:p w14:paraId="1DF85082" w14:textId="77777777" w:rsidR="008E4BE4" w:rsidRDefault="008E4BE4" w:rsidP="008E4BE4">
            <w:pPr>
              <w:rPr>
                <w:rFonts w:ascii="Arial" w:hAnsi="Arial" w:cs="Arial"/>
              </w:rPr>
            </w:pPr>
          </w:p>
        </w:tc>
        <w:tc>
          <w:tcPr>
            <w:tcW w:w="2016" w:type="dxa"/>
          </w:tcPr>
          <w:p w14:paraId="5A3559D3" w14:textId="77777777" w:rsidR="008E4BE4" w:rsidRDefault="008E4BE4" w:rsidP="008E4BE4">
            <w:pPr>
              <w:rPr>
                <w:rFonts w:ascii="Arial" w:hAnsi="Arial" w:cs="Arial"/>
              </w:rPr>
            </w:pPr>
            <w:r w:rsidRPr="00D853FE">
              <w:rPr>
                <w:rFonts w:ascii="Arial" w:hAnsi="Arial" w:cs="Arial"/>
              </w:rPr>
              <w:t>564</w:t>
            </w:r>
          </w:p>
        </w:tc>
        <w:tc>
          <w:tcPr>
            <w:tcW w:w="0" w:type="auto"/>
          </w:tcPr>
          <w:p w14:paraId="4BC3E23F" w14:textId="77777777" w:rsidR="008E4BE4" w:rsidRDefault="008E4BE4" w:rsidP="008E4BE4">
            <w:pPr>
              <w:rPr>
                <w:rFonts w:ascii="Arial" w:hAnsi="Arial" w:cs="Arial"/>
              </w:rPr>
            </w:pPr>
            <w:r w:rsidRPr="00D853FE">
              <w:rPr>
                <w:rFonts w:ascii="Arial" w:hAnsi="Arial" w:cs="Arial"/>
              </w:rPr>
              <w:t>564</w:t>
            </w:r>
          </w:p>
        </w:tc>
        <w:tc>
          <w:tcPr>
            <w:tcW w:w="0" w:type="auto"/>
          </w:tcPr>
          <w:p w14:paraId="34CB689F" w14:textId="77777777" w:rsidR="008E4BE4" w:rsidRDefault="008E4BE4" w:rsidP="008E4BE4">
            <w:pPr>
              <w:rPr>
                <w:rFonts w:ascii="Arial" w:hAnsi="Arial" w:cs="Arial"/>
              </w:rPr>
            </w:pPr>
            <w:r w:rsidRPr="00D853FE">
              <w:rPr>
                <w:rFonts w:ascii="Arial" w:hAnsi="Arial" w:cs="Arial"/>
              </w:rPr>
              <w:t>607</w:t>
            </w:r>
          </w:p>
        </w:tc>
        <w:tc>
          <w:tcPr>
            <w:tcW w:w="0" w:type="auto"/>
          </w:tcPr>
          <w:p w14:paraId="7A797E84" w14:textId="77777777" w:rsidR="008E4BE4" w:rsidRDefault="008E4BE4" w:rsidP="008E4BE4">
            <w:pPr>
              <w:rPr>
                <w:rFonts w:ascii="Arial" w:hAnsi="Arial" w:cs="Arial"/>
              </w:rPr>
            </w:pPr>
            <w:r w:rsidRPr="00D853FE">
              <w:rPr>
                <w:rFonts w:ascii="Arial" w:hAnsi="Arial" w:cs="Arial"/>
              </w:rPr>
              <w:t>607</w:t>
            </w:r>
          </w:p>
        </w:tc>
      </w:tr>
      <w:tr w:rsidR="008E4BE4" w14:paraId="04E6BD8A" w14:textId="77777777" w:rsidTr="008E4BE4">
        <w:tc>
          <w:tcPr>
            <w:tcW w:w="1737" w:type="dxa"/>
          </w:tcPr>
          <w:p w14:paraId="2DA5CDDA" w14:textId="77777777" w:rsidR="008E4BE4" w:rsidRDefault="008E4BE4" w:rsidP="008E4BE4">
            <w:pPr>
              <w:rPr>
                <w:rFonts w:ascii="Arial" w:hAnsi="Arial" w:cs="Arial"/>
              </w:rPr>
            </w:pPr>
            <w:r w:rsidRPr="00D853FE">
              <w:rPr>
                <w:rFonts w:ascii="Arial" w:hAnsi="Arial" w:cs="Arial"/>
              </w:rPr>
              <w:t xml:space="preserve">BPAS interest charge </w:t>
            </w:r>
          </w:p>
        </w:tc>
        <w:tc>
          <w:tcPr>
            <w:tcW w:w="2016" w:type="dxa"/>
          </w:tcPr>
          <w:p w14:paraId="4CD6FF9B" w14:textId="77777777" w:rsidR="008E4BE4" w:rsidRDefault="008E4BE4" w:rsidP="008E4BE4">
            <w:pPr>
              <w:rPr>
                <w:rFonts w:ascii="Arial" w:hAnsi="Arial" w:cs="Arial"/>
              </w:rPr>
            </w:pPr>
            <w:r w:rsidRPr="00D853FE">
              <w:rPr>
                <w:rFonts w:ascii="Arial" w:hAnsi="Arial" w:cs="Arial"/>
              </w:rPr>
              <w:t>300</w:t>
            </w:r>
          </w:p>
        </w:tc>
        <w:tc>
          <w:tcPr>
            <w:tcW w:w="0" w:type="auto"/>
          </w:tcPr>
          <w:p w14:paraId="6F18CE39" w14:textId="77777777" w:rsidR="008E4BE4" w:rsidRDefault="008E4BE4" w:rsidP="008E4BE4">
            <w:pPr>
              <w:rPr>
                <w:rFonts w:ascii="Arial" w:hAnsi="Arial" w:cs="Arial"/>
              </w:rPr>
            </w:pPr>
            <w:r w:rsidRPr="00D853FE">
              <w:rPr>
                <w:rFonts w:ascii="Arial" w:hAnsi="Arial" w:cs="Arial"/>
              </w:rPr>
              <w:t>300</w:t>
            </w:r>
          </w:p>
        </w:tc>
        <w:tc>
          <w:tcPr>
            <w:tcW w:w="0" w:type="auto"/>
          </w:tcPr>
          <w:p w14:paraId="25AC56A5" w14:textId="77777777" w:rsidR="008E4BE4" w:rsidRDefault="008E4BE4" w:rsidP="008E4BE4">
            <w:pPr>
              <w:rPr>
                <w:rFonts w:ascii="Arial" w:hAnsi="Arial" w:cs="Arial"/>
              </w:rPr>
            </w:pPr>
            <w:r w:rsidRPr="00D853FE">
              <w:rPr>
                <w:rFonts w:ascii="Arial" w:hAnsi="Arial" w:cs="Arial"/>
              </w:rPr>
              <w:t>700</w:t>
            </w:r>
          </w:p>
        </w:tc>
        <w:tc>
          <w:tcPr>
            <w:tcW w:w="0" w:type="auto"/>
          </w:tcPr>
          <w:p w14:paraId="5F84CE2F" w14:textId="77777777" w:rsidR="008E4BE4" w:rsidRDefault="008E4BE4" w:rsidP="008E4BE4">
            <w:pPr>
              <w:rPr>
                <w:rFonts w:ascii="Arial" w:hAnsi="Arial" w:cs="Arial"/>
              </w:rPr>
            </w:pPr>
            <w:r w:rsidRPr="00D853FE">
              <w:rPr>
                <w:rFonts w:ascii="Arial" w:hAnsi="Arial" w:cs="Arial"/>
              </w:rPr>
              <w:t>700</w:t>
            </w:r>
          </w:p>
        </w:tc>
      </w:tr>
      <w:tr w:rsidR="008E4BE4" w14:paraId="05A1AE82" w14:textId="77777777" w:rsidTr="008E4BE4">
        <w:tc>
          <w:tcPr>
            <w:tcW w:w="1737" w:type="dxa"/>
          </w:tcPr>
          <w:p w14:paraId="23021028" w14:textId="77777777" w:rsidR="008E4BE4" w:rsidRDefault="008E4BE4" w:rsidP="008E4BE4">
            <w:pPr>
              <w:rPr>
                <w:rFonts w:ascii="Arial" w:hAnsi="Arial" w:cs="Arial"/>
              </w:rPr>
            </w:pPr>
            <w:r w:rsidRPr="00D853FE">
              <w:rPr>
                <w:rFonts w:ascii="Arial" w:hAnsi="Arial" w:cs="Arial"/>
              </w:rPr>
              <w:t xml:space="preserve">USS interest charge </w:t>
            </w:r>
          </w:p>
        </w:tc>
        <w:tc>
          <w:tcPr>
            <w:tcW w:w="2016" w:type="dxa"/>
          </w:tcPr>
          <w:p w14:paraId="21328AC7" w14:textId="77777777" w:rsidR="008E4BE4" w:rsidRDefault="008E4BE4" w:rsidP="008E4BE4">
            <w:pPr>
              <w:rPr>
                <w:rFonts w:ascii="Arial" w:hAnsi="Arial" w:cs="Arial"/>
              </w:rPr>
            </w:pPr>
            <w:r w:rsidRPr="00D853FE">
              <w:rPr>
                <w:rFonts w:ascii="Arial" w:hAnsi="Arial" w:cs="Arial"/>
              </w:rPr>
              <w:t>3,069</w:t>
            </w:r>
          </w:p>
        </w:tc>
        <w:tc>
          <w:tcPr>
            <w:tcW w:w="0" w:type="auto"/>
          </w:tcPr>
          <w:p w14:paraId="2B02A945" w14:textId="77777777" w:rsidR="008E4BE4" w:rsidRDefault="008E4BE4" w:rsidP="008E4BE4">
            <w:pPr>
              <w:rPr>
                <w:rFonts w:ascii="Arial" w:hAnsi="Arial" w:cs="Arial"/>
              </w:rPr>
            </w:pPr>
            <w:r w:rsidRPr="00D853FE">
              <w:rPr>
                <w:rFonts w:ascii="Arial" w:hAnsi="Arial" w:cs="Arial"/>
              </w:rPr>
              <w:t>3,069</w:t>
            </w:r>
          </w:p>
        </w:tc>
        <w:tc>
          <w:tcPr>
            <w:tcW w:w="0" w:type="auto"/>
          </w:tcPr>
          <w:p w14:paraId="20247FA7" w14:textId="77777777" w:rsidR="008E4BE4" w:rsidRDefault="008E4BE4" w:rsidP="008E4BE4">
            <w:pPr>
              <w:rPr>
                <w:rFonts w:ascii="Arial" w:hAnsi="Arial" w:cs="Arial"/>
              </w:rPr>
            </w:pPr>
            <w:r w:rsidRPr="00D853FE">
              <w:rPr>
                <w:rFonts w:ascii="Arial" w:hAnsi="Arial" w:cs="Arial"/>
              </w:rPr>
              <w:t>1,384</w:t>
            </w:r>
          </w:p>
        </w:tc>
        <w:tc>
          <w:tcPr>
            <w:tcW w:w="0" w:type="auto"/>
          </w:tcPr>
          <w:p w14:paraId="3341FD5D" w14:textId="77777777" w:rsidR="008E4BE4" w:rsidRDefault="008E4BE4" w:rsidP="008E4BE4">
            <w:pPr>
              <w:rPr>
                <w:rFonts w:ascii="Arial" w:hAnsi="Arial" w:cs="Arial"/>
              </w:rPr>
            </w:pPr>
            <w:r w:rsidRPr="00D853FE">
              <w:rPr>
                <w:rFonts w:ascii="Arial" w:hAnsi="Arial" w:cs="Arial"/>
              </w:rPr>
              <w:t>1,384</w:t>
            </w:r>
          </w:p>
        </w:tc>
      </w:tr>
      <w:tr w:rsidR="008E4BE4" w14:paraId="756A3173" w14:textId="77777777" w:rsidTr="008E4BE4">
        <w:tc>
          <w:tcPr>
            <w:tcW w:w="1737" w:type="dxa"/>
          </w:tcPr>
          <w:p w14:paraId="26B05CE9" w14:textId="77777777" w:rsidR="008E4BE4" w:rsidRDefault="008E4BE4" w:rsidP="008E4BE4">
            <w:pPr>
              <w:rPr>
                <w:rFonts w:ascii="Arial" w:hAnsi="Arial" w:cs="Arial"/>
              </w:rPr>
            </w:pPr>
            <w:r w:rsidRPr="00D853FE">
              <w:rPr>
                <w:rFonts w:ascii="Arial" w:hAnsi="Arial" w:cs="Arial"/>
              </w:rPr>
              <w:t xml:space="preserve">Investment fees </w:t>
            </w:r>
          </w:p>
        </w:tc>
        <w:tc>
          <w:tcPr>
            <w:tcW w:w="2016" w:type="dxa"/>
          </w:tcPr>
          <w:p w14:paraId="56E92C83" w14:textId="77777777" w:rsidR="008E4BE4" w:rsidRDefault="008E4BE4" w:rsidP="008E4BE4">
            <w:pPr>
              <w:rPr>
                <w:rFonts w:ascii="Arial" w:hAnsi="Arial" w:cs="Arial"/>
              </w:rPr>
            </w:pPr>
            <w:r w:rsidRPr="00D853FE">
              <w:rPr>
                <w:rFonts w:ascii="Arial" w:hAnsi="Arial" w:cs="Arial"/>
              </w:rPr>
              <w:t>399</w:t>
            </w:r>
          </w:p>
        </w:tc>
        <w:tc>
          <w:tcPr>
            <w:tcW w:w="0" w:type="auto"/>
          </w:tcPr>
          <w:p w14:paraId="4A5D7D93" w14:textId="77777777" w:rsidR="008E4BE4" w:rsidRDefault="008E4BE4" w:rsidP="008E4BE4">
            <w:pPr>
              <w:rPr>
                <w:rFonts w:ascii="Arial" w:hAnsi="Arial" w:cs="Arial"/>
              </w:rPr>
            </w:pPr>
            <w:r w:rsidRPr="00D853FE">
              <w:rPr>
                <w:rFonts w:ascii="Arial" w:hAnsi="Arial" w:cs="Arial"/>
              </w:rPr>
              <w:t>399</w:t>
            </w:r>
          </w:p>
        </w:tc>
        <w:tc>
          <w:tcPr>
            <w:tcW w:w="0" w:type="auto"/>
          </w:tcPr>
          <w:p w14:paraId="7FA73E06" w14:textId="77777777" w:rsidR="008E4BE4" w:rsidRDefault="008E4BE4" w:rsidP="008E4BE4">
            <w:pPr>
              <w:rPr>
                <w:rFonts w:ascii="Arial" w:hAnsi="Arial" w:cs="Arial"/>
              </w:rPr>
            </w:pPr>
            <w:r w:rsidRPr="00D853FE">
              <w:rPr>
                <w:rFonts w:ascii="Arial" w:hAnsi="Arial" w:cs="Arial"/>
              </w:rPr>
              <w:t>129</w:t>
            </w:r>
          </w:p>
        </w:tc>
        <w:tc>
          <w:tcPr>
            <w:tcW w:w="0" w:type="auto"/>
          </w:tcPr>
          <w:p w14:paraId="4E037346" w14:textId="77777777" w:rsidR="008E4BE4" w:rsidRDefault="008E4BE4" w:rsidP="008E4BE4">
            <w:pPr>
              <w:rPr>
                <w:rFonts w:ascii="Arial" w:hAnsi="Arial" w:cs="Arial"/>
              </w:rPr>
            </w:pPr>
            <w:r w:rsidRPr="00D853FE">
              <w:rPr>
                <w:rFonts w:ascii="Arial" w:hAnsi="Arial" w:cs="Arial"/>
              </w:rPr>
              <w:t>129</w:t>
            </w:r>
          </w:p>
        </w:tc>
      </w:tr>
      <w:tr w:rsidR="008E4BE4" w14:paraId="33A2E344" w14:textId="77777777" w:rsidTr="008E4BE4">
        <w:tc>
          <w:tcPr>
            <w:tcW w:w="1737" w:type="dxa"/>
          </w:tcPr>
          <w:p w14:paraId="05F7EDA2" w14:textId="77777777" w:rsidR="008E4BE4" w:rsidRDefault="008E4BE4" w:rsidP="008E4BE4">
            <w:pPr>
              <w:rPr>
                <w:rFonts w:ascii="Arial" w:hAnsi="Arial" w:cs="Arial"/>
              </w:rPr>
            </w:pPr>
          </w:p>
        </w:tc>
        <w:tc>
          <w:tcPr>
            <w:tcW w:w="2016" w:type="dxa"/>
          </w:tcPr>
          <w:p w14:paraId="13642636" w14:textId="77777777" w:rsidR="008E4BE4" w:rsidRDefault="008E4BE4" w:rsidP="008E4BE4">
            <w:pPr>
              <w:rPr>
                <w:rFonts w:ascii="Arial" w:hAnsi="Arial" w:cs="Arial"/>
              </w:rPr>
            </w:pPr>
            <w:r w:rsidRPr="00D853FE">
              <w:rPr>
                <w:rFonts w:ascii="Arial" w:hAnsi="Arial" w:cs="Arial"/>
              </w:rPr>
              <w:t xml:space="preserve">17,314 </w:t>
            </w:r>
          </w:p>
        </w:tc>
        <w:tc>
          <w:tcPr>
            <w:tcW w:w="0" w:type="auto"/>
          </w:tcPr>
          <w:p w14:paraId="041AAE9A" w14:textId="77777777" w:rsidR="008E4BE4" w:rsidRDefault="008E4BE4" w:rsidP="008E4BE4">
            <w:pPr>
              <w:rPr>
                <w:rFonts w:ascii="Arial" w:hAnsi="Arial" w:cs="Arial"/>
              </w:rPr>
            </w:pPr>
            <w:r w:rsidRPr="00D853FE">
              <w:rPr>
                <w:rFonts w:ascii="Arial" w:hAnsi="Arial" w:cs="Arial"/>
              </w:rPr>
              <w:t>17,314</w:t>
            </w:r>
          </w:p>
        </w:tc>
        <w:tc>
          <w:tcPr>
            <w:tcW w:w="0" w:type="auto"/>
          </w:tcPr>
          <w:p w14:paraId="0EA8FA47" w14:textId="77777777" w:rsidR="008E4BE4" w:rsidRDefault="008E4BE4" w:rsidP="008E4BE4">
            <w:pPr>
              <w:rPr>
                <w:rFonts w:ascii="Arial" w:hAnsi="Arial" w:cs="Arial"/>
              </w:rPr>
            </w:pPr>
            <w:r w:rsidRPr="00D853FE">
              <w:rPr>
                <w:rFonts w:ascii="Arial" w:hAnsi="Arial" w:cs="Arial"/>
              </w:rPr>
              <w:t>10,386</w:t>
            </w:r>
          </w:p>
        </w:tc>
        <w:tc>
          <w:tcPr>
            <w:tcW w:w="0" w:type="auto"/>
          </w:tcPr>
          <w:p w14:paraId="03962F58" w14:textId="77777777" w:rsidR="008E4BE4" w:rsidRDefault="008E4BE4" w:rsidP="008E4BE4">
            <w:pPr>
              <w:rPr>
                <w:rFonts w:ascii="Arial" w:hAnsi="Arial" w:cs="Arial"/>
              </w:rPr>
            </w:pPr>
            <w:r w:rsidRPr="00D853FE">
              <w:rPr>
                <w:rFonts w:ascii="Arial" w:hAnsi="Arial" w:cs="Arial"/>
              </w:rPr>
              <w:t>10,386</w:t>
            </w:r>
          </w:p>
        </w:tc>
      </w:tr>
      <w:tr w:rsidR="008E4BE4" w14:paraId="6B7391FC" w14:textId="77777777" w:rsidTr="008E4BE4">
        <w:tc>
          <w:tcPr>
            <w:tcW w:w="1737" w:type="dxa"/>
          </w:tcPr>
          <w:p w14:paraId="0AF56632" w14:textId="77777777" w:rsidR="008E4BE4" w:rsidRDefault="008E4BE4" w:rsidP="008E4BE4">
            <w:pPr>
              <w:rPr>
                <w:rFonts w:ascii="Arial" w:hAnsi="Arial" w:cs="Arial"/>
              </w:rPr>
            </w:pPr>
            <w:r w:rsidRPr="00D853FE">
              <w:rPr>
                <w:rFonts w:ascii="Arial" w:hAnsi="Arial" w:cs="Arial"/>
              </w:rPr>
              <w:t>9a. Analysis of total expenditure by activity</w:t>
            </w:r>
          </w:p>
        </w:tc>
        <w:tc>
          <w:tcPr>
            <w:tcW w:w="2016" w:type="dxa"/>
          </w:tcPr>
          <w:p w14:paraId="035E5260" w14:textId="77777777" w:rsidR="008E4BE4" w:rsidRDefault="008E4BE4" w:rsidP="008E4BE4">
            <w:pPr>
              <w:rPr>
                <w:rFonts w:ascii="Arial" w:hAnsi="Arial" w:cs="Arial"/>
              </w:rPr>
            </w:pPr>
          </w:p>
        </w:tc>
        <w:tc>
          <w:tcPr>
            <w:tcW w:w="0" w:type="auto"/>
          </w:tcPr>
          <w:p w14:paraId="548AE7EB" w14:textId="77777777" w:rsidR="008E4BE4" w:rsidRDefault="008E4BE4" w:rsidP="008E4BE4">
            <w:pPr>
              <w:rPr>
                <w:rFonts w:ascii="Arial" w:hAnsi="Arial" w:cs="Arial"/>
              </w:rPr>
            </w:pPr>
          </w:p>
        </w:tc>
        <w:tc>
          <w:tcPr>
            <w:tcW w:w="0" w:type="auto"/>
          </w:tcPr>
          <w:p w14:paraId="6FF0014D" w14:textId="77777777" w:rsidR="008E4BE4" w:rsidRDefault="008E4BE4" w:rsidP="008E4BE4">
            <w:pPr>
              <w:rPr>
                <w:rFonts w:ascii="Arial" w:hAnsi="Arial" w:cs="Arial"/>
              </w:rPr>
            </w:pPr>
          </w:p>
        </w:tc>
        <w:tc>
          <w:tcPr>
            <w:tcW w:w="0" w:type="auto"/>
          </w:tcPr>
          <w:p w14:paraId="656EEC7E" w14:textId="77777777" w:rsidR="008E4BE4" w:rsidRDefault="008E4BE4" w:rsidP="008E4BE4">
            <w:pPr>
              <w:rPr>
                <w:rFonts w:ascii="Arial" w:hAnsi="Arial" w:cs="Arial"/>
              </w:rPr>
            </w:pPr>
          </w:p>
        </w:tc>
      </w:tr>
      <w:tr w:rsidR="008E4BE4" w14:paraId="05A42BB0" w14:textId="77777777" w:rsidTr="008E4BE4">
        <w:tc>
          <w:tcPr>
            <w:tcW w:w="1737" w:type="dxa"/>
          </w:tcPr>
          <w:p w14:paraId="4BB4662F" w14:textId="77777777" w:rsidR="008E4BE4" w:rsidRDefault="008E4BE4" w:rsidP="008E4BE4">
            <w:pPr>
              <w:rPr>
                <w:rFonts w:ascii="Arial" w:hAnsi="Arial" w:cs="Arial"/>
              </w:rPr>
            </w:pPr>
            <w:r w:rsidRPr="00D853FE">
              <w:rPr>
                <w:rFonts w:ascii="Arial" w:hAnsi="Arial" w:cs="Arial"/>
              </w:rPr>
              <w:t xml:space="preserve">Academic and related expenditure </w:t>
            </w:r>
          </w:p>
        </w:tc>
        <w:tc>
          <w:tcPr>
            <w:tcW w:w="2016" w:type="dxa"/>
          </w:tcPr>
          <w:p w14:paraId="62C0F9CE" w14:textId="77777777" w:rsidR="008E4BE4" w:rsidRDefault="008E4BE4" w:rsidP="008E4BE4">
            <w:pPr>
              <w:rPr>
                <w:rFonts w:ascii="Arial" w:hAnsi="Arial" w:cs="Arial"/>
              </w:rPr>
            </w:pPr>
            <w:r w:rsidRPr="00D853FE">
              <w:rPr>
                <w:rFonts w:ascii="Arial" w:hAnsi="Arial" w:cs="Arial"/>
              </w:rPr>
              <w:t>274,225</w:t>
            </w:r>
          </w:p>
        </w:tc>
        <w:tc>
          <w:tcPr>
            <w:tcW w:w="0" w:type="auto"/>
          </w:tcPr>
          <w:p w14:paraId="203C40C9" w14:textId="77777777" w:rsidR="008E4BE4" w:rsidRDefault="008E4BE4" w:rsidP="008E4BE4">
            <w:pPr>
              <w:rPr>
                <w:rFonts w:ascii="Arial" w:hAnsi="Arial" w:cs="Arial"/>
              </w:rPr>
            </w:pPr>
            <w:r w:rsidRPr="00D853FE">
              <w:rPr>
                <w:rFonts w:ascii="Arial" w:hAnsi="Arial" w:cs="Arial"/>
              </w:rPr>
              <w:t>274,225</w:t>
            </w:r>
          </w:p>
        </w:tc>
        <w:tc>
          <w:tcPr>
            <w:tcW w:w="0" w:type="auto"/>
          </w:tcPr>
          <w:p w14:paraId="428E168B" w14:textId="77777777" w:rsidR="008E4BE4" w:rsidRDefault="008E4BE4" w:rsidP="008E4BE4">
            <w:pPr>
              <w:rPr>
                <w:rFonts w:ascii="Arial" w:hAnsi="Arial" w:cs="Arial"/>
              </w:rPr>
            </w:pPr>
            <w:r w:rsidRPr="00D853FE">
              <w:rPr>
                <w:rFonts w:ascii="Arial" w:hAnsi="Arial" w:cs="Arial"/>
              </w:rPr>
              <w:t>280,334</w:t>
            </w:r>
          </w:p>
        </w:tc>
        <w:tc>
          <w:tcPr>
            <w:tcW w:w="0" w:type="auto"/>
          </w:tcPr>
          <w:p w14:paraId="60039CD3" w14:textId="77777777" w:rsidR="008E4BE4" w:rsidRDefault="008E4BE4" w:rsidP="008E4BE4">
            <w:pPr>
              <w:rPr>
                <w:rFonts w:ascii="Arial" w:hAnsi="Arial" w:cs="Arial"/>
              </w:rPr>
            </w:pPr>
            <w:r w:rsidRPr="00D853FE">
              <w:rPr>
                <w:rFonts w:ascii="Arial" w:hAnsi="Arial" w:cs="Arial"/>
              </w:rPr>
              <w:t>280,335</w:t>
            </w:r>
          </w:p>
        </w:tc>
      </w:tr>
      <w:tr w:rsidR="008E4BE4" w14:paraId="1BBF0761" w14:textId="77777777" w:rsidTr="008E4BE4">
        <w:trPr>
          <w:trHeight w:val="842"/>
        </w:trPr>
        <w:tc>
          <w:tcPr>
            <w:tcW w:w="1737" w:type="dxa"/>
          </w:tcPr>
          <w:p w14:paraId="062CBB09" w14:textId="77777777" w:rsidR="008E4BE4" w:rsidRDefault="008E4BE4" w:rsidP="008E4BE4">
            <w:pPr>
              <w:rPr>
                <w:rFonts w:ascii="Arial" w:hAnsi="Arial" w:cs="Arial"/>
              </w:rPr>
            </w:pPr>
            <w:r w:rsidRPr="00D853FE">
              <w:rPr>
                <w:rFonts w:ascii="Arial" w:hAnsi="Arial" w:cs="Arial"/>
              </w:rPr>
              <w:t xml:space="preserve">Administration and central services </w:t>
            </w:r>
          </w:p>
        </w:tc>
        <w:tc>
          <w:tcPr>
            <w:tcW w:w="2016" w:type="dxa"/>
          </w:tcPr>
          <w:p w14:paraId="7D0FEF4E" w14:textId="77777777" w:rsidR="008E4BE4" w:rsidRDefault="008E4BE4" w:rsidP="008E4BE4">
            <w:pPr>
              <w:rPr>
                <w:rFonts w:ascii="Arial" w:hAnsi="Arial" w:cs="Arial"/>
              </w:rPr>
            </w:pPr>
            <w:r w:rsidRPr="00D853FE">
              <w:rPr>
                <w:rFonts w:ascii="Arial" w:hAnsi="Arial" w:cs="Arial"/>
              </w:rPr>
              <w:t>174,524</w:t>
            </w:r>
          </w:p>
        </w:tc>
        <w:tc>
          <w:tcPr>
            <w:tcW w:w="0" w:type="auto"/>
          </w:tcPr>
          <w:p w14:paraId="675C7586" w14:textId="77777777" w:rsidR="008E4BE4" w:rsidRDefault="008E4BE4" w:rsidP="008E4BE4">
            <w:pPr>
              <w:rPr>
                <w:rFonts w:ascii="Arial" w:hAnsi="Arial" w:cs="Arial"/>
              </w:rPr>
            </w:pPr>
            <w:r w:rsidRPr="00D853FE">
              <w:rPr>
                <w:rFonts w:ascii="Arial" w:hAnsi="Arial" w:cs="Arial"/>
              </w:rPr>
              <w:t>168,393</w:t>
            </w:r>
          </w:p>
        </w:tc>
        <w:tc>
          <w:tcPr>
            <w:tcW w:w="0" w:type="auto"/>
          </w:tcPr>
          <w:p w14:paraId="61158EFD" w14:textId="77777777" w:rsidR="008E4BE4" w:rsidRDefault="008E4BE4" w:rsidP="008E4BE4">
            <w:pPr>
              <w:rPr>
                <w:rFonts w:ascii="Arial" w:hAnsi="Arial" w:cs="Arial"/>
              </w:rPr>
            </w:pPr>
            <w:r w:rsidRPr="00D853FE">
              <w:rPr>
                <w:rFonts w:ascii="Arial" w:hAnsi="Arial" w:cs="Arial"/>
              </w:rPr>
              <w:t>155,209</w:t>
            </w:r>
          </w:p>
        </w:tc>
        <w:tc>
          <w:tcPr>
            <w:tcW w:w="0" w:type="auto"/>
          </w:tcPr>
          <w:p w14:paraId="131B5CAD" w14:textId="77777777" w:rsidR="008E4BE4" w:rsidRDefault="008E4BE4" w:rsidP="008E4BE4">
            <w:pPr>
              <w:rPr>
                <w:rFonts w:ascii="Arial" w:hAnsi="Arial" w:cs="Arial"/>
              </w:rPr>
            </w:pPr>
            <w:r w:rsidRPr="00D853FE">
              <w:rPr>
                <w:rFonts w:ascii="Arial" w:hAnsi="Arial" w:cs="Arial"/>
              </w:rPr>
              <w:t>150,069</w:t>
            </w:r>
          </w:p>
        </w:tc>
      </w:tr>
      <w:tr w:rsidR="008E4BE4" w14:paraId="6B442228" w14:textId="77777777" w:rsidTr="008E4BE4">
        <w:tc>
          <w:tcPr>
            <w:tcW w:w="1737" w:type="dxa"/>
          </w:tcPr>
          <w:p w14:paraId="0A8AE65D" w14:textId="77777777" w:rsidR="008E4BE4" w:rsidRDefault="008E4BE4" w:rsidP="008E4BE4">
            <w:pPr>
              <w:rPr>
                <w:rFonts w:ascii="Arial" w:hAnsi="Arial" w:cs="Arial"/>
              </w:rPr>
            </w:pPr>
            <w:r w:rsidRPr="00D853FE">
              <w:rPr>
                <w:rFonts w:ascii="Arial" w:hAnsi="Arial" w:cs="Arial"/>
              </w:rPr>
              <w:t xml:space="preserve">Premises </w:t>
            </w:r>
          </w:p>
        </w:tc>
        <w:tc>
          <w:tcPr>
            <w:tcW w:w="2016" w:type="dxa"/>
          </w:tcPr>
          <w:p w14:paraId="0DB43443" w14:textId="77777777" w:rsidR="008E4BE4" w:rsidRDefault="008E4BE4" w:rsidP="008E4BE4">
            <w:pPr>
              <w:rPr>
                <w:rFonts w:ascii="Arial" w:hAnsi="Arial" w:cs="Arial"/>
              </w:rPr>
            </w:pPr>
            <w:r w:rsidRPr="00D853FE">
              <w:rPr>
                <w:rFonts w:ascii="Arial" w:hAnsi="Arial" w:cs="Arial"/>
              </w:rPr>
              <w:t>80,752</w:t>
            </w:r>
          </w:p>
        </w:tc>
        <w:tc>
          <w:tcPr>
            <w:tcW w:w="0" w:type="auto"/>
          </w:tcPr>
          <w:p w14:paraId="5545A3D6" w14:textId="77777777" w:rsidR="008E4BE4" w:rsidRDefault="008E4BE4" w:rsidP="008E4BE4">
            <w:pPr>
              <w:rPr>
                <w:rFonts w:ascii="Arial" w:hAnsi="Arial" w:cs="Arial"/>
              </w:rPr>
            </w:pPr>
            <w:r w:rsidRPr="00D853FE">
              <w:rPr>
                <w:rFonts w:ascii="Arial" w:hAnsi="Arial" w:cs="Arial"/>
              </w:rPr>
              <w:t>80,490</w:t>
            </w:r>
          </w:p>
        </w:tc>
        <w:tc>
          <w:tcPr>
            <w:tcW w:w="0" w:type="auto"/>
          </w:tcPr>
          <w:p w14:paraId="6BAB3D1A" w14:textId="77777777" w:rsidR="008E4BE4" w:rsidRDefault="008E4BE4" w:rsidP="008E4BE4">
            <w:pPr>
              <w:rPr>
                <w:rFonts w:ascii="Arial" w:hAnsi="Arial" w:cs="Arial"/>
              </w:rPr>
            </w:pPr>
            <w:r w:rsidRPr="00D853FE">
              <w:rPr>
                <w:rFonts w:ascii="Arial" w:hAnsi="Arial" w:cs="Arial"/>
              </w:rPr>
              <w:t>76,165</w:t>
            </w:r>
          </w:p>
        </w:tc>
        <w:tc>
          <w:tcPr>
            <w:tcW w:w="0" w:type="auto"/>
          </w:tcPr>
          <w:p w14:paraId="23541205" w14:textId="77777777" w:rsidR="008E4BE4" w:rsidRDefault="008E4BE4" w:rsidP="008E4BE4">
            <w:pPr>
              <w:rPr>
                <w:rFonts w:ascii="Arial" w:hAnsi="Arial" w:cs="Arial"/>
              </w:rPr>
            </w:pPr>
            <w:r w:rsidRPr="00D853FE">
              <w:rPr>
                <w:rFonts w:ascii="Arial" w:hAnsi="Arial" w:cs="Arial"/>
              </w:rPr>
              <w:t>75,905</w:t>
            </w:r>
          </w:p>
        </w:tc>
      </w:tr>
      <w:tr w:rsidR="008E4BE4" w14:paraId="585DAF4D" w14:textId="77777777" w:rsidTr="008E4BE4">
        <w:tc>
          <w:tcPr>
            <w:tcW w:w="1737" w:type="dxa"/>
          </w:tcPr>
          <w:p w14:paraId="2FDF384A" w14:textId="77777777" w:rsidR="008E4BE4" w:rsidRDefault="008E4BE4" w:rsidP="008E4BE4">
            <w:pPr>
              <w:rPr>
                <w:rFonts w:ascii="Arial" w:hAnsi="Arial" w:cs="Arial"/>
              </w:rPr>
            </w:pPr>
            <w:r w:rsidRPr="00D853FE">
              <w:rPr>
                <w:rFonts w:ascii="Arial" w:hAnsi="Arial" w:cs="Arial"/>
              </w:rPr>
              <w:t xml:space="preserve">Residences, catering and conferences </w:t>
            </w:r>
          </w:p>
        </w:tc>
        <w:tc>
          <w:tcPr>
            <w:tcW w:w="2016" w:type="dxa"/>
          </w:tcPr>
          <w:p w14:paraId="217F4E1E" w14:textId="77777777" w:rsidR="008E4BE4" w:rsidRDefault="008E4BE4" w:rsidP="008E4BE4">
            <w:pPr>
              <w:rPr>
                <w:rFonts w:ascii="Arial" w:hAnsi="Arial" w:cs="Arial"/>
              </w:rPr>
            </w:pPr>
            <w:r w:rsidRPr="00D853FE">
              <w:rPr>
                <w:rFonts w:ascii="Arial" w:hAnsi="Arial" w:cs="Arial"/>
              </w:rPr>
              <w:t>27,867</w:t>
            </w:r>
          </w:p>
        </w:tc>
        <w:tc>
          <w:tcPr>
            <w:tcW w:w="0" w:type="auto"/>
          </w:tcPr>
          <w:p w14:paraId="2BE4A992" w14:textId="77777777" w:rsidR="008E4BE4" w:rsidRDefault="008E4BE4" w:rsidP="008E4BE4">
            <w:pPr>
              <w:rPr>
                <w:rFonts w:ascii="Arial" w:hAnsi="Arial" w:cs="Arial"/>
              </w:rPr>
            </w:pPr>
            <w:r w:rsidRPr="00D853FE">
              <w:rPr>
                <w:rFonts w:ascii="Arial" w:hAnsi="Arial" w:cs="Arial"/>
              </w:rPr>
              <w:t>23,928</w:t>
            </w:r>
          </w:p>
        </w:tc>
        <w:tc>
          <w:tcPr>
            <w:tcW w:w="0" w:type="auto"/>
          </w:tcPr>
          <w:p w14:paraId="7E4A0341" w14:textId="77777777" w:rsidR="008E4BE4" w:rsidRDefault="008E4BE4" w:rsidP="008E4BE4">
            <w:pPr>
              <w:rPr>
                <w:rFonts w:ascii="Arial" w:hAnsi="Arial" w:cs="Arial"/>
              </w:rPr>
            </w:pPr>
            <w:r w:rsidRPr="00D853FE">
              <w:rPr>
                <w:rFonts w:ascii="Arial" w:hAnsi="Arial" w:cs="Arial"/>
              </w:rPr>
              <w:t>36,119</w:t>
            </w:r>
          </w:p>
        </w:tc>
        <w:tc>
          <w:tcPr>
            <w:tcW w:w="0" w:type="auto"/>
          </w:tcPr>
          <w:p w14:paraId="786BBDCF" w14:textId="77777777" w:rsidR="008E4BE4" w:rsidRDefault="008E4BE4" w:rsidP="008E4BE4">
            <w:pPr>
              <w:rPr>
                <w:rFonts w:ascii="Arial" w:hAnsi="Arial" w:cs="Arial"/>
              </w:rPr>
            </w:pPr>
            <w:r w:rsidRPr="00D853FE">
              <w:rPr>
                <w:rFonts w:ascii="Arial" w:hAnsi="Arial" w:cs="Arial"/>
              </w:rPr>
              <w:t>33,089</w:t>
            </w:r>
          </w:p>
        </w:tc>
      </w:tr>
      <w:tr w:rsidR="008E4BE4" w14:paraId="278F0524" w14:textId="77777777" w:rsidTr="008E4BE4">
        <w:tc>
          <w:tcPr>
            <w:tcW w:w="1737" w:type="dxa"/>
          </w:tcPr>
          <w:p w14:paraId="1D1AF59E" w14:textId="77777777" w:rsidR="008E4BE4" w:rsidRDefault="008E4BE4" w:rsidP="008E4BE4">
            <w:pPr>
              <w:rPr>
                <w:rFonts w:ascii="Arial" w:hAnsi="Arial" w:cs="Arial"/>
              </w:rPr>
            </w:pPr>
            <w:r w:rsidRPr="00D853FE">
              <w:rPr>
                <w:rFonts w:ascii="Arial" w:hAnsi="Arial" w:cs="Arial"/>
              </w:rPr>
              <w:t xml:space="preserve">Research grants and contracts </w:t>
            </w:r>
          </w:p>
        </w:tc>
        <w:tc>
          <w:tcPr>
            <w:tcW w:w="2016" w:type="dxa"/>
          </w:tcPr>
          <w:p w14:paraId="2E4D5D4E" w14:textId="77777777" w:rsidR="008E4BE4" w:rsidRDefault="008E4BE4" w:rsidP="008E4BE4">
            <w:pPr>
              <w:rPr>
                <w:rFonts w:ascii="Arial" w:hAnsi="Arial" w:cs="Arial"/>
              </w:rPr>
            </w:pPr>
            <w:r w:rsidRPr="00D853FE">
              <w:rPr>
                <w:rFonts w:ascii="Arial" w:hAnsi="Arial" w:cs="Arial"/>
              </w:rPr>
              <w:t>156,792</w:t>
            </w:r>
          </w:p>
        </w:tc>
        <w:tc>
          <w:tcPr>
            <w:tcW w:w="0" w:type="auto"/>
          </w:tcPr>
          <w:p w14:paraId="690147EF" w14:textId="77777777" w:rsidR="008E4BE4" w:rsidRDefault="008E4BE4" w:rsidP="008E4BE4">
            <w:pPr>
              <w:rPr>
                <w:rFonts w:ascii="Arial" w:hAnsi="Arial" w:cs="Arial"/>
              </w:rPr>
            </w:pPr>
            <w:r w:rsidRPr="00D853FE">
              <w:rPr>
                <w:rFonts w:ascii="Arial" w:hAnsi="Arial" w:cs="Arial"/>
              </w:rPr>
              <w:t>156,792</w:t>
            </w:r>
          </w:p>
        </w:tc>
        <w:tc>
          <w:tcPr>
            <w:tcW w:w="0" w:type="auto"/>
          </w:tcPr>
          <w:p w14:paraId="71318A6A" w14:textId="77777777" w:rsidR="008E4BE4" w:rsidRDefault="008E4BE4" w:rsidP="008E4BE4">
            <w:pPr>
              <w:rPr>
                <w:rFonts w:ascii="Arial" w:hAnsi="Arial" w:cs="Arial"/>
              </w:rPr>
            </w:pPr>
            <w:r w:rsidRPr="00D853FE">
              <w:rPr>
                <w:rFonts w:ascii="Arial" w:hAnsi="Arial" w:cs="Arial"/>
              </w:rPr>
              <w:t>150,914</w:t>
            </w:r>
          </w:p>
        </w:tc>
        <w:tc>
          <w:tcPr>
            <w:tcW w:w="0" w:type="auto"/>
          </w:tcPr>
          <w:p w14:paraId="1498089C" w14:textId="77777777" w:rsidR="008E4BE4" w:rsidRDefault="008E4BE4" w:rsidP="008E4BE4">
            <w:pPr>
              <w:rPr>
                <w:rFonts w:ascii="Arial" w:hAnsi="Arial" w:cs="Arial"/>
              </w:rPr>
            </w:pPr>
            <w:r w:rsidRPr="00D853FE">
              <w:rPr>
                <w:rFonts w:ascii="Arial" w:hAnsi="Arial" w:cs="Arial"/>
              </w:rPr>
              <w:t>150,914</w:t>
            </w:r>
          </w:p>
        </w:tc>
      </w:tr>
      <w:tr w:rsidR="008E4BE4" w14:paraId="2F237A5D" w14:textId="77777777" w:rsidTr="008E4BE4">
        <w:tc>
          <w:tcPr>
            <w:tcW w:w="1737" w:type="dxa"/>
          </w:tcPr>
          <w:p w14:paraId="34C4FFF5" w14:textId="77777777" w:rsidR="008E4BE4" w:rsidRDefault="008E4BE4" w:rsidP="008E4BE4">
            <w:pPr>
              <w:rPr>
                <w:rFonts w:ascii="Arial" w:hAnsi="Arial" w:cs="Arial"/>
              </w:rPr>
            </w:pPr>
            <w:r w:rsidRPr="00D853FE">
              <w:rPr>
                <w:rFonts w:ascii="Arial" w:hAnsi="Arial" w:cs="Arial"/>
              </w:rPr>
              <w:lastRenderedPageBreak/>
              <w:t xml:space="preserve">Other operating expenses </w:t>
            </w:r>
          </w:p>
        </w:tc>
        <w:tc>
          <w:tcPr>
            <w:tcW w:w="2016" w:type="dxa"/>
          </w:tcPr>
          <w:p w14:paraId="049C3798" w14:textId="77777777" w:rsidR="008E4BE4" w:rsidRDefault="008E4BE4" w:rsidP="008E4BE4">
            <w:pPr>
              <w:rPr>
                <w:rFonts w:ascii="Arial" w:hAnsi="Arial" w:cs="Arial"/>
              </w:rPr>
            </w:pPr>
            <w:r w:rsidRPr="00D853FE">
              <w:rPr>
                <w:rFonts w:ascii="Arial" w:hAnsi="Arial" w:cs="Arial"/>
              </w:rPr>
              <w:t>40,714</w:t>
            </w:r>
          </w:p>
        </w:tc>
        <w:tc>
          <w:tcPr>
            <w:tcW w:w="0" w:type="auto"/>
          </w:tcPr>
          <w:p w14:paraId="780D70AC" w14:textId="77777777" w:rsidR="008E4BE4" w:rsidRDefault="008E4BE4" w:rsidP="008E4BE4">
            <w:pPr>
              <w:rPr>
                <w:rFonts w:ascii="Arial" w:hAnsi="Arial" w:cs="Arial"/>
              </w:rPr>
            </w:pPr>
            <w:r w:rsidRPr="00D853FE">
              <w:rPr>
                <w:rFonts w:ascii="Arial" w:hAnsi="Arial" w:cs="Arial"/>
              </w:rPr>
              <w:t>38,308</w:t>
            </w:r>
          </w:p>
        </w:tc>
        <w:tc>
          <w:tcPr>
            <w:tcW w:w="0" w:type="auto"/>
          </w:tcPr>
          <w:p w14:paraId="36A86800" w14:textId="77777777" w:rsidR="008E4BE4" w:rsidRDefault="008E4BE4" w:rsidP="008E4BE4">
            <w:pPr>
              <w:rPr>
                <w:rFonts w:ascii="Arial" w:hAnsi="Arial" w:cs="Arial"/>
              </w:rPr>
            </w:pPr>
            <w:r w:rsidRPr="00D853FE">
              <w:rPr>
                <w:rFonts w:ascii="Arial" w:hAnsi="Arial" w:cs="Arial"/>
              </w:rPr>
              <w:t>9,725</w:t>
            </w:r>
          </w:p>
        </w:tc>
        <w:tc>
          <w:tcPr>
            <w:tcW w:w="0" w:type="auto"/>
          </w:tcPr>
          <w:p w14:paraId="75AAA907" w14:textId="77777777" w:rsidR="008E4BE4" w:rsidRDefault="008E4BE4" w:rsidP="008E4BE4">
            <w:pPr>
              <w:rPr>
                <w:rFonts w:ascii="Arial" w:hAnsi="Arial" w:cs="Arial"/>
              </w:rPr>
            </w:pPr>
            <w:r w:rsidRPr="00D853FE">
              <w:rPr>
                <w:rFonts w:ascii="Arial" w:hAnsi="Arial" w:cs="Arial"/>
              </w:rPr>
              <w:t>7,599</w:t>
            </w:r>
          </w:p>
        </w:tc>
      </w:tr>
      <w:tr w:rsidR="008E4BE4" w14:paraId="40AC8B9F" w14:textId="77777777" w:rsidTr="008E4BE4">
        <w:tc>
          <w:tcPr>
            <w:tcW w:w="1737" w:type="dxa"/>
          </w:tcPr>
          <w:p w14:paraId="7F1A0F55" w14:textId="77777777" w:rsidR="008E4BE4" w:rsidRDefault="008E4BE4" w:rsidP="008E4BE4">
            <w:pPr>
              <w:rPr>
                <w:rFonts w:ascii="Arial" w:hAnsi="Arial" w:cs="Arial"/>
              </w:rPr>
            </w:pPr>
            <w:r w:rsidRPr="00D853FE">
              <w:rPr>
                <w:rFonts w:ascii="Arial" w:hAnsi="Arial" w:cs="Arial"/>
              </w:rPr>
              <w:t xml:space="preserve">USS Pension adjustments </w:t>
            </w:r>
          </w:p>
        </w:tc>
        <w:tc>
          <w:tcPr>
            <w:tcW w:w="2016" w:type="dxa"/>
          </w:tcPr>
          <w:p w14:paraId="25CB3002" w14:textId="77777777" w:rsidR="008E4BE4" w:rsidRDefault="008E4BE4" w:rsidP="008E4BE4">
            <w:pPr>
              <w:rPr>
                <w:rFonts w:ascii="Arial" w:hAnsi="Arial" w:cs="Arial"/>
              </w:rPr>
            </w:pPr>
            <w:r w:rsidRPr="00D853FE">
              <w:rPr>
                <w:rFonts w:ascii="Arial" w:hAnsi="Arial" w:cs="Arial"/>
              </w:rPr>
              <w:t>(74,751)</w:t>
            </w:r>
          </w:p>
        </w:tc>
        <w:tc>
          <w:tcPr>
            <w:tcW w:w="0" w:type="auto"/>
          </w:tcPr>
          <w:p w14:paraId="7EFD8794" w14:textId="77777777" w:rsidR="008E4BE4" w:rsidRDefault="008E4BE4" w:rsidP="008E4BE4">
            <w:pPr>
              <w:rPr>
                <w:rFonts w:ascii="Arial" w:hAnsi="Arial" w:cs="Arial"/>
              </w:rPr>
            </w:pPr>
            <w:r w:rsidRPr="00D853FE">
              <w:rPr>
                <w:rFonts w:ascii="Arial" w:hAnsi="Arial" w:cs="Arial"/>
              </w:rPr>
              <w:t>(74,751)</w:t>
            </w:r>
          </w:p>
        </w:tc>
        <w:tc>
          <w:tcPr>
            <w:tcW w:w="0" w:type="auto"/>
          </w:tcPr>
          <w:p w14:paraId="5F472436" w14:textId="77777777" w:rsidR="008E4BE4" w:rsidRDefault="008E4BE4" w:rsidP="008E4BE4">
            <w:pPr>
              <w:rPr>
                <w:rFonts w:ascii="Arial" w:hAnsi="Arial" w:cs="Arial"/>
              </w:rPr>
            </w:pPr>
            <w:r w:rsidRPr="00D853FE">
              <w:rPr>
                <w:rFonts w:ascii="Arial" w:hAnsi="Arial" w:cs="Arial"/>
              </w:rPr>
              <w:t>126,653</w:t>
            </w:r>
          </w:p>
        </w:tc>
        <w:tc>
          <w:tcPr>
            <w:tcW w:w="0" w:type="auto"/>
          </w:tcPr>
          <w:p w14:paraId="474517BD" w14:textId="77777777" w:rsidR="008E4BE4" w:rsidRDefault="008E4BE4" w:rsidP="008E4BE4">
            <w:pPr>
              <w:rPr>
                <w:rFonts w:ascii="Arial" w:hAnsi="Arial" w:cs="Arial"/>
              </w:rPr>
            </w:pPr>
            <w:r w:rsidRPr="00D853FE">
              <w:rPr>
                <w:rFonts w:ascii="Arial" w:hAnsi="Arial" w:cs="Arial"/>
              </w:rPr>
              <w:t>126,653</w:t>
            </w:r>
          </w:p>
        </w:tc>
      </w:tr>
      <w:tr w:rsidR="008E4BE4" w14:paraId="4648D18C" w14:textId="77777777" w:rsidTr="008E4BE4">
        <w:tc>
          <w:tcPr>
            <w:tcW w:w="1737" w:type="dxa"/>
          </w:tcPr>
          <w:p w14:paraId="3675240F" w14:textId="77777777" w:rsidR="008E4BE4" w:rsidRDefault="008E4BE4" w:rsidP="008E4BE4">
            <w:pPr>
              <w:rPr>
                <w:rFonts w:ascii="Arial" w:hAnsi="Arial" w:cs="Arial"/>
              </w:rPr>
            </w:pPr>
          </w:p>
        </w:tc>
        <w:tc>
          <w:tcPr>
            <w:tcW w:w="2016" w:type="dxa"/>
          </w:tcPr>
          <w:p w14:paraId="46F5305C" w14:textId="77777777" w:rsidR="008E4BE4" w:rsidRPr="00D853FE" w:rsidRDefault="008E4BE4" w:rsidP="008E4BE4">
            <w:pPr>
              <w:rPr>
                <w:rFonts w:ascii="Arial" w:hAnsi="Arial" w:cs="Arial"/>
              </w:rPr>
            </w:pPr>
            <w:r w:rsidRPr="00D853FE">
              <w:rPr>
                <w:rFonts w:ascii="Arial" w:hAnsi="Arial" w:cs="Arial"/>
              </w:rPr>
              <w:t xml:space="preserve">680,123 </w:t>
            </w:r>
          </w:p>
          <w:p w14:paraId="474D1C41" w14:textId="77777777" w:rsidR="008E4BE4" w:rsidRDefault="008E4BE4" w:rsidP="008E4BE4">
            <w:pPr>
              <w:rPr>
                <w:rFonts w:ascii="Arial" w:hAnsi="Arial" w:cs="Arial"/>
              </w:rPr>
            </w:pPr>
          </w:p>
        </w:tc>
        <w:tc>
          <w:tcPr>
            <w:tcW w:w="0" w:type="auto"/>
          </w:tcPr>
          <w:p w14:paraId="7441B37D" w14:textId="77777777" w:rsidR="008E4BE4" w:rsidRDefault="008E4BE4" w:rsidP="008E4BE4">
            <w:pPr>
              <w:rPr>
                <w:rFonts w:ascii="Arial" w:hAnsi="Arial" w:cs="Arial"/>
              </w:rPr>
            </w:pPr>
            <w:r w:rsidRPr="00D853FE">
              <w:rPr>
                <w:rFonts w:ascii="Arial" w:hAnsi="Arial" w:cs="Arial"/>
              </w:rPr>
              <w:t>667,385</w:t>
            </w:r>
          </w:p>
        </w:tc>
        <w:tc>
          <w:tcPr>
            <w:tcW w:w="0" w:type="auto"/>
          </w:tcPr>
          <w:p w14:paraId="178FC65D" w14:textId="77777777" w:rsidR="008E4BE4" w:rsidRDefault="008E4BE4" w:rsidP="008E4BE4">
            <w:pPr>
              <w:rPr>
                <w:rFonts w:ascii="Arial" w:hAnsi="Arial" w:cs="Arial"/>
              </w:rPr>
            </w:pPr>
            <w:r w:rsidRPr="00D853FE">
              <w:rPr>
                <w:rFonts w:ascii="Arial" w:hAnsi="Arial" w:cs="Arial"/>
              </w:rPr>
              <w:t>835,119</w:t>
            </w:r>
          </w:p>
        </w:tc>
        <w:tc>
          <w:tcPr>
            <w:tcW w:w="0" w:type="auto"/>
          </w:tcPr>
          <w:p w14:paraId="01B98C52" w14:textId="77777777" w:rsidR="008E4BE4" w:rsidRDefault="008E4BE4" w:rsidP="008E4BE4">
            <w:pPr>
              <w:rPr>
                <w:rFonts w:ascii="Arial" w:hAnsi="Arial" w:cs="Arial"/>
              </w:rPr>
            </w:pPr>
            <w:r w:rsidRPr="00D853FE">
              <w:rPr>
                <w:rFonts w:ascii="Arial" w:hAnsi="Arial" w:cs="Arial"/>
              </w:rPr>
              <w:t>824,564</w:t>
            </w:r>
          </w:p>
        </w:tc>
      </w:tr>
      <w:tr w:rsidR="008E4BE4" w14:paraId="3AA0C676" w14:textId="77777777" w:rsidTr="008E4BE4">
        <w:tc>
          <w:tcPr>
            <w:tcW w:w="1737" w:type="dxa"/>
          </w:tcPr>
          <w:p w14:paraId="729BC4B2" w14:textId="77777777" w:rsidR="008E4BE4" w:rsidRDefault="008E4BE4" w:rsidP="008E4BE4">
            <w:pPr>
              <w:rPr>
                <w:rFonts w:ascii="Arial" w:hAnsi="Arial" w:cs="Arial"/>
              </w:rPr>
            </w:pPr>
            <w:r w:rsidRPr="00D853FE">
              <w:rPr>
                <w:rFonts w:ascii="Arial" w:hAnsi="Arial" w:cs="Arial"/>
              </w:rPr>
              <w:t>Other operating expenses include:</w:t>
            </w:r>
          </w:p>
        </w:tc>
        <w:tc>
          <w:tcPr>
            <w:tcW w:w="2016" w:type="dxa"/>
          </w:tcPr>
          <w:p w14:paraId="5CD5D387" w14:textId="77777777" w:rsidR="008E4BE4" w:rsidRDefault="008E4BE4" w:rsidP="008E4BE4">
            <w:pPr>
              <w:rPr>
                <w:rFonts w:ascii="Arial" w:hAnsi="Arial" w:cs="Arial"/>
              </w:rPr>
            </w:pPr>
          </w:p>
        </w:tc>
        <w:tc>
          <w:tcPr>
            <w:tcW w:w="0" w:type="auto"/>
          </w:tcPr>
          <w:p w14:paraId="1220CD6B" w14:textId="77777777" w:rsidR="008E4BE4" w:rsidRDefault="008E4BE4" w:rsidP="008E4BE4">
            <w:pPr>
              <w:rPr>
                <w:rFonts w:ascii="Arial" w:hAnsi="Arial" w:cs="Arial"/>
              </w:rPr>
            </w:pPr>
          </w:p>
        </w:tc>
        <w:tc>
          <w:tcPr>
            <w:tcW w:w="0" w:type="auto"/>
          </w:tcPr>
          <w:p w14:paraId="0F754084" w14:textId="77777777" w:rsidR="008E4BE4" w:rsidRDefault="008E4BE4" w:rsidP="008E4BE4">
            <w:pPr>
              <w:rPr>
                <w:rFonts w:ascii="Arial" w:hAnsi="Arial" w:cs="Arial"/>
              </w:rPr>
            </w:pPr>
          </w:p>
        </w:tc>
        <w:tc>
          <w:tcPr>
            <w:tcW w:w="0" w:type="auto"/>
          </w:tcPr>
          <w:p w14:paraId="2038B5BD" w14:textId="77777777" w:rsidR="008E4BE4" w:rsidRDefault="008E4BE4" w:rsidP="008E4BE4">
            <w:pPr>
              <w:rPr>
                <w:rFonts w:ascii="Arial" w:hAnsi="Arial" w:cs="Arial"/>
              </w:rPr>
            </w:pPr>
          </w:p>
        </w:tc>
      </w:tr>
      <w:tr w:rsidR="008E4BE4" w14:paraId="7B0D9329" w14:textId="77777777" w:rsidTr="008E4BE4">
        <w:tc>
          <w:tcPr>
            <w:tcW w:w="1737" w:type="dxa"/>
          </w:tcPr>
          <w:p w14:paraId="44EA7C8D" w14:textId="77777777" w:rsidR="008E4BE4" w:rsidRDefault="008E4BE4" w:rsidP="008E4BE4">
            <w:pPr>
              <w:rPr>
                <w:rFonts w:ascii="Arial" w:hAnsi="Arial" w:cs="Arial"/>
              </w:rPr>
            </w:pPr>
            <w:r w:rsidRPr="00D853FE">
              <w:rPr>
                <w:rFonts w:ascii="Arial" w:hAnsi="Arial" w:cs="Arial"/>
              </w:rPr>
              <w:t>External auditor’s remuneration</w:t>
            </w:r>
            <w:r w:rsidRPr="000C5648">
              <w:rPr>
                <w:rFonts w:ascii="Arial" w:hAnsi="Arial" w:cs="Arial"/>
              </w:rPr>
              <w:t xml:space="preserve"> </w:t>
            </w:r>
            <w:r w:rsidRPr="00D853FE">
              <w:rPr>
                <w:rFonts w:ascii="Arial" w:hAnsi="Arial" w:cs="Arial"/>
              </w:rPr>
              <w:t>in respect of audit services</w:t>
            </w:r>
            <w:r>
              <w:rPr>
                <w:rFonts w:ascii="Arial" w:hAnsi="Arial" w:cs="Arial"/>
              </w:rPr>
              <w:t xml:space="preserve"> </w:t>
            </w:r>
          </w:p>
        </w:tc>
        <w:tc>
          <w:tcPr>
            <w:tcW w:w="2016" w:type="dxa"/>
          </w:tcPr>
          <w:p w14:paraId="72B90556" w14:textId="77777777" w:rsidR="008E4BE4" w:rsidRDefault="008E4BE4" w:rsidP="008E4BE4">
            <w:pPr>
              <w:rPr>
                <w:rFonts w:ascii="Arial" w:hAnsi="Arial" w:cs="Arial"/>
              </w:rPr>
            </w:pPr>
            <w:r w:rsidRPr="00D853FE">
              <w:rPr>
                <w:rFonts w:ascii="Arial" w:hAnsi="Arial" w:cs="Arial"/>
              </w:rPr>
              <w:t>200</w:t>
            </w:r>
          </w:p>
        </w:tc>
        <w:tc>
          <w:tcPr>
            <w:tcW w:w="0" w:type="auto"/>
          </w:tcPr>
          <w:p w14:paraId="3F0EA576" w14:textId="77777777" w:rsidR="008E4BE4" w:rsidRDefault="008E4BE4" w:rsidP="008E4BE4">
            <w:pPr>
              <w:rPr>
                <w:rFonts w:ascii="Arial" w:hAnsi="Arial" w:cs="Arial"/>
              </w:rPr>
            </w:pPr>
            <w:r w:rsidRPr="00D853FE">
              <w:rPr>
                <w:rFonts w:ascii="Arial" w:hAnsi="Arial" w:cs="Arial"/>
              </w:rPr>
              <w:t>158</w:t>
            </w:r>
          </w:p>
        </w:tc>
        <w:tc>
          <w:tcPr>
            <w:tcW w:w="0" w:type="auto"/>
          </w:tcPr>
          <w:p w14:paraId="2FEE6507" w14:textId="77777777" w:rsidR="008E4BE4" w:rsidRDefault="008E4BE4" w:rsidP="008E4BE4">
            <w:pPr>
              <w:rPr>
                <w:rFonts w:ascii="Arial" w:hAnsi="Arial" w:cs="Arial"/>
              </w:rPr>
            </w:pPr>
            <w:r w:rsidRPr="00D853FE">
              <w:rPr>
                <w:rFonts w:ascii="Arial" w:hAnsi="Arial" w:cs="Arial"/>
              </w:rPr>
              <w:t>172</w:t>
            </w:r>
          </w:p>
        </w:tc>
        <w:tc>
          <w:tcPr>
            <w:tcW w:w="0" w:type="auto"/>
          </w:tcPr>
          <w:p w14:paraId="67A68A1E" w14:textId="77777777" w:rsidR="008E4BE4" w:rsidRDefault="008E4BE4" w:rsidP="008E4BE4">
            <w:pPr>
              <w:rPr>
                <w:rFonts w:ascii="Arial" w:hAnsi="Arial" w:cs="Arial"/>
              </w:rPr>
            </w:pPr>
            <w:r w:rsidRPr="00D853FE">
              <w:rPr>
                <w:rFonts w:ascii="Arial" w:hAnsi="Arial" w:cs="Arial"/>
              </w:rPr>
              <w:t>136</w:t>
            </w:r>
          </w:p>
        </w:tc>
      </w:tr>
      <w:tr w:rsidR="008E4BE4" w14:paraId="407E26ED" w14:textId="77777777" w:rsidTr="008E4BE4">
        <w:tc>
          <w:tcPr>
            <w:tcW w:w="1737" w:type="dxa"/>
          </w:tcPr>
          <w:p w14:paraId="52D38C2C" w14:textId="77777777" w:rsidR="008E4BE4" w:rsidRDefault="008E4BE4" w:rsidP="008E4BE4">
            <w:pPr>
              <w:rPr>
                <w:rFonts w:ascii="Arial" w:hAnsi="Arial" w:cs="Arial"/>
              </w:rPr>
            </w:pPr>
            <w:r w:rsidRPr="00D853FE">
              <w:rPr>
                <w:rFonts w:ascii="Arial" w:hAnsi="Arial" w:cs="Arial"/>
              </w:rPr>
              <w:t>External auditor’s remuneration</w:t>
            </w:r>
            <w:r w:rsidRPr="000C5648">
              <w:rPr>
                <w:rFonts w:ascii="Arial" w:hAnsi="Arial" w:cs="Arial"/>
              </w:rPr>
              <w:t xml:space="preserve"> </w:t>
            </w:r>
            <w:r w:rsidRPr="00D853FE">
              <w:rPr>
                <w:rFonts w:ascii="Arial" w:hAnsi="Arial" w:cs="Arial"/>
              </w:rPr>
              <w:t>i</w:t>
            </w:r>
            <w:r>
              <w:rPr>
                <w:rFonts w:ascii="Arial" w:hAnsi="Arial" w:cs="Arial"/>
              </w:rPr>
              <w:t xml:space="preserve">n respect of non-audit services </w:t>
            </w:r>
          </w:p>
        </w:tc>
        <w:tc>
          <w:tcPr>
            <w:tcW w:w="2016" w:type="dxa"/>
          </w:tcPr>
          <w:p w14:paraId="18B54CA1" w14:textId="77777777" w:rsidR="008E4BE4" w:rsidRDefault="008E4BE4" w:rsidP="008E4BE4">
            <w:pPr>
              <w:rPr>
                <w:rFonts w:ascii="Arial" w:hAnsi="Arial" w:cs="Arial"/>
              </w:rPr>
            </w:pPr>
            <w:r w:rsidRPr="00D853FE">
              <w:rPr>
                <w:rFonts w:ascii="Arial" w:hAnsi="Arial" w:cs="Arial"/>
              </w:rPr>
              <w:t>17</w:t>
            </w:r>
          </w:p>
        </w:tc>
        <w:tc>
          <w:tcPr>
            <w:tcW w:w="0" w:type="auto"/>
          </w:tcPr>
          <w:p w14:paraId="7E496B64" w14:textId="77777777" w:rsidR="008E4BE4" w:rsidRDefault="008E4BE4" w:rsidP="008E4BE4">
            <w:pPr>
              <w:rPr>
                <w:rFonts w:ascii="Arial" w:hAnsi="Arial" w:cs="Arial"/>
              </w:rPr>
            </w:pPr>
            <w:r w:rsidRPr="00D853FE">
              <w:rPr>
                <w:rFonts w:ascii="Arial" w:hAnsi="Arial" w:cs="Arial"/>
              </w:rPr>
              <w:t>17</w:t>
            </w:r>
          </w:p>
        </w:tc>
        <w:tc>
          <w:tcPr>
            <w:tcW w:w="0" w:type="auto"/>
          </w:tcPr>
          <w:p w14:paraId="61A9D04A" w14:textId="77777777" w:rsidR="008E4BE4" w:rsidRDefault="008E4BE4" w:rsidP="008E4BE4">
            <w:pPr>
              <w:rPr>
                <w:rFonts w:ascii="Arial" w:hAnsi="Arial" w:cs="Arial"/>
              </w:rPr>
            </w:pPr>
            <w:r w:rsidRPr="00D853FE">
              <w:rPr>
                <w:rFonts w:ascii="Arial" w:hAnsi="Arial" w:cs="Arial"/>
              </w:rPr>
              <w:t>–</w:t>
            </w:r>
          </w:p>
        </w:tc>
        <w:tc>
          <w:tcPr>
            <w:tcW w:w="0" w:type="auto"/>
          </w:tcPr>
          <w:p w14:paraId="4AA8958D" w14:textId="77777777" w:rsidR="008E4BE4" w:rsidRDefault="008E4BE4" w:rsidP="008E4BE4">
            <w:pPr>
              <w:rPr>
                <w:rFonts w:ascii="Arial" w:hAnsi="Arial" w:cs="Arial"/>
              </w:rPr>
            </w:pPr>
            <w:r w:rsidRPr="00D853FE">
              <w:rPr>
                <w:rFonts w:ascii="Arial" w:hAnsi="Arial" w:cs="Arial"/>
              </w:rPr>
              <w:t>–</w:t>
            </w:r>
          </w:p>
        </w:tc>
      </w:tr>
      <w:tr w:rsidR="008E4BE4" w14:paraId="7A019C33" w14:textId="77777777" w:rsidTr="008E4BE4">
        <w:tc>
          <w:tcPr>
            <w:tcW w:w="1737" w:type="dxa"/>
          </w:tcPr>
          <w:p w14:paraId="42A830BB" w14:textId="77777777" w:rsidR="008E4BE4" w:rsidRDefault="008E4BE4" w:rsidP="008E4BE4">
            <w:pPr>
              <w:rPr>
                <w:rFonts w:ascii="Arial" w:hAnsi="Arial" w:cs="Arial"/>
              </w:rPr>
            </w:pPr>
            <w:r w:rsidRPr="00D853FE">
              <w:rPr>
                <w:rFonts w:ascii="Arial" w:hAnsi="Arial" w:cs="Arial"/>
              </w:rPr>
              <w:t xml:space="preserve">Operating lease payments </w:t>
            </w:r>
          </w:p>
        </w:tc>
        <w:tc>
          <w:tcPr>
            <w:tcW w:w="2016" w:type="dxa"/>
          </w:tcPr>
          <w:p w14:paraId="49625F95" w14:textId="77777777" w:rsidR="008E4BE4" w:rsidRDefault="008E4BE4" w:rsidP="008E4BE4">
            <w:pPr>
              <w:rPr>
                <w:rFonts w:ascii="Arial" w:hAnsi="Arial" w:cs="Arial"/>
              </w:rPr>
            </w:pPr>
            <w:r w:rsidRPr="00D853FE">
              <w:rPr>
                <w:rFonts w:ascii="Arial" w:hAnsi="Arial" w:cs="Arial"/>
              </w:rPr>
              <w:t>1,732</w:t>
            </w:r>
          </w:p>
        </w:tc>
        <w:tc>
          <w:tcPr>
            <w:tcW w:w="0" w:type="auto"/>
          </w:tcPr>
          <w:p w14:paraId="5DF9B550" w14:textId="77777777" w:rsidR="008E4BE4" w:rsidRDefault="008E4BE4" w:rsidP="008E4BE4">
            <w:pPr>
              <w:rPr>
                <w:rFonts w:ascii="Arial" w:hAnsi="Arial" w:cs="Arial"/>
              </w:rPr>
            </w:pPr>
            <w:r w:rsidRPr="00D853FE">
              <w:rPr>
                <w:rFonts w:ascii="Arial" w:hAnsi="Arial" w:cs="Arial"/>
              </w:rPr>
              <w:t>1,732</w:t>
            </w:r>
          </w:p>
        </w:tc>
        <w:tc>
          <w:tcPr>
            <w:tcW w:w="0" w:type="auto"/>
          </w:tcPr>
          <w:p w14:paraId="4FADA444" w14:textId="77777777" w:rsidR="008E4BE4" w:rsidRDefault="008E4BE4" w:rsidP="008E4BE4">
            <w:pPr>
              <w:rPr>
                <w:rFonts w:ascii="Arial" w:hAnsi="Arial" w:cs="Arial"/>
              </w:rPr>
            </w:pPr>
            <w:r w:rsidRPr="00D853FE">
              <w:rPr>
                <w:rFonts w:ascii="Arial" w:hAnsi="Arial" w:cs="Arial"/>
              </w:rPr>
              <w:t>1,559</w:t>
            </w:r>
          </w:p>
        </w:tc>
        <w:tc>
          <w:tcPr>
            <w:tcW w:w="0" w:type="auto"/>
          </w:tcPr>
          <w:p w14:paraId="53839540" w14:textId="77777777" w:rsidR="008E4BE4" w:rsidRDefault="008E4BE4" w:rsidP="008E4BE4">
            <w:pPr>
              <w:rPr>
                <w:rFonts w:ascii="Arial" w:hAnsi="Arial" w:cs="Arial"/>
              </w:rPr>
            </w:pPr>
            <w:r w:rsidRPr="00D853FE">
              <w:rPr>
                <w:rFonts w:ascii="Arial" w:hAnsi="Arial" w:cs="Arial"/>
              </w:rPr>
              <w:t>1,559</w:t>
            </w:r>
          </w:p>
        </w:tc>
      </w:tr>
    </w:tbl>
    <w:p w14:paraId="2AD25C92"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Access and Participation"/>
      </w:tblPr>
      <w:tblGrid>
        <w:gridCol w:w="3823"/>
        <w:gridCol w:w="2693"/>
        <w:gridCol w:w="2494"/>
      </w:tblGrid>
      <w:tr w:rsidR="008E4BE4" w14:paraId="7050B5D1" w14:textId="77777777" w:rsidTr="008E4BE4">
        <w:tc>
          <w:tcPr>
            <w:tcW w:w="3823" w:type="dxa"/>
          </w:tcPr>
          <w:p w14:paraId="6336133F" w14:textId="77777777" w:rsidR="008E4BE4" w:rsidRDefault="008E4BE4" w:rsidP="008E4BE4">
            <w:pPr>
              <w:rPr>
                <w:rFonts w:ascii="Arial" w:hAnsi="Arial" w:cs="Arial"/>
              </w:rPr>
            </w:pPr>
          </w:p>
        </w:tc>
        <w:tc>
          <w:tcPr>
            <w:tcW w:w="2693" w:type="dxa"/>
          </w:tcPr>
          <w:p w14:paraId="2C8D394C" w14:textId="77777777" w:rsidR="008E4BE4" w:rsidRDefault="008E4BE4" w:rsidP="008E4BE4">
            <w:pPr>
              <w:rPr>
                <w:rFonts w:ascii="Arial" w:hAnsi="Arial" w:cs="Arial"/>
              </w:rPr>
            </w:pPr>
            <w:r w:rsidRPr="00C441E6">
              <w:rPr>
                <w:rFonts w:ascii="Arial" w:hAnsi="Arial" w:cs="Arial"/>
              </w:rPr>
              <w:t>Year ended 31 July 2020</w:t>
            </w:r>
            <w:r>
              <w:rPr>
                <w:rFonts w:ascii="Arial" w:hAnsi="Arial" w:cs="Arial"/>
              </w:rPr>
              <w:t xml:space="preserve"> </w:t>
            </w:r>
            <w:r w:rsidRPr="00C441E6">
              <w:rPr>
                <w:rFonts w:ascii="Arial" w:hAnsi="Arial" w:cs="Arial"/>
              </w:rPr>
              <w:t>Consolidated</w:t>
            </w:r>
            <w:r>
              <w:rPr>
                <w:rFonts w:ascii="Arial" w:hAnsi="Arial" w:cs="Arial"/>
              </w:rPr>
              <w:t xml:space="preserve"> </w:t>
            </w:r>
            <w:r w:rsidRPr="00C441E6">
              <w:rPr>
                <w:rFonts w:ascii="Arial" w:hAnsi="Arial" w:cs="Arial"/>
              </w:rPr>
              <w:t>£’000</w:t>
            </w:r>
          </w:p>
        </w:tc>
        <w:tc>
          <w:tcPr>
            <w:tcW w:w="2494" w:type="dxa"/>
          </w:tcPr>
          <w:p w14:paraId="40DBD12E" w14:textId="77777777" w:rsidR="008E4BE4" w:rsidRPr="00C441E6" w:rsidRDefault="008E4BE4" w:rsidP="008E4BE4">
            <w:pPr>
              <w:rPr>
                <w:rFonts w:ascii="Arial" w:hAnsi="Arial" w:cs="Arial"/>
              </w:rPr>
            </w:pPr>
            <w:r w:rsidRPr="00C441E6">
              <w:rPr>
                <w:rFonts w:ascii="Arial" w:hAnsi="Arial" w:cs="Arial"/>
              </w:rPr>
              <w:t>Year ended 31 July 2020</w:t>
            </w:r>
            <w:r>
              <w:rPr>
                <w:rFonts w:ascii="Arial" w:hAnsi="Arial" w:cs="Arial"/>
              </w:rPr>
              <w:t xml:space="preserve"> </w:t>
            </w:r>
            <w:r w:rsidRPr="00C441E6">
              <w:rPr>
                <w:rFonts w:ascii="Arial" w:hAnsi="Arial" w:cs="Arial"/>
              </w:rPr>
              <w:t>Institution</w:t>
            </w:r>
            <w:r>
              <w:rPr>
                <w:rFonts w:ascii="Arial" w:hAnsi="Arial" w:cs="Arial"/>
              </w:rPr>
              <w:t xml:space="preserve"> </w:t>
            </w:r>
            <w:r w:rsidRPr="00C441E6">
              <w:rPr>
                <w:rFonts w:ascii="Arial" w:hAnsi="Arial" w:cs="Arial"/>
              </w:rPr>
              <w:t>£’000</w:t>
            </w:r>
          </w:p>
          <w:p w14:paraId="4BF4B0DF" w14:textId="77777777" w:rsidR="008E4BE4" w:rsidRPr="00C441E6" w:rsidRDefault="008E4BE4" w:rsidP="008E4BE4">
            <w:pPr>
              <w:rPr>
                <w:rFonts w:ascii="Arial" w:hAnsi="Arial" w:cs="Arial"/>
              </w:rPr>
            </w:pPr>
          </w:p>
          <w:p w14:paraId="053228B7" w14:textId="77777777" w:rsidR="008E4BE4" w:rsidRDefault="008E4BE4" w:rsidP="008E4BE4">
            <w:pPr>
              <w:rPr>
                <w:rFonts w:ascii="Arial" w:hAnsi="Arial" w:cs="Arial"/>
              </w:rPr>
            </w:pPr>
          </w:p>
        </w:tc>
      </w:tr>
      <w:tr w:rsidR="008E4BE4" w14:paraId="6F630DDF" w14:textId="77777777" w:rsidTr="008E4BE4">
        <w:tc>
          <w:tcPr>
            <w:tcW w:w="3823" w:type="dxa"/>
          </w:tcPr>
          <w:p w14:paraId="635BFBC0" w14:textId="77777777" w:rsidR="008E4BE4" w:rsidRDefault="008E4BE4" w:rsidP="008E4BE4">
            <w:pPr>
              <w:rPr>
                <w:rFonts w:ascii="Arial" w:hAnsi="Arial" w:cs="Arial"/>
              </w:rPr>
            </w:pPr>
            <w:r w:rsidRPr="00C441E6">
              <w:rPr>
                <w:rFonts w:ascii="Arial" w:hAnsi="Arial" w:cs="Arial"/>
              </w:rPr>
              <w:t>9b. Access and Participation</w:t>
            </w:r>
          </w:p>
        </w:tc>
        <w:tc>
          <w:tcPr>
            <w:tcW w:w="2693" w:type="dxa"/>
          </w:tcPr>
          <w:p w14:paraId="5AD5D315" w14:textId="77777777" w:rsidR="008E4BE4" w:rsidRDefault="008E4BE4" w:rsidP="008E4BE4">
            <w:pPr>
              <w:rPr>
                <w:rFonts w:ascii="Arial" w:hAnsi="Arial" w:cs="Arial"/>
              </w:rPr>
            </w:pPr>
          </w:p>
        </w:tc>
        <w:tc>
          <w:tcPr>
            <w:tcW w:w="2494" w:type="dxa"/>
          </w:tcPr>
          <w:p w14:paraId="580FC0C4" w14:textId="77777777" w:rsidR="008E4BE4" w:rsidRDefault="008E4BE4" w:rsidP="008E4BE4">
            <w:pPr>
              <w:rPr>
                <w:rFonts w:ascii="Arial" w:hAnsi="Arial" w:cs="Arial"/>
              </w:rPr>
            </w:pPr>
          </w:p>
        </w:tc>
      </w:tr>
      <w:tr w:rsidR="008E4BE4" w14:paraId="5A67402D" w14:textId="77777777" w:rsidTr="008E4BE4">
        <w:tc>
          <w:tcPr>
            <w:tcW w:w="3823" w:type="dxa"/>
          </w:tcPr>
          <w:p w14:paraId="461808B7" w14:textId="77777777" w:rsidR="008E4BE4" w:rsidRPr="00C441E6" w:rsidRDefault="008E4BE4" w:rsidP="008E4BE4">
            <w:pPr>
              <w:rPr>
                <w:rFonts w:ascii="Arial" w:hAnsi="Arial" w:cs="Arial"/>
              </w:rPr>
            </w:pPr>
            <w:r w:rsidRPr="00C441E6">
              <w:rPr>
                <w:rFonts w:ascii="Arial" w:hAnsi="Arial" w:cs="Arial"/>
              </w:rPr>
              <w:t xml:space="preserve">Access Investment </w:t>
            </w:r>
          </w:p>
          <w:p w14:paraId="2313331E" w14:textId="77777777" w:rsidR="008E4BE4" w:rsidRDefault="008E4BE4" w:rsidP="008E4BE4">
            <w:pPr>
              <w:rPr>
                <w:rFonts w:ascii="Arial" w:hAnsi="Arial" w:cs="Arial"/>
              </w:rPr>
            </w:pPr>
          </w:p>
        </w:tc>
        <w:tc>
          <w:tcPr>
            <w:tcW w:w="2693" w:type="dxa"/>
          </w:tcPr>
          <w:p w14:paraId="329CC92F" w14:textId="77777777" w:rsidR="008E4BE4" w:rsidRDefault="008E4BE4" w:rsidP="008E4BE4">
            <w:pPr>
              <w:rPr>
                <w:rFonts w:ascii="Arial" w:hAnsi="Arial" w:cs="Arial"/>
              </w:rPr>
            </w:pPr>
            <w:r w:rsidRPr="00C441E6">
              <w:rPr>
                <w:rFonts w:ascii="Arial" w:hAnsi="Arial" w:cs="Arial"/>
              </w:rPr>
              <w:t>2,665</w:t>
            </w:r>
          </w:p>
        </w:tc>
        <w:tc>
          <w:tcPr>
            <w:tcW w:w="2494" w:type="dxa"/>
          </w:tcPr>
          <w:p w14:paraId="43DEEE42" w14:textId="77777777" w:rsidR="008E4BE4" w:rsidRDefault="008E4BE4" w:rsidP="008E4BE4">
            <w:pPr>
              <w:rPr>
                <w:rFonts w:ascii="Arial" w:hAnsi="Arial" w:cs="Arial"/>
              </w:rPr>
            </w:pPr>
            <w:r w:rsidRPr="00C441E6">
              <w:rPr>
                <w:rFonts w:ascii="Arial" w:hAnsi="Arial" w:cs="Arial"/>
              </w:rPr>
              <w:t>2,665</w:t>
            </w:r>
          </w:p>
        </w:tc>
      </w:tr>
      <w:tr w:rsidR="008E4BE4" w14:paraId="4BEB890E" w14:textId="77777777" w:rsidTr="008E4BE4">
        <w:tc>
          <w:tcPr>
            <w:tcW w:w="3823" w:type="dxa"/>
          </w:tcPr>
          <w:p w14:paraId="4615F542" w14:textId="77777777" w:rsidR="008E4BE4" w:rsidRPr="00C441E6" w:rsidRDefault="008E4BE4" w:rsidP="008E4BE4">
            <w:pPr>
              <w:rPr>
                <w:rFonts w:ascii="Arial" w:hAnsi="Arial" w:cs="Arial"/>
              </w:rPr>
            </w:pPr>
            <w:r w:rsidRPr="00C441E6">
              <w:rPr>
                <w:rFonts w:ascii="Arial" w:hAnsi="Arial" w:cs="Arial"/>
              </w:rPr>
              <w:t xml:space="preserve">Financial Support </w:t>
            </w:r>
          </w:p>
          <w:p w14:paraId="536EC8EE" w14:textId="77777777" w:rsidR="008E4BE4" w:rsidRDefault="008E4BE4" w:rsidP="008E4BE4">
            <w:pPr>
              <w:rPr>
                <w:rFonts w:ascii="Arial" w:hAnsi="Arial" w:cs="Arial"/>
              </w:rPr>
            </w:pPr>
          </w:p>
        </w:tc>
        <w:tc>
          <w:tcPr>
            <w:tcW w:w="2693" w:type="dxa"/>
          </w:tcPr>
          <w:p w14:paraId="5C1F3823" w14:textId="77777777" w:rsidR="008E4BE4" w:rsidRDefault="008E4BE4" w:rsidP="008E4BE4">
            <w:pPr>
              <w:rPr>
                <w:rFonts w:ascii="Arial" w:hAnsi="Arial" w:cs="Arial"/>
              </w:rPr>
            </w:pPr>
            <w:r w:rsidRPr="00C441E6">
              <w:rPr>
                <w:rFonts w:ascii="Arial" w:hAnsi="Arial" w:cs="Arial"/>
              </w:rPr>
              <w:t>9,071</w:t>
            </w:r>
          </w:p>
        </w:tc>
        <w:tc>
          <w:tcPr>
            <w:tcW w:w="2494" w:type="dxa"/>
          </w:tcPr>
          <w:p w14:paraId="34B98336" w14:textId="77777777" w:rsidR="008E4BE4" w:rsidRDefault="008E4BE4" w:rsidP="008E4BE4">
            <w:pPr>
              <w:rPr>
                <w:rFonts w:ascii="Arial" w:hAnsi="Arial" w:cs="Arial"/>
              </w:rPr>
            </w:pPr>
            <w:r w:rsidRPr="00C441E6">
              <w:rPr>
                <w:rFonts w:ascii="Arial" w:hAnsi="Arial" w:cs="Arial"/>
              </w:rPr>
              <w:t>9,071</w:t>
            </w:r>
          </w:p>
        </w:tc>
      </w:tr>
      <w:tr w:rsidR="008E4BE4" w14:paraId="56574C92" w14:textId="77777777" w:rsidTr="008E4BE4">
        <w:tc>
          <w:tcPr>
            <w:tcW w:w="3823" w:type="dxa"/>
          </w:tcPr>
          <w:p w14:paraId="25F5C125" w14:textId="77777777" w:rsidR="008E4BE4" w:rsidRPr="00C441E6" w:rsidRDefault="008E4BE4" w:rsidP="008E4BE4">
            <w:pPr>
              <w:rPr>
                <w:rFonts w:ascii="Arial" w:hAnsi="Arial" w:cs="Arial"/>
              </w:rPr>
            </w:pPr>
            <w:r w:rsidRPr="00C441E6">
              <w:rPr>
                <w:rFonts w:ascii="Arial" w:hAnsi="Arial" w:cs="Arial"/>
              </w:rPr>
              <w:t xml:space="preserve">Disability Support </w:t>
            </w:r>
          </w:p>
          <w:p w14:paraId="5FFF60DC" w14:textId="77777777" w:rsidR="008E4BE4" w:rsidRDefault="008E4BE4" w:rsidP="008E4BE4">
            <w:pPr>
              <w:rPr>
                <w:rFonts w:ascii="Arial" w:hAnsi="Arial" w:cs="Arial"/>
              </w:rPr>
            </w:pPr>
          </w:p>
        </w:tc>
        <w:tc>
          <w:tcPr>
            <w:tcW w:w="2693" w:type="dxa"/>
          </w:tcPr>
          <w:p w14:paraId="6333CF81" w14:textId="77777777" w:rsidR="008E4BE4" w:rsidRDefault="008E4BE4" w:rsidP="008E4BE4">
            <w:pPr>
              <w:rPr>
                <w:rFonts w:ascii="Arial" w:hAnsi="Arial" w:cs="Arial"/>
              </w:rPr>
            </w:pPr>
            <w:r w:rsidRPr="00C441E6">
              <w:rPr>
                <w:rFonts w:ascii="Arial" w:hAnsi="Arial" w:cs="Arial"/>
              </w:rPr>
              <w:t>1,429</w:t>
            </w:r>
          </w:p>
        </w:tc>
        <w:tc>
          <w:tcPr>
            <w:tcW w:w="2494" w:type="dxa"/>
          </w:tcPr>
          <w:p w14:paraId="55AC842B" w14:textId="77777777" w:rsidR="008E4BE4" w:rsidRDefault="008E4BE4" w:rsidP="008E4BE4">
            <w:pPr>
              <w:rPr>
                <w:rFonts w:ascii="Arial" w:hAnsi="Arial" w:cs="Arial"/>
              </w:rPr>
            </w:pPr>
            <w:r w:rsidRPr="00C441E6">
              <w:rPr>
                <w:rFonts w:ascii="Arial" w:hAnsi="Arial" w:cs="Arial"/>
              </w:rPr>
              <w:t>1,429</w:t>
            </w:r>
          </w:p>
        </w:tc>
      </w:tr>
      <w:tr w:rsidR="008E4BE4" w14:paraId="74D819DF" w14:textId="77777777" w:rsidTr="008E4BE4">
        <w:tc>
          <w:tcPr>
            <w:tcW w:w="3823" w:type="dxa"/>
          </w:tcPr>
          <w:p w14:paraId="6E216CE8" w14:textId="77777777" w:rsidR="008E4BE4" w:rsidRPr="00C441E6" w:rsidRDefault="008E4BE4" w:rsidP="008E4BE4">
            <w:pPr>
              <w:rPr>
                <w:rFonts w:ascii="Arial" w:hAnsi="Arial" w:cs="Arial"/>
              </w:rPr>
            </w:pPr>
            <w:r w:rsidRPr="00C441E6">
              <w:rPr>
                <w:rFonts w:ascii="Arial" w:hAnsi="Arial" w:cs="Arial"/>
              </w:rPr>
              <w:t xml:space="preserve">Research and Evaluation </w:t>
            </w:r>
          </w:p>
          <w:p w14:paraId="135BE164" w14:textId="77777777" w:rsidR="008E4BE4" w:rsidRDefault="008E4BE4" w:rsidP="008E4BE4">
            <w:pPr>
              <w:rPr>
                <w:rFonts w:ascii="Arial" w:hAnsi="Arial" w:cs="Arial"/>
              </w:rPr>
            </w:pPr>
          </w:p>
        </w:tc>
        <w:tc>
          <w:tcPr>
            <w:tcW w:w="2693" w:type="dxa"/>
          </w:tcPr>
          <w:p w14:paraId="46E27C64" w14:textId="77777777" w:rsidR="008E4BE4" w:rsidRDefault="008E4BE4" w:rsidP="008E4BE4">
            <w:pPr>
              <w:rPr>
                <w:rFonts w:ascii="Arial" w:hAnsi="Arial" w:cs="Arial"/>
              </w:rPr>
            </w:pPr>
            <w:r w:rsidRPr="00C441E6">
              <w:rPr>
                <w:rFonts w:ascii="Arial" w:hAnsi="Arial" w:cs="Arial"/>
              </w:rPr>
              <w:t>214</w:t>
            </w:r>
          </w:p>
        </w:tc>
        <w:tc>
          <w:tcPr>
            <w:tcW w:w="2494" w:type="dxa"/>
          </w:tcPr>
          <w:p w14:paraId="79CAD19B" w14:textId="77777777" w:rsidR="008E4BE4" w:rsidRDefault="008E4BE4" w:rsidP="008E4BE4">
            <w:pPr>
              <w:rPr>
                <w:rFonts w:ascii="Arial" w:hAnsi="Arial" w:cs="Arial"/>
              </w:rPr>
            </w:pPr>
            <w:r w:rsidRPr="00C441E6">
              <w:rPr>
                <w:rFonts w:ascii="Arial" w:hAnsi="Arial" w:cs="Arial"/>
              </w:rPr>
              <w:t>214</w:t>
            </w:r>
          </w:p>
        </w:tc>
      </w:tr>
      <w:tr w:rsidR="008E4BE4" w14:paraId="75C053E1" w14:textId="77777777" w:rsidTr="008E4BE4">
        <w:tc>
          <w:tcPr>
            <w:tcW w:w="3823" w:type="dxa"/>
          </w:tcPr>
          <w:p w14:paraId="216575E0" w14:textId="77777777" w:rsidR="008E4BE4" w:rsidRDefault="008E4BE4" w:rsidP="008E4BE4">
            <w:pPr>
              <w:rPr>
                <w:rFonts w:ascii="Arial" w:hAnsi="Arial" w:cs="Arial"/>
              </w:rPr>
            </w:pPr>
          </w:p>
        </w:tc>
        <w:tc>
          <w:tcPr>
            <w:tcW w:w="2693" w:type="dxa"/>
          </w:tcPr>
          <w:p w14:paraId="4C67E193" w14:textId="77777777" w:rsidR="008E4BE4" w:rsidRPr="00C441E6" w:rsidRDefault="008E4BE4" w:rsidP="008E4BE4">
            <w:pPr>
              <w:rPr>
                <w:rFonts w:ascii="Arial" w:hAnsi="Arial" w:cs="Arial"/>
              </w:rPr>
            </w:pPr>
            <w:r w:rsidRPr="00C441E6">
              <w:rPr>
                <w:rFonts w:ascii="Arial" w:hAnsi="Arial" w:cs="Arial"/>
              </w:rPr>
              <w:t xml:space="preserve">13,379 </w:t>
            </w:r>
          </w:p>
          <w:p w14:paraId="48459E04" w14:textId="77777777" w:rsidR="008E4BE4" w:rsidRDefault="008E4BE4" w:rsidP="008E4BE4">
            <w:pPr>
              <w:rPr>
                <w:rFonts w:ascii="Arial" w:hAnsi="Arial" w:cs="Arial"/>
              </w:rPr>
            </w:pPr>
          </w:p>
        </w:tc>
        <w:tc>
          <w:tcPr>
            <w:tcW w:w="2494" w:type="dxa"/>
          </w:tcPr>
          <w:p w14:paraId="31CBE296" w14:textId="77777777" w:rsidR="008E4BE4" w:rsidRDefault="008E4BE4" w:rsidP="008E4BE4">
            <w:pPr>
              <w:rPr>
                <w:rFonts w:ascii="Arial" w:hAnsi="Arial" w:cs="Arial"/>
              </w:rPr>
            </w:pPr>
            <w:r w:rsidRPr="00C441E6">
              <w:rPr>
                <w:rFonts w:ascii="Arial" w:hAnsi="Arial" w:cs="Arial"/>
              </w:rPr>
              <w:t>13,379</w:t>
            </w:r>
          </w:p>
        </w:tc>
      </w:tr>
    </w:tbl>
    <w:p w14:paraId="6E5ED233" w14:textId="77777777" w:rsidR="008E4BE4" w:rsidRDefault="008E4BE4" w:rsidP="008E4BE4">
      <w:pPr>
        <w:rPr>
          <w:rFonts w:ascii="Arial" w:hAnsi="Arial" w:cs="Arial"/>
        </w:rPr>
      </w:pPr>
    </w:p>
    <w:p w14:paraId="46B2EB48" w14:textId="2462AA8A" w:rsidR="008E4BE4" w:rsidRPr="00C441E6" w:rsidRDefault="008E4BE4" w:rsidP="008E4BE4">
      <w:pPr>
        <w:rPr>
          <w:rFonts w:ascii="Arial" w:hAnsi="Arial" w:cs="Arial"/>
        </w:rPr>
      </w:pPr>
      <w:r w:rsidRPr="00C441E6">
        <w:rPr>
          <w:rFonts w:ascii="Arial" w:hAnsi="Arial" w:cs="Arial"/>
        </w:rPr>
        <w:t xml:space="preserve">The costs for Access and Participation relate to the agreed </w:t>
      </w:r>
      <w:proofErr w:type="spellStart"/>
      <w:r w:rsidRPr="00C441E6">
        <w:rPr>
          <w:rFonts w:ascii="Arial" w:hAnsi="Arial" w:cs="Arial"/>
        </w:rPr>
        <w:t>OfS</w:t>
      </w:r>
      <w:proofErr w:type="spellEnd"/>
      <w:r w:rsidRPr="00C441E6">
        <w:rPr>
          <w:rFonts w:ascii="Arial" w:hAnsi="Arial" w:cs="Arial"/>
        </w:rPr>
        <w:t xml:space="preserve"> Access and Participation plan (</w:t>
      </w:r>
      <w:r>
        <w:rPr>
          <w:rFonts w:ascii="Arial" w:hAnsi="Arial" w:cs="Arial"/>
        </w:rPr>
        <w:t>the Plan)</w:t>
      </w:r>
      <w:r w:rsidR="005649B4">
        <w:rPr>
          <w:rFonts w:ascii="Arial" w:hAnsi="Arial" w:cs="Arial"/>
        </w:rPr>
        <w:t xml:space="preserve"> </w:t>
      </w:r>
      <w:hyperlink r:id="rId15" w:history="1">
        <w:r w:rsidRPr="005649B4">
          <w:rPr>
            <w:rStyle w:val="Hyperlink"/>
            <w:rFonts w:ascii="Arial" w:hAnsi="Arial" w:cs="Arial"/>
          </w:rPr>
          <w:t>www.birmingham.ac.uk/university/about/equality/widening-access.aspx</w:t>
        </w:r>
      </w:hyperlink>
      <w:r w:rsidRPr="00C441E6">
        <w:rPr>
          <w:rFonts w:ascii="Arial" w:hAnsi="Arial" w:cs="Arial"/>
        </w:rPr>
        <w:t xml:space="preserve"> agreed for the next five years and is part of enabling the University to charge higher fees</w:t>
      </w:r>
    </w:p>
    <w:p w14:paraId="58F913A1" w14:textId="77777777" w:rsidR="008E4BE4" w:rsidRPr="00C441E6" w:rsidRDefault="008E4BE4" w:rsidP="008E4BE4">
      <w:pPr>
        <w:rPr>
          <w:rFonts w:ascii="Arial" w:hAnsi="Arial" w:cs="Arial"/>
        </w:rPr>
      </w:pPr>
      <w:r w:rsidRPr="00C441E6">
        <w:rPr>
          <w:rFonts w:ascii="Arial" w:hAnsi="Arial" w:cs="Arial"/>
        </w:rPr>
        <w:t>for UK undergraduate courses. The plan commenced in 2019/20 and whilst activity and spend occurred in pr</w:t>
      </w:r>
      <w:r>
        <w:rPr>
          <w:rFonts w:ascii="Arial" w:hAnsi="Arial" w:cs="Arial"/>
        </w:rPr>
        <w:t xml:space="preserve">ior years it was on a different </w:t>
      </w:r>
      <w:r w:rsidRPr="00C441E6">
        <w:rPr>
          <w:rFonts w:ascii="Arial" w:hAnsi="Arial" w:cs="Arial"/>
        </w:rPr>
        <w:t xml:space="preserve">basis and, therefore, no comparatives are presented. Included in the above are staff costs of £1.9m which </w:t>
      </w:r>
      <w:r w:rsidRPr="00C441E6">
        <w:rPr>
          <w:rFonts w:ascii="Arial" w:hAnsi="Arial" w:cs="Arial"/>
        </w:rPr>
        <w:lastRenderedPageBreak/>
        <w:t>ar</w:t>
      </w:r>
      <w:r>
        <w:rPr>
          <w:rFonts w:ascii="Arial" w:hAnsi="Arial" w:cs="Arial"/>
        </w:rPr>
        <w:t xml:space="preserve">e included with the staff costs </w:t>
      </w:r>
      <w:r w:rsidRPr="00C441E6">
        <w:rPr>
          <w:rFonts w:ascii="Arial" w:hAnsi="Arial" w:cs="Arial"/>
        </w:rPr>
        <w:t>in note 7. These were spent on Access Investment (£1.2m), Disability Support (£0.5m) and Research and Evaluation (£0.2m). Access</w:t>
      </w:r>
      <w:r>
        <w:rPr>
          <w:rFonts w:ascii="Arial" w:hAnsi="Arial" w:cs="Arial"/>
        </w:rPr>
        <w:t xml:space="preserve"> </w:t>
      </w:r>
      <w:r w:rsidRPr="00C441E6">
        <w:rPr>
          <w:rFonts w:ascii="Arial" w:hAnsi="Arial" w:cs="Arial"/>
        </w:rPr>
        <w:t>investment includes activity funded by higher fee income and other sources and relates to Outreach, Summer Schools and Scholarships.</w:t>
      </w:r>
    </w:p>
    <w:p w14:paraId="6672E599" w14:textId="77777777" w:rsidR="008E4BE4" w:rsidRPr="00C441E6" w:rsidRDefault="008E4BE4" w:rsidP="008E4BE4">
      <w:pPr>
        <w:rPr>
          <w:rFonts w:ascii="Arial" w:hAnsi="Arial" w:cs="Arial"/>
        </w:rPr>
      </w:pPr>
      <w:r w:rsidRPr="00C441E6">
        <w:rPr>
          <w:rFonts w:ascii="Arial" w:hAnsi="Arial" w:cs="Arial"/>
        </w:rPr>
        <w:t xml:space="preserve">Financial Support includes Financial Packages (funded by higher fee income) and Hardship funds (funded by </w:t>
      </w:r>
      <w:proofErr w:type="spellStart"/>
      <w:r w:rsidRPr="00C441E6">
        <w:rPr>
          <w:rFonts w:ascii="Arial" w:hAnsi="Arial" w:cs="Arial"/>
        </w:rPr>
        <w:t>OfS</w:t>
      </w:r>
      <w:proofErr w:type="spellEnd"/>
      <w:r w:rsidRPr="00C441E6">
        <w:rPr>
          <w:rFonts w:ascii="Arial" w:hAnsi="Arial" w:cs="Arial"/>
        </w:rPr>
        <w:t xml:space="preserve"> Student Premium).</w:t>
      </w:r>
    </w:p>
    <w:p w14:paraId="60DEFDD0" w14:textId="77777777" w:rsidR="008E4BE4" w:rsidRPr="00C441E6" w:rsidRDefault="008E4BE4" w:rsidP="005649B4">
      <w:pPr>
        <w:spacing w:after="120"/>
        <w:rPr>
          <w:rFonts w:ascii="Arial" w:hAnsi="Arial" w:cs="Arial"/>
        </w:rPr>
      </w:pPr>
      <w:r w:rsidRPr="00C441E6">
        <w:rPr>
          <w:rFonts w:ascii="Arial" w:hAnsi="Arial" w:cs="Arial"/>
        </w:rPr>
        <w:t xml:space="preserve">Disability Support includes activity funded by Higher Fee Income and </w:t>
      </w:r>
      <w:proofErr w:type="spellStart"/>
      <w:r w:rsidRPr="00C441E6">
        <w:rPr>
          <w:rFonts w:ascii="Arial" w:hAnsi="Arial" w:cs="Arial"/>
        </w:rPr>
        <w:t>OfS</w:t>
      </w:r>
      <w:proofErr w:type="spellEnd"/>
      <w:r w:rsidRPr="00C441E6">
        <w:rPr>
          <w:rFonts w:ascii="Arial" w:hAnsi="Arial" w:cs="Arial"/>
        </w:rPr>
        <w:t xml:space="preserve"> Student Premium. In accorda</w:t>
      </w:r>
      <w:r>
        <w:rPr>
          <w:rFonts w:ascii="Arial" w:hAnsi="Arial" w:cs="Arial"/>
        </w:rPr>
        <w:t xml:space="preserve">nce with the plan, 20% overhead </w:t>
      </w:r>
      <w:r w:rsidRPr="00C441E6">
        <w:rPr>
          <w:rFonts w:ascii="Arial" w:hAnsi="Arial" w:cs="Arial"/>
        </w:rPr>
        <w:t>has been allocated to staff costs for Plan activity. 20% of recruitment and admission costs have been included, in line with the Plan.</w:t>
      </w:r>
    </w:p>
    <w:p w14:paraId="65BC0F98" w14:textId="77777777" w:rsidR="008E4BE4" w:rsidRPr="00C441E6" w:rsidRDefault="008E4BE4" w:rsidP="0010790F">
      <w:pPr>
        <w:pStyle w:val="Heading3"/>
      </w:pPr>
      <w:r w:rsidRPr="00C441E6">
        <w:t>10. Taxation</w:t>
      </w:r>
    </w:p>
    <w:p w14:paraId="7AAF1DCC" w14:textId="77777777" w:rsidR="008E4BE4" w:rsidRDefault="008E4BE4" w:rsidP="008E4BE4">
      <w:pPr>
        <w:rPr>
          <w:rFonts w:ascii="Arial" w:hAnsi="Arial" w:cs="Arial"/>
        </w:rPr>
      </w:pPr>
      <w:r w:rsidRPr="00C441E6">
        <w:rPr>
          <w:rFonts w:ascii="Arial" w:hAnsi="Arial" w:cs="Arial"/>
        </w:rPr>
        <w:t>There are no tax charges for the University of Birmingham in 2019/20 (2018/19: NIL)</w:t>
      </w:r>
    </w:p>
    <w:p w14:paraId="2B17044F" w14:textId="77777777" w:rsidR="008E4BE4" w:rsidRDefault="008E4BE4" w:rsidP="008E4BE4">
      <w:pPr>
        <w:rPr>
          <w:rFonts w:ascii="Arial" w:hAnsi="Arial" w:cs="Arial"/>
        </w:rPr>
      </w:pPr>
    </w:p>
    <w:p w14:paraId="2D0D2570" w14:textId="77777777" w:rsidR="008E4BE4" w:rsidRPr="00565079" w:rsidRDefault="008E4BE4" w:rsidP="0010790F">
      <w:pPr>
        <w:pStyle w:val="Heading3"/>
      </w:pPr>
      <w:r w:rsidRPr="00565079">
        <w:t>11. Intangible assets</w:t>
      </w:r>
    </w:p>
    <w:p w14:paraId="6C621240"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Intangible assets"/>
      </w:tblPr>
      <w:tblGrid>
        <w:gridCol w:w="2252"/>
        <w:gridCol w:w="2252"/>
        <w:gridCol w:w="2253"/>
        <w:gridCol w:w="2253"/>
      </w:tblGrid>
      <w:tr w:rsidR="008E4BE4" w:rsidRPr="008320AA" w14:paraId="7BC30BC6" w14:textId="77777777" w:rsidTr="008E4BE4">
        <w:tc>
          <w:tcPr>
            <w:tcW w:w="2252" w:type="dxa"/>
          </w:tcPr>
          <w:p w14:paraId="096315EB" w14:textId="77777777" w:rsidR="008E4BE4" w:rsidRPr="008320AA" w:rsidRDefault="008E4BE4" w:rsidP="008E4BE4">
            <w:pPr>
              <w:rPr>
                <w:rFonts w:ascii="Arial" w:hAnsi="Arial" w:cs="Arial"/>
              </w:rPr>
            </w:pPr>
          </w:p>
        </w:tc>
        <w:tc>
          <w:tcPr>
            <w:tcW w:w="2252" w:type="dxa"/>
          </w:tcPr>
          <w:p w14:paraId="394C84CE" w14:textId="77777777" w:rsidR="008E4BE4" w:rsidRPr="008320AA" w:rsidRDefault="008E4BE4" w:rsidP="008E4BE4">
            <w:pPr>
              <w:rPr>
                <w:rFonts w:ascii="Arial" w:hAnsi="Arial" w:cs="Arial"/>
              </w:rPr>
            </w:pPr>
            <w:r w:rsidRPr="008320AA">
              <w:rPr>
                <w:rFonts w:ascii="Arial" w:hAnsi="Arial" w:cs="Arial"/>
              </w:rPr>
              <w:t>Assets in the Course of Construction</w:t>
            </w:r>
          </w:p>
        </w:tc>
        <w:tc>
          <w:tcPr>
            <w:tcW w:w="2253" w:type="dxa"/>
          </w:tcPr>
          <w:p w14:paraId="478FA1A9" w14:textId="77777777" w:rsidR="008E4BE4" w:rsidRPr="008320AA" w:rsidRDefault="008E4BE4" w:rsidP="008E4BE4">
            <w:pPr>
              <w:rPr>
                <w:rFonts w:ascii="Arial" w:hAnsi="Arial" w:cs="Arial"/>
              </w:rPr>
            </w:pPr>
            <w:r w:rsidRPr="008320AA">
              <w:rPr>
                <w:rFonts w:ascii="Arial" w:hAnsi="Arial" w:cs="Arial"/>
              </w:rPr>
              <w:t>Intangible asset</w:t>
            </w:r>
          </w:p>
        </w:tc>
        <w:tc>
          <w:tcPr>
            <w:tcW w:w="2253" w:type="dxa"/>
          </w:tcPr>
          <w:p w14:paraId="6C39AD87" w14:textId="77777777" w:rsidR="008E4BE4" w:rsidRPr="008320AA" w:rsidRDefault="008E4BE4" w:rsidP="008E4BE4">
            <w:pPr>
              <w:rPr>
                <w:rFonts w:ascii="Arial" w:hAnsi="Arial" w:cs="Arial"/>
              </w:rPr>
            </w:pPr>
            <w:r w:rsidRPr="008320AA">
              <w:rPr>
                <w:rFonts w:ascii="Arial" w:hAnsi="Arial" w:cs="Arial"/>
              </w:rPr>
              <w:t>Total</w:t>
            </w:r>
          </w:p>
        </w:tc>
      </w:tr>
      <w:tr w:rsidR="008E4BE4" w:rsidRPr="008320AA" w14:paraId="11106DD8" w14:textId="77777777" w:rsidTr="008E4BE4">
        <w:tc>
          <w:tcPr>
            <w:tcW w:w="2252" w:type="dxa"/>
          </w:tcPr>
          <w:p w14:paraId="04A7B554" w14:textId="77777777" w:rsidR="008E4BE4" w:rsidRPr="008320AA" w:rsidRDefault="008E4BE4" w:rsidP="008E4BE4">
            <w:pPr>
              <w:rPr>
                <w:rFonts w:ascii="Arial" w:hAnsi="Arial" w:cs="Arial"/>
              </w:rPr>
            </w:pPr>
            <w:r w:rsidRPr="008320AA">
              <w:rPr>
                <w:rFonts w:ascii="Arial" w:hAnsi="Arial" w:cs="Arial"/>
              </w:rPr>
              <w:t xml:space="preserve">Consolidated and University </w:t>
            </w:r>
          </w:p>
        </w:tc>
        <w:tc>
          <w:tcPr>
            <w:tcW w:w="2252" w:type="dxa"/>
          </w:tcPr>
          <w:p w14:paraId="30E3F783" w14:textId="77777777" w:rsidR="008E4BE4" w:rsidRPr="008320AA" w:rsidRDefault="008E4BE4" w:rsidP="008E4BE4">
            <w:pPr>
              <w:rPr>
                <w:rFonts w:ascii="Arial" w:hAnsi="Arial" w:cs="Arial"/>
              </w:rPr>
            </w:pPr>
            <w:r w:rsidRPr="008320AA">
              <w:rPr>
                <w:rFonts w:ascii="Arial" w:hAnsi="Arial" w:cs="Arial"/>
              </w:rPr>
              <w:t xml:space="preserve">£’000 </w:t>
            </w:r>
          </w:p>
        </w:tc>
        <w:tc>
          <w:tcPr>
            <w:tcW w:w="2253" w:type="dxa"/>
          </w:tcPr>
          <w:p w14:paraId="349B2592" w14:textId="77777777" w:rsidR="008E4BE4" w:rsidRPr="008320AA" w:rsidRDefault="008E4BE4" w:rsidP="008E4BE4">
            <w:pPr>
              <w:rPr>
                <w:rFonts w:ascii="Arial" w:hAnsi="Arial" w:cs="Arial"/>
              </w:rPr>
            </w:pPr>
            <w:r w:rsidRPr="008320AA">
              <w:rPr>
                <w:rFonts w:ascii="Arial" w:hAnsi="Arial" w:cs="Arial"/>
              </w:rPr>
              <w:t xml:space="preserve">£’000 </w:t>
            </w:r>
          </w:p>
        </w:tc>
        <w:tc>
          <w:tcPr>
            <w:tcW w:w="2253" w:type="dxa"/>
          </w:tcPr>
          <w:p w14:paraId="3EFD28BB" w14:textId="77777777" w:rsidR="008E4BE4" w:rsidRPr="008320AA" w:rsidRDefault="008E4BE4" w:rsidP="008E4BE4">
            <w:pPr>
              <w:rPr>
                <w:rFonts w:ascii="Arial" w:hAnsi="Arial" w:cs="Arial"/>
              </w:rPr>
            </w:pPr>
            <w:r w:rsidRPr="008320AA">
              <w:rPr>
                <w:rFonts w:ascii="Arial" w:hAnsi="Arial" w:cs="Arial"/>
              </w:rPr>
              <w:t>£’000</w:t>
            </w:r>
          </w:p>
        </w:tc>
      </w:tr>
      <w:tr w:rsidR="008E4BE4" w:rsidRPr="008320AA" w14:paraId="6CB09ABB" w14:textId="77777777" w:rsidTr="008E4BE4">
        <w:tc>
          <w:tcPr>
            <w:tcW w:w="2252" w:type="dxa"/>
          </w:tcPr>
          <w:p w14:paraId="3E52BE20" w14:textId="77777777" w:rsidR="008E4BE4" w:rsidRPr="008320AA" w:rsidRDefault="008E4BE4" w:rsidP="008E4BE4">
            <w:pPr>
              <w:rPr>
                <w:rFonts w:ascii="Arial" w:hAnsi="Arial" w:cs="Arial"/>
              </w:rPr>
            </w:pPr>
            <w:r w:rsidRPr="008320AA">
              <w:rPr>
                <w:rFonts w:ascii="Arial" w:hAnsi="Arial" w:cs="Arial"/>
              </w:rPr>
              <w:t>Cost or valuation</w:t>
            </w:r>
          </w:p>
        </w:tc>
        <w:tc>
          <w:tcPr>
            <w:tcW w:w="2252" w:type="dxa"/>
          </w:tcPr>
          <w:p w14:paraId="0754B67B" w14:textId="77777777" w:rsidR="008E4BE4" w:rsidRPr="008320AA" w:rsidRDefault="008E4BE4" w:rsidP="008E4BE4">
            <w:pPr>
              <w:rPr>
                <w:rFonts w:ascii="Arial" w:hAnsi="Arial" w:cs="Arial"/>
              </w:rPr>
            </w:pPr>
          </w:p>
        </w:tc>
        <w:tc>
          <w:tcPr>
            <w:tcW w:w="2253" w:type="dxa"/>
          </w:tcPr>
          <w:p w14:paraId="57E952E4" w14:textId="77777777" w:rsidR="008E4BE4" w:rsidRPr="008320AA" w:rsidRDefault="008E4BE4" w:rsidP="008E4BE4">
            <w:pPr>
              <w:rPr>
                <w:rFonts w:ascii="Arial" w:hAnsi="Arial" w:cs="Arial"/>
              </w:rPr>
            </w:pPr>
          </w:p>
        </w:tc>
        <w:tc>
          <w:tcPr>
            <w:tcW w:w="2253" w:type="dxa"/>
          </w:tcPr>
          <w:p w14:paraId="2D1DD63D" w14:textId="77777777" w:rsidR="008E4BE4" w:rsidRPr="008320AA" w:rsidRDefault="008E4BE4" w:rsidP="008E4BE4">
            <w:pPr>
              <w:rPr>
                <w:rFonts w:ascii="Arial" w:hAnsi="Arial" w:cs="Arial"/>
              </w:rPr>
            </w:pPr>
          </w:p>
        </w:tc>
      </w:tr>
      <w:tr w:rsidR="008E4BE4" w:rsidRPr="008320AA" w14:paraId="044696F4" w14:textId="77777777" w:rsidTr="008E4BE4">
        <w:tc>
          <w:tcPr>
            <w:tcW w:w="2252" w:type="dxa"/>
          </w:tcPr>
          <w:p w14:paraId="4E2CD718" w14:textId="77777777" w:rsidR="008E4BE4" w:rsidRPr="008320AA" w:rsidRDefault="008E4BE4" w:rsidP="008E4BE4">
            <w:pPr>
              <w:rPr>
                <w:rFonts w:ascii="Arial" w:hAnsi="Arial" w:cs="Arial"/>
              </w:rPr>
            </w:pPr>
            <w:r w:rsidRPr="008320AA">
              <w:rPr>
                <w:rFonts w:ascii="Arial" w:hAnsi="Arial" w:cs="Arial"/>
              </w:rPr>
              <w:t xml:space="preserve">At 1 August 2019 </w:t>
            </w:r>
          </w:p>
        </w:tc>
        <w:tc>
          <w:tcPr>
            <w:tcW w:w="2252" w:type="dxa"/>
          </w:tcPr>
          <w:p w14:paraId="29448192" w14:textId="77777777" w:rsidR="008E4BE4" w:rsidRPr="008320AA" w:rsidRDefault="008E4BE4" w:rsidP="008E4BE4">
            <w:pPr>
              <w:rPr>
                <w:rFonts w:ascii="Arial" w:hAnsi="Arial" w:cs="Arial"/>
              </w:rPr>
            </w:pPr>
            <w:r w:rsidRPr="008320AA">
              <w:rPr>
                <w:rFonts w:ascii="Arial" w:hAnsi="Arial" w:cs="Arial"/>
              </w:rPr>
              <w:t xml:space="preserve">– </w:t>
            </w:r>
          </w:p>
        </w:tc>
        <w:tc>
          <w:tcPr>
            <w:tcW w:w="2253" w:type="dxa"/>
          </w:tcPr>
          <w:p w14:paraId="442B8D50" w14:textId="77777777" w:rsidR="008E4BE4" w:rsidRPr="008320AA" w:rsidRDefault="008E4BE4" w:rsidP="008E4BE4">
            <w:pPr>
              <w:rPr>
                <w:rFonts w:ascii="Arial" w:hAnsi="Arial" w:cs="Arial"/>
              </w:rPr>
            </w:pPr>
            <w:r w:rsidRPr="008320AA">
              <w:rPr>
                <w:rFonts w:ascii="Arial" w:hAnsi="Arial" w:cs="Arial"/>
              </w:rPr>
              <w:t xml:space="preserve">31,823 </w:t>
            </w:r>
          </w:p>
        </w:tc>
        <w:tc>
          <w:tcPr>
            <w:tcW w:w="2253" w:type="dxa"/>
          </w:tcPr>
          <w:p w14:paraId="55D916A5" w14:textId="77777777" w:rsidR="008E4BE4" w:rsidRPr="008320AA" w:rsidRDefault="008E4BE4" w:rsidP="008E4BE4">
            <w:pPr>
              <w:rPr>
                <w:rFonts w:ascii="Arial" w:hAnsi="Arial" w:cs="Arial"/>
              </w:rPr>
            </w:pPr>
            <w:r w:rsidRPr="008320AA">
              <w:rPr>
                <w:rFonts w:ascii="Arial" w:hAnsi="Arial" w:cs="Arial"/>
              </w:rPr>
              <w:t>31,823</w:t>
            </w:r>
          </w:p>
        </w:tc>
      </w:tr>
      <w:tr w:rsidR="008E4BE4" w:rsidRPr="008320AA" w14:paraId="073FD3B6" w14:textId="77777777" w:rsidTr="008E4BE4">
        <w:tc>
          <w:tcPr>
            <w:tcW w:w="2252" w:type="dxa"/>
          </w:tcPr>
          <w:p w14:paraId="2319CE68" w14:textId="77777777" w:rsidR="008E4BE4" w:rsidRPr="008320AA" w:rsidRDefault="008E4BE4" w:rsidP="008E4BE4">
            <w:pPr>
              <w:rPr>
                <w:rFonts w:ascii="Arial" w:hAnsi="Arial" w:cs="Arial"/>
              </w:rPr>
            </w:pPr>
            <w:r w:rsidRPr="008320AA">
              <w:rPr>
                <w:rFonts w:ascii="Arial" w:hAnsi="Arial" w:cs="Arial"/>
              </w:rPr>
              <w:t xml:space="preserve">Additions </w:t>
            </w:r>
          </w:p>
        </w:tc>
        <w:tc>
          <w:tcPr>
            <w:tcW w:w="2252" w:type="dxa"/>
          </w:tcPr>
          <w:p w14:paraId="3010355D" w14:textId="77777777" w:rsidR="008E4BE4" w:rsidRPr="008320AA" w:rsidRDefault="008E4BE4" w:rsidP="008E4BE4">
            <w:pPr>
              <w:rPr>
                <w:rFonts w:ascii="Arial" w:hAnsi="Arial" w:cs="Arial"/>
              </w:rPr>
            </w:pPr>
            <w:r w:rsidRPr="008320AA">
              <w:rPr>
                <w:rFonts w:ascii="Arial" w:hAnsi="Arial" w:cs="Arial"/>
              </w:rPr>
              <w:t xml:space="preserve">4,877 </w:t>
            </w:r>
          </w:p>
        </w:tc>
        <w:tc>
          <w:tcPr>
            <w:tcW w:w="2253" w:type="dxa"/>
          </w:tcPr>
          <w:p w14:paraId="78DBF27E" w14:textId="77777777" w:rsidR="008E4BE4" w:rsidRPr="008320AA" w:rsidRDefault="008E4BE4" w:rsidP="008E4BE4">
            <w:pPr>
              <w:rPr>
                <w:rFonts w:ascii="Arial" w:hAnsi="Arial" w:cs="Arial"/>
              </w:rPr>
            </w:pPr>
            <w:r w:rsidRPr="008320AA">
              <w:rPr>
                <w:rFonts w:ascii="Arial" w:hAnsi="Arial" w:cs="Arial"/>
              </w:rPr>
              <w:t xml:space="preserve">918 </w:t>
            </w:r>
          </w:p>
        </w:tc>
        <w:tc>
          <w:tcPr>
            <w:tcW w:w="2253" w:type="dxa"/>
          </w:tcPr>
          <w:p w14:paraId="28F2D771" w14:textId="77777777" w:rsidR="008E4BE4" w:rsidRPr="008320AA" w:rsidRDefault="008E4BE4" w:rsidP="008E4BE4">
            <w:pPr>
              <w:rPr>
                <w:rFonts w:ascii="Arial" w:hAnsi="Arial" w:cs="Arial"/>
              </w:rPr>
            </w:pPr>
            <w:r w:rsidRPr="008320AA">
              <w:rPr>
                <w:rFonts w:ascii="Arial" w:hAnsi="Arial" w:cs="Arial"/>
              </w:rPr>
              <w:t>5,795</w:t>
            </w:r>
          </w:p>
        </w:tc>
      </w:tr>
      <w:tr w:rsidR="008E4BE4" w:rsidRPr="008320AA" w14:paraId="318CEB4B" w14:textId="77777777" w:rsidTr="008E4BE4">
        <w:tc>
          <w:tcPr>
            <w:tcW w:w="2252" w:type="dxa"/>
          </w:tcPr>
          <w:p w14:paraId="36A98F6F" w14:textId="77777777" w:rsidR="008E4BE4" w:rsidRPr="008320AA" w:rsidRDefault="008E4BE4" w:rsidP="008E4BE4">
            <w:pPr>
              <w:rPr>
                <w:rFonts w:ascii="Arial" w:hAnsi="Arial" w:cs="Arial"/>
              </w:rPr>
            </w:pPr>
            <w:r w:rsidRPr="008320AA">
              <w:rPr>
                <w:rFonts w:ascii="Arial" w:hAnsi="Arial" w:cs="Arial"/>
              </w:rPr>
              <w:t xml:space="preserve">At 31 July 2020 </w:t>
            </w:r>
          </w:p>
        </w:tc>
        <w:tc>
          <w:tcPr>
            <w:tcW w:w="2252" w:type="dxa"/>
          </w:tcPr>
          <w:p w14:paraId="21F07682" w14:textId="77777777" w:rsidR="008E4BE4" w:rsidRPr="008320AA" w:rsidRDefault="008E4BE4" w:rsidP="008E4BE4">
            <w:pPr>
              <w:rPr>
                <w:rFonts w:ascii="Arial" w:hAnsi="Arial" w:cs="Arial"/>
              </w:rPr>
            </w:pPr>
            <w:r w:rsidRPr="008320AA">
              <w:rPr>
                <w:rFonts w:ascii="Arial" w:hAnsi="Arial" w:cs="Arial"/>
              </w:rPr>
              <w:t xml:space="preserve">4,877 </w:t>
            </w:r>
          </w:p>
        </w:tc>
        <w:tc>
          <w:tcPr>
            <w:tcW w:w="2253" w:type="dxa"/>
          </w:tcPr>
          <w:p w14:paraId="20FF2342" w14:textId="77777777" w:rsidR="008E4BE4" w:rsidRPr="008320AA" w:rsidRDefault="008E4BE4" w:rsidP="008E4BE4">
            <w:pPr>
              <w:rPr>
                <w:rFonts w:ascii="Arial" w:hAnsi="Arial" w:cs="Arial"/>
              </w:rPr>
            </w:pPr>
            <w:r w:rsidRPr="008320AA">
              <w:rPr>
                <w:rFonts w:ascii="Arial" w:hAnsi="Arial" w:cs="Arial"/>
              </w:rPr>
              <w:t xml:space="preserve">32,741 </w:t>
            </w:r>
          </w:p>
        </w:tc>
        <w:tc>
          <w:tcPr>
            <w:tcW w:w="2253" w:type="dxa"/>
          </w:tcPr>
          <w:p w14:paraId="76F86022" w14:textId="77777777" w:rsidR="008E4BE4" w:rsidRPr="008320AA" w:rsidRDefault="008E4BE4" w:rsidP="008E4BE4">
            <w:pPr>
              <w:rPr>
                <w:rFonts w:ascii="Arial" w:hAnsi="Arial" w:cs="Arial"/>
              </w:rPr>
            </w:pPr>
            <w:r w:rsidRPr="008320AA">
              <w:rPr>
                <w:rFonts w:ascii="Arial" w:hAnsi="Arial" w:cs="Arial"/>
              </w:rPr>
              <w:t>37,618</w:t>
            </w:r>
          </w:p>
        </w:tc>
      </w:tr>
      <w:tr w:rsidR="008E4BE4" w:rsidRPr="008320AA" w14:paraId="4077C4C4" w14:textId="77777777" w:rsidTr="008E4BE4">
        <w:tc>
          <w:tcPr>
            <w:tcW w:w="2252" w:type="dxa"/>
          </w:tcPr>
          <w:p w14:paraId="062B684D" w14:textId="77777777" w:rsidR="008E4BE4" w:rsidRPr="008320AA" w:rsidRDefault="008E4BE4" w:rsidP="008E4BE4">
            <w:pPr>
              <w:rPr>
                <w:rFonts w:ascii="Arial" w:hAnsi="Arial" w:cs="Arial"/>
              </w:rPr>
            </w:pPr>
            <w:proofErr w:type="spellStart"/>
            <w:r w:rsidRPr="008320AA">
              <w:rPr>
                <w:rFonts w:ascii="Arial" w:hAnsi="Arial" w:cs="Arial"/>
              </w:rPr>
              <w:t>Amortisation</w:t>
            </w:r>
            <w:proofErr w:type="spellEnd"/>
          </w:p>
        </w:tc>
        <w:tc>
          <w:tcPr>
            <w:tcW w:w="2252" w:type="dxa"/>
          </w:tcPr>
          <w:p w14:paraId="4A4D1376" w14:textId="77777777" w:rsidR="008E4BE4" w:rsidRPr="008320AA" w:rsidRDefault="008E4BE4" w:rsidP="008E4BE4">
            <w:pPr>
              <w:rPr>
                <w:rFonts w:ascii="Arial" w:hAnsi="Arial" w:cs="Arial"/>
              </w:rPr>
            </w:pPr>
          </w:p>
        </w:tc>
        <w:tc>
          <w:tcPr>
            <w:tcW w:w="2253" w:type="dxa"/>
          </w:tcPr>
          <w:p w14:paraId="09F06645" w14:textId="77777777" w:rsidR="008E4BE4" w:rsidRPr="008320AA" w:rsidRDefault="008E4BE4" w:rsidP="008E4BE4">
            <w:pPr>
              <w:rPr>
                <w:rFonts w:ascii="Arial" w:hAnsi="Arial" w:cs="Arial"/>
              </w:rPr>
            </w:pPr>
          </w:p>
        </w:tc>
        <w:tc>
          <w:tcPr>
            <w:tcW w:w="2253" w:type="dxa"/>
          </w:tcPr>
          <w:p w14:paraId="669014B8" w14:textId="77777777" w:rsidR="008E4BE4" w:rsidRPr="008320AA" w:rsidRDefault="008E4BE4" w:rsidP="008E4BE4">
            <w:pPr>
              <w:rPr>
                <w:rFonts w:ascii="Arial" w:hAnsi="Arial" w:cs="Arial"/>
              </w:rPr>
            </w:pPr>
          </w:p>
        </w:tc>
      </w:tr>
      <w:tr w:rsidR="008E4BE4" w:rsidRPr="008320AA" w14:paraId="42EB2168" w14:textId="77777777" w:rsidTr="008E4BE4">
        <w:tc>
          <w:tcPr>
            <w:tcW w:w="2252" w:type="dxa"/>
          </w:tcPr>
          <w:p w14:paraId="4DC45896" w14:textId="77777777" w:rsidR="008E4BE4" w:rsidRPr="008320AA" w:rsidRDefault="008E4BE4" w:rsidP="008E4BE4">
            <w:pPr>
              <w:rPr>
                <w:rFonts w:ascii="Arial" w:hAnsi="Arial" w:cs="Arial"/>
              </w:rPr>
            </w:pPr>
            <w:r w:rsidRPr="008320AA">
              <w:rPr>
                <w:rFonts w:ascii="Arial" w:hAnsi="Arial" w:cs="Arial"/>
              </w:rPr>
              <w:t xml:space="preserve">At 1 August 2019 </w:t>
            </w:r>
          </w:p>
        </w:tc>
        <w:tc>
          <w:tcPr>
            <w:tcW w:w="2252" w:type="dxa"/>
          </w:tcPr>
          <w:p w14:paraId="008753FA" w14:textId="77777777" w:rsidR="008E4BE4" w:rsidRPr="008320AA" w:rsidRDefault="008E4BE4" w:rsidP="008E4BE4">
            <w:pPr>
              <w:rPr>
                <w:rFonts w:ascii="Arial" w:hAnsi="Arial" w:cs="Arial"/>
              </w:rPr>
            </w:pPr>
            <w:r w:rsidRPr="008320AA">
              <w:rPr>
                <w:rFonts w:ascii="Arial" w:hAnsi="Arial" w:cs="Arial"/>
              </w:rPr>
              <w:t xml:space="preserve">– </w:t>
            </w:r>
          </w:p>
        </w:tc>
        <w:tc>
          <w:tcPr>
            <w:tcW w:w="2253" w:type="dxa"/>
          </w:tcPr>
          <w:p w14:paraId="62AD5D5C" w14:textId="77777777" w:rsidR="008E4BE4" w:rsidRPr="008320AA" w:rsidRDefault="008E4BE4" w:rsidP="008E4BE4">
            <w:pPr>
              <w:rPr>
                <w:rFonts w:ascii="Arial" w:hAnsi="Arial" w:cs="Arial"/>
              </w:rPr>
            </w:pPr>
            <w:r w:rsidRPr="008320AA">
              <w:rPr>
                <w:rFonts w:ascii="Arial" w:hAnsi="Arial" w:cs="Arial"/>
              </w:rPr>
              <w:t xml:space="preserve">511 </w:t>
            </w:r>
          </w:p>
        </w:tc>
        <w:tc>
          <w:tcPr>
            <w:tcW w:w="2253" w:type="dxa"/>
          </w:tcPr>
          <w:p w14:paraId="2FE36D76" w14:textId="77777777" w:rsidR="008E4BE4" w:rsidRPr="008320AA" w:rsidRDefault="008E4BE4" w:rsidP="008E4BE4">
            <w:pPr>
              <w:rPr>
                <w:rFonts w:ascii="Arial" w:hAnsi="Arial" w:cs="Arial"/>
              </w:rPr>
            </w:pPr>
            <w:r w:rsidRPr="008320AA">
              <w:rPr>
                <w:rFonts w:ascii="Arial" w:hAnsi="Arial" w:cs="Arial"/>
              </w:rPr>
              <w:t>511</w:t>
            </w:r>
          </w:p>
        </w:tc>
      </w:tr>
      <w:tr w:rsidR="008E4BE4" w:rsidRPr="008320AA" w14:paraId="3A3809F2" w14:textId="77777777" w:rsidTr="008E4BE4">
        <w:tc>
          <w:tcPr>
            <w:tcW w:w="2252" w:type="dxa"/>
          </w:tcPr>
          <w:p w14:paraId="516D6EF1" w14:textId="77777777" w:rsidR="008E4BE4" w:rsidRPr="008320AA" w:rsidRDefault="008E4BE4" w:rsidP="008E4BE4">
            <w:pPr>
              <w:rPr>
                <w:rFonts w:ascii="Arial" w:hAnsi="Arial" w:cs="Arial"/>
              </w:rPr>
            </w:pPr>
            <w:r w:rsidRPr="008320AA">
              <w:rPr>
                <w:rFonts w:ascii="Arial" w:hAnsi="Arial" w:cs="Arial"/>
              </w:rPr>
              <w:t xml:space="preserve">Charge for the year </w:t>
            </w:r>
          </w:p>
        </w:tc>
        <w:tc>
          <w:tcPr>
            <w:tcW w:w="2252" w:type="dxa"/>
          </w:tcPr>
          <w:p w14:paraId="6E45FD6C" w14:textId="77777777" w:rsidR="008E4BE4" w:rsidRPr="008320AA" w:rsidRDefault="008E4BE4" w:rsidP="008E4BE4">
            <w:pPr>
              <w:rPr>
                <w:rFonts w:ascii="Arial" w:hAnsi="Arial" w:cs="Arial"/>
              </w:rPr>
            </w:pPr>
            <w:r w:rsidRPr="008320AA">
              <w:rPr>
                <w:rFonts w:ascii="Arial" w:hAnsi="Arial" w:cs="Arial"/>
              </w:rPr>
              <w:t xml:space="preserve">– </w:t>
            </w:r>
          </w:p>
        </w:tc>
        <w:tc>
          <w:tcPr>
            <w:tcW w:w="2253" w:type="dxa"/>
          </w:tcPr>
          <w:p w14:paraId="0E180B54" w14:textId="77777777" w:rsidR="008E4BE4" w:rsidRPr="008320AA" w:rsidRDefault="008E4BE4" w:rsidP="008E4BE4">
            <w:pPr>
              <w:rPr>
                <w:rFonts w:ascii="Arial" w:hAnsi="Arial" w:cs="Arial"/>
              </w:rPr>
            </w:pPr>
            <w:r w:rsidRPr="008320AA">
              <w:rPr>
                <w:rFonts w:ascii="Arial" w:hAnsi="Arial" w:cs="Arial"/>
              </w:rPr>
              <w:t xml:space="preserve">6,583 </w:t>
            </w:r>
          </w:p>
        </w:tc>
        <w:tc>
          <w:tcPr>
            <w:tcW w:w="2253" w:type="dxa"/>
          </w:tcPr>
          <w:p w14:paraId="4B7748FE" w14:textId="77777777" w:rsidR="008E4BE4" w:rsidRPr="008320AA" w:rsidRDefault="008E4BE4" w:rsidP="008E4BE4">
            <w:pPr>
              <w:rPr>
                <w:rFonts w:ascii="Arial" w:hAnsi="Arial" w:cs="Arial"/>
              </w:rPr>
            </w:pPr>
            <w:r w:rsidRPr="008320AA">
              <w:rPr>
                <w:rFonts w:ascii="Arial" w:hAnsi="Arial" w:cs="Arial"/>
              </w:rPr>
              <w:t>6,583</w:t>
            </w:r>
          </w:p>
        </w:tc>
      </w:tr>
      <w:tr w:rsidR="008E4BE4" w:rsidRPr="008320AA" w14:paraId="49BD890D" w14:textId="77777777" w:rsidTr="008E4BE4">
        <w:tc>
          <w:tcPr>
            <w:tcW w:w="2252" w:type="dxa"/>
          </w:tcPr>
          <w:p w14:paraId="12E2624E" w14:textId="77777777" w:rsidR="008E4BE4" w:rsidRPr="008320AA" w:rsidRDefault="008E4BE4" w:rsidP="008E4BE4">
            <w:pPr>
              <w:rPr>
                <w:rFonts w:ascii="Arial" w:hAnsi="Arial" w:cs="Arial"/>
              </w:rPr>
            </w:pPr>
            <w:r w:rsidRPr="008320AA">
              <w:rPr>
                <w:rFonts w:ascii="Arial" w:hAnsi="Arial" w:cs="Arial"/>
              </w:rPr>
              <w:t xml:space="preserve">At 31 July 2020 </w:t>
            </w:r>
          </w:p>
        </w:tc>
        <w:tc>
          <w:tcPr>
            <w:tcW w:w="2252" w:type="dxa"/>
          </w:tcPr>
          <w:p w14:paraId="11E21890" w14:textId="77777777" w:rsidR="008E4BE4" w:rsidRPr="008320AA" w:rsidRDefault="008E4BE4" w:rsidP="008E4BE4">
            <w:pPr>
              <w:rPr>
                <w:rFonts w:ascii="Arial" w:hAnsi="Arial" w:cs="Arial"/>
              </w:rPr>
            </w:pPr>
            <w:r w:rsidRPr="008320AA">
              <w:rPr>
                <w:rFonts w:ascii="Arial" w:hAnsi="Arial" w:cs="Arial"/>
              </w:rPr>
              <w:t xml:space="preserve">– </w:t>
            </w:r>
          </w:p>
        </w:tc>
        <w:tc>
          <w:tcPr>
            <w:tcW w:w="2253" w:type="dxa"/>
          </w:tcPr>
          <w:p w14:paraId="29D51811" w14:textId="77777777" w:rsidR="008E4BE4" w:rsidRPr="008320AA" w:rsidRDefault="008E4BE4" w:rsidP="008E4BE4">
            <w:pPr>
              <w:rPr>
                <w:rFonts w:ascii="Arial" w:hAnsi="Arial" w:cs="Arial"/>
              </w:rPr>
            </w:pPr>
            <w:r w:rsidRPr="008320AA">
              <w:rPr>
                <w:rFonts w:ascii="Arial" w:hAnsi="Arial" w:cs="Arial"/>
              </w:rPr>
              <w:t xml:space="preserve">7,094 </w:t>
            </w:r>
          </w:p>
        </w:tc>
        <w:tc>
          <w:tcPr>
            <w:tcW w:w="2253" w:type="dxa"/>
          </w:tcPr>
          <w:p w14:paraId="6F091027" w14:textId="77777777" w:rsidR="008E4BE4" w:rsidRPr="008320AA" w:rsidRDefault="008E4BE4" w:rsidP="008E4BE4">
            <w:pPr>
              <w:rPr>
                <w:rFonts w:ascii="Arial" w:hAnsi="Arial" w:cs="Arial"/>
              </w:rPr>
            </w:pPr>
            <w:r w:rsidRPr="008320AA">
              <w:rPr>
                <w:rFonts w:ascii="Arial" w:hAnsi="Arial" w:cs="Arial"/>
              </w:rPr>
              <w:t>7,094</w:t>
            </w:r>
          </w:p>
        </w:tc>
      </w:tr>
      <w:tr w:rsidR="008E4BE4" w:rsidRPr="008320AA" w14:paraId="48D0316E" w14:textId="77777777" w:rsidTr="008E4BE4">
        <w:tc>
          <w:tcPr>
            <w:tcW w:w="2252" w:type="dxa"/>
          </w:tcPr>
          <w:p w14:paraId="073F8C52" w14:textId="77777777" w:rsidR="008E4BE4" w:rsidRPr="008320AA" w:rsidRDefault="008E4BE4" w:rsidP="008E4BE4">
            <w:pPr>
              <w:rPr>
                <w:rFonts w:ascii="Arial" w:hAnsi="Arial" w:cs="Arial"/>
              </w:rPr>
            </w:pPr>
            <w:r w:rsidRPr="008320AA">
              <w:rPr>
                <w:rFonts w:ascii="Arial" w:hAnsi="Arial" w:cs="Arial"/>
              </w:rPr>
              <w:t>Carrying amount</w:t>
            </w:r>
          </w:p>
        </w:tc>
        <w:tc>
          <w:tcPr>
            <w:tcW w:w="2252" w:type="dxa"/>
          </w:tcPr>
          <w:p w14:paraId="2BF6DC0A" w14:textId="77777777" w:rsidR="008E4BE4" w:rsidRPr="008320AA" w:rsidRDefault="008E4BE4" w:rsidP="008E4BE4">
            <w:pPr>
              <w:rPr>
                <w:rFonts w:ascii="Arial" w:hAnsi="Arial" w:cs="Arial"/>
              </w:rPr>
            </w:pPr>
          </w:p>
        </w:tc>
        <w:tc>
          <w:tcPr>
            <w:tcW w:w="2253" w:type="dxa"/>
          </w:tcPr>
          <w:p w14:paraId="38643297" w14:textId="77777777" w:rsidR="008E4BE4" w:rsidRPr="008320AA" w:rsidRDefault="008E4BE4" w:rsidP="008E4BE4">
            <w:pPr>
              <w:rPr>
                <w:rFonts w:ascii="Arial" w:hAnsi="Arial" w:cs="Arial"/>
              </w:rPr>
            </w:pPr>
          </w:p>
        </w:tc>
        <w:tc>
          <w:tcPr>
            <w:tcW w:w="2253" w:type="dxa"/>
          </w:tcPr>
          <w:p w14:paraId="76F5A537" w14:textId="77777777" w:rsidR="008E4BE4" w:rsidRPr="008320AA" w:rsidRDefault="008E4BE4" w:rsidP="008E4BE4">
            <w:pPr>
              <w:rPr>
                <w:rFonts w:ascii="Arial" w:hAnsi="Arial" w:cs="Arial"/>
              </w:rPr>
            </w:pPr>
          </w:p>
        </w:tc>
      </w:tr>
      <w:tr w:rsidR="008E4BE4" w:rsidRPr="008320AA" w14:paraId="2C4CD615" w14:textId="77777777" w:rsidTr="008E4BE4">
        <w:tc>
          <w:tcPr>
            <w:tcW w:w="2252" w:type="dxa"/>
          </w:tcPr>
          <w:p w14:paraId="76052BF0" w14:textId="77777777" w:rsidR="008E4BE4" w:rsidRPr="008320AA" w:rsidRDefault="008E4BE4" w:rsidP="008E4BE4">
            <w:pPr>
              <w:rPr>
                <w:rFonts w:ascii="Arial" w:hAnsi="Arial" w:cs="Arial"/>
              </w:rPr>
            </w:pPr>
            <w:r w:rsidRPr="008320AA">
              <w:rPr>
                <w:rFonts w:ascii="Arial" w:hAnsi="Arial" w:cs="Arial"/>
              </w:rPr>
              <w:t xml:space="preserve">At 31 July 2020 </w:t>
            </w:r>
          </w:p>
        </w:tc>
        <w:tc>
          <w:tcPr>
            <w:tcW w:w="2252" w:type="dxa"/>
          </w:tcPr>
          <w:p w14:paraId="3F73945E" w14:textId="77777777" w:rsidR="008E4BE4" w:rsidRPr="008320AA" w:rsidRDefault="008E4BE4" w:rsidP="008E4BE4">
            <w:pPr>
              <w:rPr>
                <w:rFonts w:ascii="Arial" w:hAnsi="Arial" w:cs="Arial"/>
              </w:rPr>
            </w:pPr>
            <w:r w:rsidRPr="008320AA">
              <w:rPr>
                <w:rFonts w:ascii="Arial" w:hAnsi="Arial" w:cs="Arial"/>
              </w:rPr>
              <w:t xml:space="preserve">4,877 </w:t>
            </w:r>
          </w:p>
        </w:tc>
        <w:tc>
          <w:tcPr>
            <w:tcW w:w="2253" w:type="dxa"/>
          </w:tcPr>
          <w:p w14:paraId="500FAF7E" w14:textId="77777777" w:rsidR="008E4BE4" w:rsidRPr="008320AA" w:rsidRDefault="008E4BE4" w:rsidP="008E4BE4">
            <w:pPr>
              <w:rPr>
                <w:rFonts w:ascii="Arial" w:hAnsi="Arial" w:cs="Arial"/>
              </w:rPr>
            </w:pPr>
            <w:r w:rsidRPr="008320AA">
              <w:rPr>
                <w:rFonts w:ascii="Arial" w:hAnsi="Arial" w:cs="Arial"/>
              </w:rPr>
              <w:t xml:space="preserve">25,647 </w:t>
            </w:r>
          </w:p>
        </w:tc>
        <w:tc>
          <w:tcPr>
            <w:tcW w:w="2253" w:type="dxa"/>
          </w:tcPr>
          <w:p w14:paraId="04CC4A58" w14:textId="77777777" w:rsidR="008E4BE4" w:rsidRPr="008320AA" w:rsidRDefault="008E4BE4" w:rsidP="008E4BE4">
            <w:pPr>
              <w:rPr>
                <w:rFonts w:ascii="Arial" w:hAnsi="Arial" w:cs="Arial"/>
              </w:rPr>
            </w:pPr>
            <w:r w:rsidRPr="008320AA">
              <w:rPr>
                <w:rFonts w:ascii="Arial" w:hAnsi="Arial" w:cs="Arial"/>
              </w:rPr>
              <w:t>30,524</w:t>
            </w:r>
          </w:p>
        </w:tc>
      </w:tr>
      <w:tr w:rsidR="008E4BE4" w:rsidRPr="008320AA" w14:paraId="2F9E3C84" w14:textId="77777777" w:rsidTr="008E4BE4">
        <w:tc>
          <w:tcPr>
            <w:tcW w:w="2252" w:type="dxa"/>
          </w:tcPr>
          <w:p w14:paraId="1ABD9B61" w14:textId="77777777" w:rsidR="008E4BE4" w:rsidRPr="008320AA" w:rsidRDefault="008E4BE4" w:rsidP="008E4BE4">
            <w:pPr>
              <w:rPr>
                <w:rFonts w:ascii="Arial" w:hAnsi="Arial" w:cs="Arial"/>
              </w:rPr>
            </w:pPr>
            <w:r w:rsidRPr="008320AA">
              <w:rPr>
                <w:rFonts w:ascii="Arial" w:hAnsi="Arial" w:cs="Arial"/>
              </w:rPr>
              <w:t xml:space="preserve">At 31 July 2019 </w:t>
            </w:r>
          </w:p>
        </w:tc>
        <w:tc>
          <w:tcPr>
            <w:tcW w:w="2252" w:type="dxa"/>
          </w:tcPr>
          <w:p w14:paraId="76FE911B" w14:textId="77777777" w:rsidR="008E4BE4" w:rsidRPr="008320AA" w:rsidRDefault="008E4BE4" w:rsidP="008E4BE4">
            <w:pPr>
              <w:rPr>
                <w:rFonts w:ascii="Arial" w:hAnsi="Arial" w:cs="Arial"/>
              </w:rPr>
            </w:pPr>
            <w:r w:rsidRPr="008320AA">
              <w:rPr>
                <w:rFonts w:ascii="Arial" w:hAnsi="Arial" w:cs="Arial"/>
              </w:rPr>
              <w:t xml:space="preserve">– </w:t>
            </w:r>
          </w:p>
        </w:tc>
        <w:tc>
          <w:tcPr>
            <w:tcW w:w="2253" w:type="dxa"/>
          </w:tcPr>
          <w:p w14:paraId="1F11B3D8" w14:textId="77777777" w:rsidR="008E4BE4" w:rsidRPr="008320AA" w:rsidRDefault="008E4BE4" w:rsidP="008E4BE4">
            <w:pPr>
              <w:rPr>
                <w:rFonts w:ascii="Arial" w:hAnsi="Arial" w:cs="Arial"/>
              </w:rPr>
            </w:pPr>
            <w:r w:rsidRPr="008320AA">
              <w:rPr>
                <w:rFonts w:ascii="Arial" w:hAnsi="Arial" w:cs="Arial"/>
              </w:rPr>
              <w:t xml:space="preserve">31,312 </w:t>
            </w:r>
          </w:p>
        </w:tc>
        <w:tc>
          <w:tcPr>
            <w:tcW w:w="2253" w:type="dxa"/>
          </w:tcPr>
          <w:p w14:paraId="052D22D7" w14:textId="77777777" w:rsidR="008E4BE4" w:rsidRPr="008320AA" w:rsidRDefault="008E4BE4" w:rsidP="008E4BE4">
            <w:pPr>
              <w:rPr>
                <w:rFonts w:ascii="Arial" w:hAnsi="Arial" w:cs="Arial"/>
              </w:rPr>
            </w:pPr>
            <w:r w:rsidRPr="008320AA">
              <w:rPr>
                <w:rFonts w:ascii="Arial" w:hAnsi="Arial" w:cs="Arial"/>
              </w:rPr>
              <w:t>31,312</w:t>
            </w:r>
          </w:p>
        </w:tc>
      </w:tr>
    </w:tbl>
    <w:p w14:paraId="64846673" w14:textId="77777777" w:rsidR="008E4BE4" w:rsidRDefault="008E4BE4" w:rsidP="005649B4">
      <w:pPr>
        <w:spacing w:before="120"/>
      </w:pPr>
      <w:r w:rsidRPr="00565079">
        <w:rPr>
          <w:rFonts w:ascii="Arial" w:hAnsi="Arial" w:cs="Arial"/>
        </w:rPr>
        <w:t>Intangible assets represent costs incurred in relation to the redesigned Finance, HR, Payroll, and Rese</w:t>
      </w:r>
      <w:r>
        <w:rPr>
          <w:rFonts w:ascii="Arial" w:hAnsi="Arial" w:cs="Arial"/>
        </w:rPr>
        <w:t xml:space="preserve">arch Grant Management processes </w:t>
      </w:r>
      <w:r w:rsidRPr="00565079">
        <w:rPr>
          <w:rFonts w:ascii="Arial" w:hAnsi="Arial" w:cs="Arial"/>
        </w:rPr>
        <w:t xml:space="preserve">through a cloud-based system. The Assets in the Course of Construction relate to the conversion of </w:t>
      </w:r>
      <w:r>
        <w:rPr>
          <w:rFonts w:ascii="Arial" w:hAnsi="Arial" w:cs="Arial"/>
        </w:rPr>
        <w:t xml:space="preserve">the student records system to a </w:t>
      </w:r>
      <w:r w:rsidRPr="00565079">
        <w:rPr>
          <w:rFonts w:ascii="Arial" w:hAnsi="Arial" w:cs="Arial"/>
        </w:rPr>
        <w:t>cloud-based provision, a significant enhancement and associated change.</w:t>
      </w:r>
      <w:r w:rsidRPr="00470FDC">
        <w:t xml:space="preserve"> </w:t>
      </w:r>
    </w:p>
    <w:p w14:paraId="465B2318" w14:textId="77777777" w:rsidR="008E4BE4" w:rsidRDefault="008E4BE4" w:rsidP="008E4BE4"/>
    <w:tbl>
      <w:tblPr>
        <w:tblStyle w:val="TableGrid"/>
        <w:tblW w:w="0" w:type="auto"/>
        <w:tblLook w:val="04A0" w:firstRow="1" w:lastRow="0" w:firstColumn="1" w:lastColumn="0" w:noHBand="0" w:noVBand="1"/>
        <w:tblCaption w:val="Fixed assets"/>
      </w:tblPr>
      <w:tblGrid>
        <w:gridCol w:w="1289"/>
        <w:gridCol w:w="1033"/>
        <w:gridCol w:w="1064"/>
        <w:gridCol w:w="1339"/>
        <w:gridCol w:w="1094"/>
        <w:gridCol w:w="1247"/>
        <w:gridCol w:w="911"/>
        <w:gridCol w:w="1033"/>
      </w:tblGrid>
      <w:tr w:rsidR="008E4BE4" w14:paraId="465C19C8" w14:textId="77777777" w:rsidTr="008E4BE4">
        <w:tc>
          <w:tcPr>
            <w:tcW w:w="0" w:type="auto"/>
          </w:tcPr>
          <w:p w14:paraId="315E16FA" w14:textId="77777777" w:rsidR="008E4BE4" w:rsidRDefault="008E4BE4" w:rsidP="008E4BE4">
            <w:r w:rsidRPr="00291DC5">
              <w:rPr>
                <w:rFonts w:ascii="Arial" w:hAnsi="Arial" w:cs="Arial"/>
              </w:rPr>
              <w:t>12. Fixed assets</w:t>
            </w:r>
          </w:p>
        </w:tc>
        <w:tc>
          <w:tcPr>
            <w:tcW w:w="0" w:type="auto"/>
          </w:tcPr>
          <w:p w14:paraId="01A444B3" w14:textId="77777777" w:rsidR="008E4BE4" w:rsidRDefault="008E4BE4" w:rsidP="008E4BE4">
            <w:r w:rsidRPr="00291DC5">
              <w:rPr>
                <w:rFonts w:ascii="Arial" w:hAnsi="Arial" w:cs="Arial"/>
              </w:rPr>
              <w:t>Freehold land and buildings</w:t>
            </w:r>
          </w:p>
        </w:tc>
        <w:tc>
          <w:tcPr>
            <w:tcW w:w="0" w:type="auto"/>
          </w:tcPr>
          <w:p w14:paraId="15EC2C45" w14:textId="77777777" w:rsidR="008E4BE4" w:rsidRDefault="008E4BE4" w:rsidP="008E4BE4">
            <w:r w:rsidRPr="00291DC5">
              <w:rPr>
                <w:rFonts w:ascii="Arial" w:hAnsi="Arial" w:cs="Arial"/>
              </w:rPr>
              <w:t>Leasehold land and buildings</w:t>
            </w:r>
          </w:p>
        </w:tc>
        <w:tc>
          <w:tcPr>
            <w:tcW w:w="0" w:type="auto"/>
          </w:tcPr>
          <w:p w14:paraId="206B111C" w14:textId="77777777" w:rsidR="008E4BE4" w:rsidRDefault="008E4BE4" w:rsidP="008E4BE4">
            <w:r w:rsidRPr="00291DC5">
              <w:rPr>
                <w:rFonts w:ascii="Arial" w:hAnsi="Arial" w:cs="Arial"/>
              </w:rPr>
              <w:t>Major refurbishment</w:t>
            </w:r>
          </w:p>
        </w:tc>
        <w:tc>
          <w:tcPr>
            <w:tcW w:w="0" w:type="auto"/>
          </w:tcPr>
          <w:p w14:paraId="467C2D6F" w14:textId="77777777" w:rsidR="008E4BE4" w:rsidRDefault="008E4BE4" w:rsidP="008E4BE4">
            <w:r w:rsidRPr="00291DC5">
              <w:rPr>
                <w:rFonts w:ascii="Arial" w:hAnsi="Arial" w:cs="Arial"/>
              </w:rPr>
              <w:t>Equipment</w:t>
            </w:r>
          </w:p>
        </w:tc>
        <w:tc>
          <w:tcPr>
            <w:tcW w:w="0" w:type="auto"/>
          </w:tcPr>
          <w:p w14:paraId="24E7DDBF" w14:textId="77777777" w:rsidR="008E4BE4" w:rsidRPr="00291DC5" w:rsidRDefault="008E4BE4" w:rsidP="008E4BE4">
            <w:pPr>
              <w:rPr>
                <w:rFonts w:ascii="Arial" w:hAnsi="Arial" w:cs="Arial"/>
              </w:rPr>
            </w:pPr>
            <w:r w:rsidRPr="00291DC5">
              <w:rPr>
                <w:rFonts w:ascii="Arial" w:hAnsi="Arial" w:cs="Arial"/>
              </w:rPr>
              <w:t>Assets in the Course of Construction</w:t>
            </w:r>
          </w:p>
          <w:p w14:paraId="6E329F15" w14:textId="77777777" w:rsidR="008E4BE4" w:rsidRDefault="008E4BE4" w:rsidP="008E4BE4"/>
        </w:tc>
        <w:tc>
          <w:tcPr>
            <w:tcW w:w="0" w:type="auto"/>
          </w:tcPr>
          <w:p w14:paraId="270DD966" w14:textId="77777777" w:rsidR="008E4BE4" w:rsidRPr="00291DC5" w:rsidRDefault="008E4BE4" w:rsidP="008E4BE4">
            <w:pPr>
              <w:rPr>
                <w:rFonts w:ascii="Arial" w:hAnsi="Arial" w:cs="Arial"/>
              </w:rPr>
            </w:pPr>
            <w:r w:rsidRPr="00291DC5">
              <w:rPr>
                <w:rFonts w:ascii="Arial" w:hAnsi="Arial" w:cs="Arial"/>
              </w:rPr>
              <w:t>Heritage assets</w:t>
            </w:r>
          </w:p>
          <w:p w14:paraId="5959DFC4" w14:textId="77777777" w:rsidR="008E4BE4" w:rsidRDefault="008E4BE4" w:rsidP="008E4BE4"/>
        </w:tc>
        <w:tc>
          <w:tcPr>
            <w:tcW w:w="0" w:type="auto"/>
          </w:tcPr>
          <w:p w14:paraId="67EA4781" w14:textId="77777777" w:rsidR="008E4BE4" w:rsidRPr="00291DC5" w:rsidRDefault="008E4BE4" w:rsidP="008E4BE4">
            <w:pPr>
              <w:rPr>
                <w:rFonts w:ascii="Arial" w:hAnsi="Arial" w:cs="Arial"/>
              </w:rPr>
            </w:pPr>
            <w:r w:rsidRPr="00291DC5">
              <w:rPr>
                <w:rFonts w:ascii="Arial" w:hAnsi="Arial" w:cs="Arial"/>
              </w:rPr>
              <w:t>Total</w:t>
            </w:r>
          </w:p>
          <w:p w14:paraId="21C60FE2" w14:textId="77777777" w:rsidR="008E4BE4" w:rsidRDefault="008E4BE4" w:rsidP="008E4BE4"/>
        </w:tc>
      </w:tr>
      <w:tr w:rsidR="008E4BE4" w14:paraId="7B299216" w14:textId="77777777" w:rsidTr="008E4BE4">
        <w:tc>
          <w:tcPr>
            <w:tcW w:w="0" w:type="auto"/>
          </w:tcPr>
          <w:p w14:paraId="5655EED6" w14:textId="77777777" w:rsidR="008E4BE4" w:rsidRPr="00291DC5" w:rsidRDefault="008E4BE4" w:rsidP="008E4BE4">
            <w:pPr>
              <w:rPr>
                <w:rFonts w:ascii="Arial" w:hAnsi="Arial" w:cs="Arial"/>
              </w:rPr>
            </w:pPr>
            <w:r w:rsidRPr="00291DC5">
              <w:rPr>
                <w:rFonts w:ascii="Arial" w:hAnsi="Arial" w:cs="Arial"/>
              </w:rPr>
              <w:t xml:space="preserve">Consolidated </w:t>
            </w:r>
          </w:p>
          <w:p w14:paraId="39B87823" w14:textId="77777777" w:rsidR="008E4BE4" w:rsidRDefault="008E4BE4" w:rsidP="008E4BE4"/>
        </w:tc>
        <w:tc>
          <w:tcPr>
            <w:tcW w:w="0" w:type="auto"/>
          </w:tcPr>
          <w:p w14:paraId="74E59BDF" w14:textId="77777777" w:rsidR="008E4BE4" w:rsidRDefault="008E4BE4" w:rsidP="008E4BE4">
            <w:r w:rsidRPr="00291DC5">
              <w:rPr>
                <w:rFonts w:ascii="Arial" w:hAnsi="Arial" w:cs="Arial"/>
              </w:rPr>
              <w:t>£’000</w:t>
            </w:r>
          </w:p>
        </w:tc>
        <w:tc>
          <w:tcPr>
            <w:tcW w:w="0" w:type="auto"/>
          </w:tcPr>
          <w:p w14:paraId="2799ACF4" w14:textId="77777777" w:rsidR="008E4BE4" w:rsidRDefault="008E4BE4" w:rsidP="008E4BE4">
            <w:r w:rsidRPr="00291DC5">
              <w:rPr>
                <w:rFonts w:ascii="Arial" w:hAnsi="Arial" w:cs="Arial"/>
              </w:rPr>
              <w:t>£’000</w:t>
            </w:r>
          </w:p>
        </w:tc>
        <w:tc>
          <w:tcPr>
            <w:tcW w:w="0" w:type="auto"/>
          </w:tcPr>
          <w:p w14:paraId="4D8CD8B1" w14:textId="77777777" w:rsidR="008E4BE4" w:rsidRDefault="008E4BE4" w:rsidP="008E4BE4">
            <w:r w:rsidRPr="00291DC5">
              <w:rPr>
                <w:rFonts w:ascii="Arial" w:hAnsi="Arial" w:cs="Arial"/>
              </w:rPr>
              <w:t>£’000</w:t>
            </w:r>
          </w:p>
        </w:tc>
        <w:tc>
          <w:tcPr>
            <w:tcW w:w="0" w:type="auto"/>
          </w:tcPr>
          <w:p w14:paraId="2F61E627" w14:textId="77777777" w:rsidR="008E4BE4" w:rsidRDefault="008E4BE4" w:rsidP="008E4BE4">
            <w:r w:rsidRPr="00291DC5">
              <w:rPr>
                <w:rFonts w:ascii="Arial" w:hAnsi="Arial" w:cs="Arial"/>
              </w:rPr>
              <w:t>£’000</w:t>
            </w:r>
          </w:p>
        </w:tc>
        <w:tc>
          <w:tcPr>
            <w:tcW w:w="0" w:type="auto"/>
          </w:tcPr>
          <w:p w14:paraId="59C73691" w14:textId="77777777" w:rsidR="008E4BE4" w:rsidRDefault="008E4BE4" w:rsidP="008E4BE4">
            <w:r w:rsidRPr="00291DC5">
              <w:rPr>
                <w:rFonts w:ascii="Arial" w:hAnsi="Arial" w:cs="Arial"/>
              </w:rPr>
              <w:t>£’000</w:t>
            </w:r>
          </w:p>
        </w:tc>
        <w:tc>
          <w:tcPr>
            <w:tcW w:w="0" w:type="auto"/>
          </w:tcPr>
          <w:p w14:paraId="4A852EB1" w14:textId="77777777" w:rsidR="008E4BE4" w:rsidRDefault="008E4BE4" w:rsidP="008E4BE4">
            <w:r w:rsidRPr="00291DC5">
              <w:rPr>
                <w:rFonts w:ascii="Arial" w:hAnsi="Arial" w:cs="Arial"/>
              </w:rPr>
              <w:t>£’000</w:t>
            </w:r>
          </w:p>
        </w:tc>
        <w:tc>
          <w:tcPr>
            <w:tcW w:w="0" w:type="auto"/>
          </w:tcPr>
          <w:p w14:paraId="725D2A38" w14:textId="77777777" w:rsidR="008E4BE4" w:rsidRDefault="008E4BE4" w:rsidP="008E4BE4">
            <w:r w:rsidRPr="00291DC5">
              <w:rPr>
                <w:rFonts w:ascii="Arial" w:hAnsi="Arial" w:cs="Arial"/>
              </w:rPr>
              <w:t>£’000</w:t>
            </w:r>
          </w:p>
        </w:tc>
      </w:tr>
      <w:tr w:rsidR="008E4BE4" w14:paraId="29EEBF47" w14:textId="77777777" w:rsidTr="008E4BE4">
        <w:tc>
          <w:tcPr>
            <w:tcW w:w="0" w:type="auto"/>
          </w:tcPr>
          <w:p w14:paraId="04D65DFE" w14:textId="77777777" w:rsidR="008E4BE4" w:rsidRPr="00291DC5" w:rsidRDefault="008E4BE4" w:rsidP="008E4BE4">
            <w:pPr>
              <w:rPr>
                <w:rFonts w:ascii="Arial" w:hAnsi="Arial" w:cs="Arial"/>
              </w:rPr>
            </w:pPr>
            <w:r w:rsidRPr="00291DC5">
              <w:rPr>
                <w:rFonts w:ascii="Arial" w:hAnsi="Arial" w:cs="Arial"/>
              </w:rPr>
              <w:lastRenderedPageBreak/>
              <w:t>Cost</w:t>
            </w:r>
          </w:p>
          <w:p w14:paraId="2EE08076" w14:textId="77777777" w:rsidR="008E4BE4" w:rsidRDefault="008E4BE4" w:rsidP="008E4BE4"/>
        </w:tc>
        <w:tc>
          <w:tcPr>
            <w:tcW w:w="0" w:type="auto"/>
          </w:tcPr>
          <w:p w14:paraId="75AD08A1" w14:textId="77777777" w:rsidR="008E4BE4" w:rsidRDefault="008E4BE4" w:rsidP="008E4BE4"/>
        </w:tc>
        <w:tc>
          <w:tcPr>
            <w:tcW w:w="0" w:type="auto"/>
          </w:tcPr>
          <w:p w14:paraId="0A30F98F" w14:textId="77777777" w:rsidR="008E4BE4" w:rsidRDefault="008E4BE4" w:rsidP="008E4BE4"/>
        </w:tc>
        <w:tc>
          <w:tcPr>
            <w:tcW w:w="0" w:type="auto"/>
          </w:tcPr>
          <w:p w14:paraId="13E29A2D" w14:textId="77777777" w:rsidR="008E4BE4" w:rsidRDefault="008E4BE4" w:rsidP="008E4BE4"/>
        </w:tc>
        <w:tc>
          <w:tcPr>
            <w:tcW w:w="0" w:type="auto"/>
          </w:tcPr>
          <w:p w14:paraId="77415ECD" w14:textId="77777777" w:rsidR="008E4BE4" w:rsidRDefault="008E4BE4" w:rsidP="008E4BE4"/>
        </w:tc>
        <w:tc>
          <w:tcPr>
            <w:tcW w:w="0" w:type="auto"/>
          </w:tcPr>
          <w:p w14:paraId="21DECFFE" w14:textId="77777777" w:rsidR="008E4BE4" w:rsidRDefault="008E4BE4" w:rsidP="008E4BE4"/>
        </w:tc>
        <w:tc>
          <w:tcPr>
            <w:tcW w:w="0" w:type="auto"/>
          </w:tcPr>
          <w:p w14:paraId="7BDDFDF0" w14:textId="77777777" w:rsidR="008E4BE4" w:rsidRDefault="008E4BE4" w:rsidP="008E4BE4"/>
        </w:tc>
        <w:tc>
          <w:tcPr>
            <w:tcW w:w="0" w:type="auto"/>
          </w:tcPr>
          <w:p w14:paraId="0E63E903" w14:textId="77777777" w:rsidR="008E4BE4" w:rsidRDefault="008E4BE4" w:rsidP="008E4BE4"/>
        </w:tc>
      </w:tr>
      <w:tr w:rsidR="008E4BE4" w14:paraId="2302674E" w14:textId="77777777" w:rsidTr="008E4BE4">
        <w:tc>
          <w:tcPr>
            <w:tcW w:w="0" w:type="auto"/>
          </w:tcPr>
          <w:p w14:paraId="472CE08F" w14:textId="77777777" w:rsidR="008E4BE4" w:rsidRPr="00291DC5" w:rsidRDefault="008E4BE4" w:rsidP="008E4BE4">
            <w:pPr>
              <w:rPr>
                <w:rFonts w:ascii="Arial" w:hAnsi="Arial" w:cs="Arial"/>
              </w:rPr>
            </w:pPr>
            <w:r w:rsidRPr="00291DC5">
              <w:rPr>
                <w:rFonts w:ascii="Arial" w:hAnsi="Arial" w:cs="Arial"/>
              </w:rPr>
              <w:t xml:space="preserve">At 1 August 2019 </w:t>
            </w:r>
          </w:p>
          <w:p w14:paraId="1FAF98A8" w14:textId="77777777" w:rsidR="008E4BE4" w:rsidRDefault="008E4BE4" w:rsidP="008E4BE4"/>
        </w:tc>
        <w:tc>
          <w:tcPr>
            <w:tcW w:w="0" w:type="auto"/>
          </w:tcPr>
          <w:p w14:paraId="2E801C2E" w14:textId="77777777" w:rsidR="008E4BE4" w:rsidRDefault="008E4BE4" w:rsidP="008E4BE4">
            <w:r w:rsidRPr="00291DC5">
              <w:rPr>
                <w:rFonts w:ascii="Arial" w:hAnsi="Arial" w:cs="Arial"/>
              </w:rPr>
              <w:t>1,187,835</w:t>
            </w:r>
          </w:p>
        </w:tc>
        <w:tc>
          <w:tcPr>
            <w:tcW w:w="0" w:type="auto"/>
          </w:tcPr>
          <w:p w14:paraId="03C5DE91" w14:textId="77777777" w:rsidR="008E4BE4" w:rsidRDefault="008E4BE4" w:rsidP="008E4BE4">
            <w:r w:rsidRPr="00291DC5">
              <w:rPr>
                <w:rFonts w:ascii="Arial" w:hAnsi="Arial" w:cs="Arial"/>
              </w:rPr>
              <w:t>118,411</w:t>
            </w:r>
          </w:p>
        </w:tc>
        <w:tc>
          <w:tcPr>
            <w:tcW w:w="0" w:type="auto"/>
          </w:tcPr>
          <w:p w14:paraId="58F80996" w14:textId="77777777" w:rsidR="008E4BE4" w:rsidRDefault="008E4BE4" w:rsidP="008E4BE4">
            <w:r w:rsidRPr="00291DC5">
              <w:rPr>
                <w:rFonts w:ascii="Arial" w:hAnsi="Arial" w:cs="Arial"/>
              </w:rPr>
              <w:t>119,538</w:t>
            </w:r>
          </w:p>
        </w:tc>
        <w:tc>
          <w:tcPr>
            <w:tcW w:w="0" w:type="auto"/>
          </w:tcPr>
          <w:p w14:paraId="3E94A013" w14:textId="77777777" w:rsidR="008E4BE4" w:rsidRDefault="008E4BE4" w:rsidP="008E4BE4">
            <w:r w:rsidRPr="00291DC5">
              <w:rPr>
                <w:rFonts w:ascii="Arial" w:hAnsi="Arial" w:cs="Arial"/>
              </w:rPr>
              <w:t>64,202</w:t>
            </w:r>
          </w:p>
        </w:tc>
        <w:tc>
          <w:tcPr>
            <w:tcW w:w="0" w:type="auto"/>
          </w:tcPr>
          <w:p w14:paraId="66CDD7E9" w14:textId="77777777" w:rsidR="008E4BE4" w:rsidRDefault="008E4BE4" w:rsidP="008E4BE4">
            <w:r w:rsidRPr="00291DC5">
              <w:rPr>
                <w:rFonts w:ascii="Arial" w:hAnsi="Arial" w:cs="Arial"/>
              </w:rPr>
              <w:t>111,906</w:t>
            </w:r>
          </w:p>
        </w:tc>
        <w:tc>
          <w:tcPr>
            <w:tcW w:w="0" w:type="auto"/>
          </w:tcPr>
          <w:p w14:paraId="01E0EBC7" w14:textId="77777777" w:rsidR="008E4BE4" w:rsidRDefault="008E4BE4" w:rsidP="008E4BE4">
            <w:r w:rsidRPr="00291DC5">
              <w:rPr>
                <w:rFonts w:ascii="Arial" w:hAnsi="Arial" w:cs="Arial"/>
              </w:rPr>
              <w:t>364</w:t>
            </w:r>
          </w:p>
        </w:tc>
        <w:tc>
          <w:tcPr>
            <w:tcW w:w="0" w:type="auto"/>
          </w:tcPr>
          <w:p w14:paraId="2CC1D483" w14:textId="77777777" w:rsidR="008E4BE4" w:rsidRDefault="008E4BE4" w:rsidP="008E4BE4">
            <w:r w:rsidRPr="00291DC5">
              <w:rPr>
                <w:rFonts w:ascii="Arial" w:hAnsi="Arial" w:cs="Arial"/>
              </w:rPr>
              <w:t>1,602,256</w:t>
            </w:r>
          </w:p>
        </w:tc>
      </w:tr>
      <w:tr w:rsidR="008E4BE4" w14:paraId="692D201B" w14:textId="77777777" w:rsidTr="008E4BE4">
        <w:tc>
          <w:tcPr>
            <w:tcW w:w="0" w:type="auto"/>
          </w:tcPr>
          <w:p w14:paraId="2E41F148" w14:textId="77777777" w:rsidR="008E4BE4" w:rsidRDefault="008E4BE4" w:rsidP="008E4BE4">
            <w:r w:rsidRPr="00291DC5">
              <w:rPr>
                <w:rFonts w:ascii="Arial" w:hAnsi="Arial" w:cs="Arial"/>
              </w:rPr>
              <w:t>Additions</w:t>
            </w:r>
          </w:p>
        </w:tc>
        <w:tc>
          <w:tcPr>
            <w:tcW w:w="0" w:type="auto"/>
          </w:tcPr>
          <w:p w14:paraId="32D217BF" w14:textId="77777777" w:rsidR="008E4BE4" w:rsidRDefault="008E4BE4" w:rsidP="008E4BE4">
            <w:r w:rsidRPr="00291DC5">
              <w:rPr>
                <w:rFonts w:ascii="Arial" w:hAnsi="Arial" w:cs="Arial"/>
              </w:rPr>
              <w:t>5,930</w:t>
            </w:r>
          </w:p>
        </w:tc>
        <w:tc>
          <w:tcPr>
            <w:tcW w:w="0" w:type="auto"/>
          </w:tcPr>
          <w:p w14:paraId="40E5C3E4" w14:textId="77777777" w:rsidR="008E4BE4" w:rsidRDefault="008E4BE4" w:rsidP="008E4BE4">
            <w:r w:rsidRPr="00291DC5">
              <w:rPr>
                <w:rFonts w:ascii="Arial" w:hAnsi="Arial" w:cs="Arial"/>
              </w:rPr>
              <w:t>–</w:t>
            </w:r>
          </w:p>
        </w:tc>
        <w:tc>
          <w:tcPr>
            <w:tcW w:w="0" w:type="auto"/>
          </w:tcPr>
          <w:p w14:paraId="4998E2EF" w14:textId="77777777" w:rsidR="008E4BE4" w:rsidRDefault="008E4BE4" w:rsidP="008E4BE4">
            <w:r w:rsidRPr="00291DC5">
              <w:rPr>
                <w:rFonts w:ascii="Arial" w:hAnsi="Arial" w:cs="Arial"/>
              </w:rPr>
              <w:t>6,198</w:t>
            </w:r>
          </w:p>
        </w:tc>
        <w:tc>
          <w:tcPr>
            <w:tcW w:w="0" w:type="auto"/>
          </w:tcPr>
          <w:p w14:paraId="0946D441" w14:textId="77777777" w:rsidR="008E4BE4" w:rsidRDefault="008E4BE4" w:rsidP="008E4BE4">
            <w:r w:rsidRPr="00291DC5">
              <w:rPr>
                <w:rFonts w:ascii="Arial" w:hAnsi="Arial" w:cs="Arial"/>
              </w:rPr>
              <w:t>8,982</w:t>
            </w:r>
          </w:p>
        </w:tc>
        <w:tc>
          <w:tcPr>
            <w:tcW w:w="0" w:type="auto"/>
          </w:tcPr>
          <w:p w14:paraId="7D496487" w14:textId="77777777" w:rsidR="008E4BE4" w:rsidRDefault="008E4BE4" w:rsidP="008E4BE4">
            <w:r w:rsidRPr="00291DC5">
              <w:rPr>
                <w:rFonts w:ascii="Arial" w:hAnsi="Arial" w:cs="Arial"/>
              </w:rPr>
              <w:t>92,332</w:t>
            </w:r>
          </w:p>
        </w:tc>
        <w:tc>
          <w:tcPr>
            <w:tcW w:w="0" w:type="auto"/>
          </w:tcPr>
          <w:p w14:paraId="03A2819D" w14:textId="77777777" w:rsidR="008E4BE4" w:rsidRDefault="008E4BE4" w:rsidP="008E4BE4">
            <w:r w:rsidRPr="00291DC5">
              <w:rPr>
                <w:rFonts w:ascii="Arial" w:hAnsi="Arial" w:cs="Arial"/>
              </w:rPr>
              <w:t>185</w:t>
            </w:r>
          </w:p>
        </w:tc>
        <w:tc>
          <w:tcPr>
            <w:tcW w:w="0" w:type="auto"/>
          </w:tcPr>
          <w:p w14:paraId="0C530D2D" w14:textId="77777777" w:rsidR="008E4BE4" w:rsidRDefault="008E4BE4" w:rsidP="008E4BE4">
            <w:r w:rsidRPr="00291DC5">
              <w:rPr>
                <w:rFonts w:ascii="Arial" w:hAnsi="Arial" w:cs="Arial"/>
              </w:rPr>
              <w:t>113,627</w:t>
            </w:r>
          </w:p>
        </w:tc>
      </w:tr>
      <w:tr w:rsidR="008E4BE4" w14:paraId="5436866E" w14:textId="77777777" w:rsidTr="008E4BE4">
        <w:tc>
          <w:tcPr>
            <w:tcW w:w="0" w:type="auto"/>
          </w:tcPr>
          <w:p w14:paraId="0335A4D2" w14:textId="77777777" w:rsidR="008E4BE4" w:rsidRDefault="008E4BE4" w:rsidP="008E4BE4">
            <w:r w:rsidRPr="00291DC5">
              <w:rPr>
                <w:rFonts w:ascii="Arial" w:hAnsi="Arial" w:cs="Arial"/>
              </w:rPr>
              <w:t>Transfers</w:t>
            </w:r>
          </w:p>
        </w:tc>
        <w:tc>
          <w:tcPr>
            <w:tcW w:w="0" w:type="auto"/>
          </w:tcPr>
          <w:p w14:paraId="3C00CD2D" w14:textId="77777777" w:rsidR="008E4BE4" w:rsidRDefault="008E4BE4" w:rsidP="008E4BE4">
            <w:r w:rsidRPr="00291DC5">
              <w:rPr>
                <w:rFonts w:ascii="Arial" w:hAnsi="Arial" w:cs="Arial"/>
              </w:rPr>
              <w:t>57,646</w:t>
            </w:r>
          </w:p>
        </w:tc>
        <w:tc>
          <w:tcPr>
            <w:tcW w:w="0" w:type="auto"/>
          </w:tcPr>
          <w:p w14:paraId="05CC1CBB" w14:textId="77777777" w:rsidR="008E4BE4" w:rsidRDefault="008E4BE4" w:rsidP="008E4BE4">
            <w:r w:rsidRPr="00291DC5">
              <w:rPr>
                <w:rFonts w:ascii="Arial" w:hAnsi="Arial" w:cs="Arial"/>
              </w:rPr>
              <w:t>–</w:t>
            </w:r>
          </w:p>
        </w:tc>
        <w:tc>
          <w:tcPr>
            <w:tcW w:w="0" w:type="auto"/>
          </w:tcPr>
          <w:p w14:paraId="0276F333" w14:textId="77777777" w:rsidR="008E4BE4" w:rsidRDefault="008E4BE4" w:rsidP="008E4BE4">
            <w:r w:rsidRPr="00291DC5">
              <w:rPr>
                <w:rFonts w:ascii="Arial" w:hAnsi="Arial" w:cs="Arial"/>
              </w:rPr>
              <w:t>13,483</w:t>
            </w:r>
          </w:p>
        </w:tc>
        <w:tc>
          <w:tcPr>
            <w:tcW w:w="0" w:type="auto"/>
          </w:tcPr>
          <w:p w14:paraId="285CA706" w14:textId="77777777" w:rsidR="008E4BE4" w:rsidRDefault="008E4BE4" w:rsidP="008E4BE4">
            <w:r w:rsidRPr="00291DC5">
              <w:rPr>
                <w:rFonts w:ascii="Arial" w:hAnsi="Arial" w:cs="Arial"/>
              </w:rPr>
              <w:t>539</w:t>
            </w:r>
          </w:p>
        </w:tc>
        <w:tc>
          <w:tcPr>
            <w:tcW w:w="0" w:type="auto"/>
          </w:tcPr>
          <w:p w14:paraId="05804D34" w14:textId="77777777" w:rsidR="008E4BE4" w:rsidRDefault="008E4BE4" w:rsidP="008E4BE4">
            <w:r w:rsidRPr="00291DC5">
              <w:rPr>
                <w:rFonts w:ascii="Arial" w:hAnsi="Arial" w:cs="Arial"/>
              </w:rPr>
              <w:t>(71,668)</w:t>
            </w:r>
          </w:p>
        </w:tc>
        <w:tc>
          <w:tcPr>
            <w:tcW w:w="0" w:type="auto"/>
          </w:tcPr>
          <w:p w14:paraId="261E7AF7" w14:textId="77777777" w:rsidR="008E4BE4" w:rsidRDefault="008E4BE4" w:rsidP="008E4BE4">
            <w:r w:rsidRPr="00291DC5">
              <w:rPr>
                <w:rFonts w:ascii="Arial" w:hAnsi="Arial" w:cs="Arial"/>
              </w:rPr>
              <w:t>–</w:t>
            </w:r>
          </w:p>
        </w:tc>
        <w:tc>
          <w:tcPr>
            <w:tcW w:w="0" w:type="auto"/>
          </w:tcPr>
          <w:p w14:paraId="7A601C9C" w14:textId="77777777" w:rsidR="008E4BE4" w:rsidRDefault="008E4BE4" w:rsidP="008E4BE4">
            <w:r w:rsidRPr="00291DC5">
              <w:rPr>
                <w:rFonts w:ascii="Arial" w:hAnsi="Arial" w:cs="Arial"/>
              </w:rPr>
              <w:t>–</w:t>
            </w:r>
          </w:p>
        </w:tc>
      </w:tr>
      <w:tr w:rsidR="008E4BE4" w14:paraId="528C52F6" w14:textId="77777777" w:rsidTr="008E4BE4">
        <w:tc>
          <w:tcPr>
            <w:tcW w:w="0" w:type="auto"/>
          </w:tcPr>
          <w:p w14:paraId="4AD00A3E" w14:textId="77777777" w:rsidR="008E4BE4" w:rsidRDefault="008E4BE4" w:rsidP="008E4BE4">
            <w:r w:rsidRPr="00291DC5">
              <w:rPr>
                <w:rFonts w:ascii="Arial" w:hAnsi="Arial" w:cs="Arial"/>
              </w:rPr>
              <w:t xml:space="preserve">Other movements </w:t>
            </w:r>
          </w:p>
        </w:tc>
        <w:tc>
          <w:tcPr>
            <w:tcW w:w="0" w:type="auto"/>
          </w:tcPr>
          <w:p w14:paraId="2A25D606" w14:textId="77777777" w:rsidR="008E4BE4" w:rsidRDefault="008E4BE4" w:rsidP="008E4BE4">
            <w:r w:rsidRPr="00291DC5">
              <w:rPr>
                <w:rFonts w:ascii="Arial" w:hAnsi="Arial" w:cs="Arial"/>
              </w:rPr>
              <w:t>214</w:t>
            </w:r>
          </w:p>
        </w:tc>
        <w:tc>
          <w:tcPr>
            <w:tcW w:w="0" w:type="auto"/>
          </w:tcPr>
          <w:p w14:paraId="0890746E" w14:textId="77777777" w:rsidR="008E4BE4" w:rsidRDefault="008E4BE4" w:rsidP="008E4BE4">
            <w:r w:rsidRPr="00291DC5">
              <w:rPr>
                <w:rFonts w:ascii="Arial" w:hAnsi="Arial" w:cs="Arial"/>
              </w:rPr>
              <w:t>(290)</w:t>
            </w:r>
          </w:p>
        </w:tc>
        <w:tc>
          <w:tcPr>
            <w:tcW w:w="0" w:type="auto"/>
          </w:tcPr>
          <w:p w14:paraId="28CF680B" w14:textId="77777777" w:rsidR="008E4BE4" w:rsidRDefault="008E4BE4" w:rsidP="008E4BE4">
            <w:r w:rsidRPr="00291DC5">
              <w:rPr>
                <w:rFonts w:ascii="Arial" w:hAnsi="Arial" w:cs="Arial"/>
              </w:rPr>
              <w:t>(5,527)</w:t>
            </w:r>
          </w:p>
        </w:tc>
        <w:tc>
          <w:tcPr>
            <w:tcW w:w="0" w:type="auto"/>
          </w:tcPr>
          <w:p w14:paraId="37D73DCC" w14:textId="77777777" w:rsidR="008E4BE4" w:rsidRDefault="008E4BE4" w:rsidP="008E4BE4">
            <w:r w:rsidRPr="00291DC5">
              <w:rPr>
                <w:rFonts w:ascii="Arial" w:hAnsi="Arial" w:cs="Arial"/>
              </w:rPr>
              <w:t>–</w:t>
            </w:r>
          </w:p>
        </w:tc>
        <w:tc>
          <w:tcPr>
            <w:tcW w:w="0" w:type="auto"/>
          </w:tcPr>
          <w:p w14:paraId="576A7FBE" w14:textId="77777777" w:rsidR="008E4BE4" w:rsidRDefault="008E4BE4" w:rsidP="008E4BE4">
            <w:r w:rsidRPr="00291DC5">
              <w:rPr>
                <w:rFonts w:ascii="Arial" w:hAnsi="Arial" w:cs="Arial"/>
              </w:rPr>
              <w:t>(4,473)</w:t>
            </w:r>
          </w:p>
        </w:tc>
        <w:tc>
          <w:tcPr>
            <w:tcW w:w="0" w:type="auto"/>
          </w:tcPr>
          <w:p w14:paraId="2BB3848D" w14:textId="77777777" w:rsidR="008E4BE4" w:rsidRDefault="008E4BE4" w:rsidP="008E4BE4">
            <w:r w:rsidRPr="00291DC5">
              <w:rPr>
                <w:rFonts w:ascii="Arial" w:hAnsi="Arial" w:cs="Arial"/>
              </w:rPr>
              <w:t>–</w:t>
            </w:r>
          </w:p>
        </w:tc>
        <w:tc>
          <w:tcPr>
            <w:tcW w:w="0" w:type="auto"/>
          </w:tcPr>
          <w:p w14:paraId="20F0D79D" w14:textId="77777777" w:rsidR="008E4BE4" w:rsidRDefault="008E4BE4" w:rsidP="008E4BE4">
            <w:r w:rsidRPr="00291DC5">
              <w:rPr>
                <w:rFonts w:ascii="Arial" w:hAnsi="Arial" w:cs="Arial"/>
              </w:rPr>
              <w:t>(10,076)</w:t>
            </w:r>
          </w:p>
        </w:tc>
      </w:tr>
      <w:tr w:rsidR="008E4BE4" w14:paraId="6978516F" w14:textId="77777777" w:rsidTr="008E4BE4">
        <w:tc>
          <w:tcPr>
            <w:tcW w:w="0" w:type="auto"/>
          </w:tcPr>
          <w:p w14:paraId="6C5798A8" w14:textId="77777777" w:rsidR="008E4BE4" w:rsidRPr="00291DC5" w:rsidRDefault="008E4BE4" w:rsidP="008E4BE4">
            <w:pPr>
              <w:rPr>
                <w:rFonts w:ascii="Arial" w:hAnsi="Arial" w:cs="Arial"/>
              </w:rPr>
            </w:pPr>
            <w:r w:rsidRPr="00291DC5">
              <w:rPr>
                <w:rFonts w:ascii="Arial" w:hAnsi="Arial" w:cs="Arial"/>
              </w:rPr>
              <w:t xml:space="preserve">Disposals </w:t>
            </w:r>
          </w:p>
          <w:p w14:paraId="77885772" w14:textId="77777777" w:rsidR="008E4BE4" w:rsidRDefault="008E4BE4" w:rsidP="008E4BE4"/>
        </w:tc>
        <w:tc>
          <w:tcPr>
            <w:tcW w:w="0" w:type="auto"/>
          </w:tcPr>
          <w:p w14:paraId="448F9857" w14:textId="77777777" w:rsidR="008E4BE4" w:rsidRDefault="008E4BE4" w:rsidP="008E4BE4">
            <w:r w:rsidRPr="00291DC5">
              <w:rPr>
                <w:rFonts w:ascii="Arial" w:hAnsi="Arial" w:cs="Arial"/>
              </w:rPr>
              <w:t>(1,137)</w:t>
            </w:r>
          </w:p>
        </w:tc>
        <w:tc>
          <w:tcPr>
            <w:tcW w:w="0" w:type="auto"/>
          </w:tcPr>
          <w:p w14:paraId="53D4190C" w14:textId="77777777" w:rsidR="008E4BE4" w:rsidRDefault="008E4BE4" w:rsidP="008E4BE4">
            <w:r w:rsidRPr="00291DC5">
              <w:rPr>
                <w:rFonts w:ascii="Arial" w:hAnsi="Arial" w:cs="Arial"/>
              </w:rPr>
              <w:t>–</w:t>
            </w:r>
          </w:p>
        </w:tc>
        <w:tc>
          <w:tcPr>
            <w:tcW w:w="0" w:type="auto"/>
          </w:tcPr>
          <w:p w14:paraId="0AD1BA3A" w14:textId="77777777" w:rsidR="008E4BE4" w:rsidRDefault="008E4BE4" w:rsidP="008E4BE4">
            <w:r w:rsidRPr="00291DC5">
              <w:rPr>
                <w:rFonts w:ascii="Arial" w:hAnsi="Arial" w:cs="Arial"/>
              </w:rPr>
              <w:t>–</w:t>
            </w:r>
          </w:p>
        </w:tc>
        <w:tc>
          <w:tcPr>
            <w:tcW w:w="0" w:type="auto"/>
          </w:tcPr>
          <w:p w14:paraId="2AE206E2" w14:textId="77777777" w:rsidR="008E4BE4" w:rsidRDefault="008E4BE4" w:rsidP="008E4BE4">
            <w:r w:rsidRPr="00291DC5">
              <w:rPr>
                <w:rFonts w:ascii="Arial" w:hAnsi="Arial" w:cs="Arial"/>
              </w:rPr>
              <w:t>(21,185)</w:t>
            </w:r>
          </w:p>
        </w:tc>
        <w:tc>
          <w:tcPr>
            <w:tcW w:w="0" w:type="auto"/>
          </w:tcPr>
          <w:p w14:paraId="3C2ECE57" w14:textId="77777777" w:rsidR="008E4BE4" w:rsidRDefault="008E4BE4" w:rsidP="008E4BE4">
            <w:r w:rsidRPr="00291DC5">
              <w:rPr>
                <w:rFonts w:ascii="Arial" w:hAnsi="Arial" w:cs="Arial"/>
              </w:rPr>
              <w:t>(2)</w:t>
            </w:r>
          </w:p>
        </w:tc>
        <w:tc>
          <w:tcPr>
            <w:tcW w:w="0" w:type="auto"/>
          </w:tcPr>
          <w:p w14:paraId="6AAEA8F5" w14:textId="77777777" w:rsidR="008E4BE4" w:rsidRDefault="008E4BE4" w:rsidP="008E4BE4">
            <w:r w:rsidRPr="00291DC5">
              <w:rPr>
                <w:rFonts w:ascii="Arial" w:hAnsi="Arial" w:cs="Arial"/>
              </w:rPr>
              <w:t>–</w:t>
            </w:r>
          </w:p>
        </w:tc>
        <w:tc>
          <w:tcPr>
            <w:tcW w:w="0" w:type="auto"/>
          </w:tcPr>
          <w:p w14:paraId="4994B88A" w14:textId="77777777" w:rsidR="008E4BE4" w:rsidRDefault="008E4BE4" w:rsidP="008E4BE4">
            <w:r w:rsidRPr="00291DC5">
              <w:rPr>
                <w:rFonts w:ascii="Arial" w:hAnsi="Arial" w:cs="Arial"/>
              </w:rPr>
              <w:t>(22,324)</w:t>
            </w:r>
          </w:p>
        </w:tc>
      </w:tr>
      <w:tr w:rsidR="008E4BE4" w14:paraId="74097EEB" w14:textId="77777777" w:rsidTr="008E4BE4">
        <w:tc>
          <w:tcPr>
            <w:tcW w:w="0" w:type="auto"/>
          </w:tcPr>
          <w:p w14:paraId="47D8FE38" w14:textId="77777777" w:rsidR="008E4BE4" w:rsidRDefault="008E4BE4" w:rsidP="008E4BE4">
            <w:r w:rsidRPr="00291DC5">
              <w:rPr>
                <w:rFonts w:ascii="Arial" w:hAnsi="Arial" w:cs="Arial"/>
              </w:rPr>
              <w:t xml:space="preserve">At 31 July 2020 </w:t>
            </w:r>
          </w:p>
        </w:tc>
        <w:tc>
          <w:tcPr>
            <w:tcW w:w="0" w:type="auto"/>
          </w:tcPr>
          <w:p w14:paraId="6A9D7D96" w14:textId="77777777" w:rsidR="008E4BE4" w:rsidRDefault="008E4BE4" w:rsidP="008E4BE4">
            <w:r w:rsidRPr="00291DC5">
              <w:rPr>
                <w:rFonts w:ascii="Arial" w:hAnsi="Arial" w:cs="Arial"/>
              </w:rPr>
              <w:t>1,250,488</w:t>
            </w:r>
          </w:p>
        </w:tc>
        <w:tc>
          <w:tcPr>
            <w:tcW w:w="0" w:type="auto"/>
          </w:tcPr>
          <w:p w14:paraId="36E7DC21" w14:textId="77777777" w:rsidR="008E4BE4" w:rsidRDefault="008E4BE4" w:rsidP="008E4BE4">
            <w:r w:rsidRPr="00291DC5">
              <w:rPr>
                <w:rFonts w:ascii="Arial" w:hAnsi="Arial" w:cs="Arial"/>
              </w:rPr>
              <w:t>118,121</w:t>
            </w:r>
          </w:p>
        </w:tc>
        <w:tc>
          <w:tcPr>
            <w:tcW w:w="0" w:type="auto"/>
          </w:tcPr>
          <w:p w14:paraId="77F4A265" w14:textId="77777777" w:rsidR="008E4BE4" w:rsidRDefault="008E4BE4" w:rsidP="008E4BE4">
            <w:r w:rsidRPr="00291DC5">
              <w:rPr>
                <w:rFonts w:ascii="Arial" w:hAnsi="Arial" w:cs="Arial"/>
              </w:rPr>
              <w:t>133,692</w:t>
            </w:r>
          </w:p>
        </w:tc>
        <w:tc>
          <w:tcPr>
            <w:tcW w:w="0" w:type="auto"/>
          </w:tcPr>
          <w:p w14:paraId="7F06F6AC" w14:textId="77777777" w:rsidR="008E4BE4" w:rsidRDefault="008E4BE4" w:rsidP="008E4BE4">
            <w:r w:rsidRPr="00291DC5">
              <w:rPr>
                <w:rFonts w:ascii="Arial" w:hAnsi="Arial" w:cs="Arial"/>
              </w:rPr>
              <w:t>52,538</w:t>
            </w:r>
          </w:p>
        </w:tc>
        <w:tc>
          <w:tcPr>
            <w:tcW w:w="0" w:type="auto"/>
          </w:tcPr>
          <w:p w14:paraId="49321999" w14:textId="77777777" w:rsidR="008E4BE4" w:rsidRDefault="008E4BE4" w:rsidP="008E4BE4">
            <w:r w:rsidRPr="00291DC5">
              <w:rPr>
                <w:rFonts w:ascii="Arial" w:hAnsi="Arial" w:cs="Arial"/>
              </w:rPr>
              <w:t>128,095</w:t>
            </w:r>
          </w:p>
        </w:tc>
        <w:tc>
          <w:tcPr>
            <w:tcW w:w="0" w:type="auto"/>
          </w:tcPr>
          <w:p w14:paraId="220CD8D4" w14:textId="77777777" w:rsidR="008E4BE4" w:rsidRDefault="008E4BE4" w:rsidP="008E4BE4">
            <w:r w:rsidRPr="00291DC5">
              <w:rPr>
                <w:rFonts w:ascii="Arial" w:hAnsi="Arial" w:cs="Arial"/>
              </w:rPr>
              <w:t>549</w:t>
            </w:r>
          </w:p>
        </w:tc>
        <w:tc>
          <w:tcPr>
            <w:tcW w:w="0" w:type="auto"/>
          </w:tcPr>
          <w:p w14:paraId="61E6F31D" w14:textId="77777777" w:rsidR="008E4BE4" w:rsidRDefault="008E4BE4" w:rsidP="008E4BE4">
            <w:r w:rsidRPr="00291DC5">
              <w:rPr>
                <w:rFonts w:ascii="Arial" w:hAnsi="Arial" w:cs="Arial"/>
              </w:rPr>
              <w:t>1,683,483</w:t>
            </w:r>
          </w:p>
        </w:tc>
      </w:tr>
      <w:tr w:rsidR="008E4BE4" w14:paraId="7D65DB60" w14:textId="77777777" w:rsidTr="008E4BE4">
        <w:tc>
          <w:tcPr>
            <w:tcW w:w="0" w:type="auto"/>
          </w:tcPr>
          <w:p w14:paraId="2B56DFFA" w14:textId="77777777" w:rsidR="008E4BE4" w:rsidRDefault="008E4BE4" w:rsidP="008E4BE4">
            <w:r w:rsidRPr="00291DC5">
              <w:rPr>
                <w:rFonts w:ascii="Arial" w:hAnsi="Arial" w:cs="Arial"/>
              </w:rPr>
              <w:t>Depreciation</w:t>
            </w:r>
          </w:p>
        </w:tc>
        <w:tc>
          <w:tcPr>
            <w:tcW w:w="0" w:type="auto"/>
          </w:tcPr>
          <w:p w14:paraId="3EDB5529" w14:textId="77777777" w:rsidR="008E4BE4" w:rsidRDefault="008E4BE4" w:rsidP="008E4BE4"/>
        </w:tc>
        <w:tc>
          <w:tcPr>
            <w:tcW w:w="0" w:type="auto"/>
          </w:tcPr>
          <w:p w14:paraId="7F5EC97A" w14:textId="77777777" w:rsidR="008E4BE4" w:rsidRDefault="008E4BE4" w:rsidP="008E4BE4"/>
        </w:tc>
        <w:tc>
          <w:tcPr>
            <w:tcW w:w="0" w:type="auto"/>
          </w:tcPr>
          <w:p w14:paraId="72644760" w14:textId="77777777" w:rsidR="008E4BE4" w:rsidRDefault="008E4BE4" w:rsidP="008E4BE4"/>
        </w:tc>
        <w:tc>
          <w:tcPr>
            <w:tcW w:w="0" w:type="auto"/>
          </w:tcPr>
          <w:p w14:paraId="0C132A09" w14:textId="77777777" w:rsidR="008E4BE4" w:rsidRDefault="008E4BE4" w:rsidP="008E4BE4"/>
        </w:tc>
        <w:tc>
          <w:tcPr>
            <w:tcW w:w="0" w:type="auto"/>
          </w:tcPr>
          <w:p w14:paraId="56404DFF" w14:textId="77777777" w:rsidR="008E4BE4" w:rsidRDefault="008E4BE4" w:rsidP="008E4BE4"/>
        </w:tc>
        <w:tc>
          <w:tcPr>
            <w:tcW w:w="0" w:type="auto"/>
          </w:tcPr>
          <w:p w14:paraId="7BFD0859" w14:textId="77777777" w:rsidR="008E4BE4" w:rsidRDefault="008E4BE4" w:rsidP="008E4BE4"/>
        </w:tc>
        <w:tc>
          <w:tcPr>
            <w:tcW w:w="0" w:type="auto"/>
          </w:tcPr>
          <w:p w14:paraId="353640EF" w14:textId="77777777" w:rsidR="008E4BE4" w:rsidRDefault="008E4BE4" w:rsidP="008E4BE4"/>
        </w:tc>
      </w:tr>
      <w:tr w:rsidR="008E4BE4" w14:paraId="5DFD428B" w14:textId="77777777" w:rsidTr="008E4BE4">
        <w:tc>
          <w:tcPr>
            <w:tcW w:w="0" w:type="auto"/>
          </w:tcPr>
          <w:p w14:paraId="479DE7D0" w14:textId="77777777" w:rsidR="008E4BE4" w:rsidRDefault="008E4BE4" w:rsidP="008E4BE4">
            <w:r w:rsidRPr="00291DC5">
              <w:rPr>
                <w:rFonts w:ascii="Arial" w:hAnsi="Arial" w:cs="Arial"/>
              </w:rPr>
              <w:t xml:space="preserve">At 1 August 2019 </w:t>
            </w:r>
          </w:p>
        </w:tc>
        <w:tc>
          <w:tcPr>
            <w:tcW w:w="0" w:type="auto"/>
          </w:tcPr>
          <w:p w14:paraId="0FD2ECCF" w14:textId="77777777" w:rsidR="008E4BE4" w:rsidRDefault="008E4BE4" w:rsidP="008E4BE4">
            <w:r w:rsidRPr="00291DC5">
              <w:rPr>
                <w:rFonts w:ascii="Arial" w:hAnsi="Arial" w:cs="Arial"/>
              </w:rPr>
              <w:t>121,678</w:t>
            </w:r>
          </w:p>
        </w:tc>
        <w:tc>
          <w:tcPr>
            <w:tcW w:w="0" w:type="auto"/>
          </w:tcPr>
          <w:p w14:paraId="29D3774D" w14:textId="77777777" w:rsidR="008E4BE4" w:rsidRDefault="008E4BE4" w:rsidP="008E4BE4">
            <w:r w:rsidRPr="00291DC5">
              <w:rPr>
                <w:rFonts w:ascii="Arial" w:hAnsi="Arial" w:cs="Arial"/>
              </w:rPr>
              <w:t>19,052</w:t>
            </w:r>
          </w:p>
        </w:tc>
        <w:tc>
          <w:tcPr>
            <w:tcW w:w="0" w:type="auto"/>
          </w:tcPr>
          <w:p w14:paraId="30947DFF" w14:textId="77777777" w:rsidR="008E4BE4" w:rsidRDefault="008E4BE4" w:rsidP="008E4BE4">
            <w:r w:rsidRPr="00291DC5">
              <w:rPr>
                <w:rFonts w:ascii="Arial" w:hAnsi="Arial" w:cs="Arial"/>
              </w:rPr>
              <w:t>34,315</w:t>
            </w:r>
          </w:p>
        </w:tc>
        <w:tc>
          <w:tcPr>
            <w:tcW w:w="0" w:type="auto"/>
          </w:tcPr>
          <w:p w14:paraId="4BB25BE1" w14:textId="77777777" w:rsidR="008E4BE4" w:rsidRDefault="008E4BE4" w:rsidP="008E4BE4">
            <w:r w:rsidRPr="00291DC5">
              <w:rPr>
                <w:rFonts w:ascii="Arial" w:hAnsi="Arial" w:cs="Arial"/>
              </w:rPr>
              <w:t>44,882</w:t>
            </w:r>
          </w:p>
        </w:tc>
        <w:tc>
          <w:tcPr>
            <w:tcW w:w="0" w:type="auto"/>
          </w:tcPr>
          <w:p w14:paraId="147BA214" w14:textId="77777777" w:rsidR="008E4BE4" w:rsidRDefault="008E4BE4" w:rsidP="008E4BE4">
            <w:r w:rsidRPr="00291DC5">
              <w:rPr>
                <w:rFonts w:ascii="Arial" w:hAnsi="Arial" w:cs="Arial"/>
              </w:rPr>
              <w:t>–</w:t>
            </w:r>
          </w:p>
        </w:tc>
        <w:tc>
          <w:tcPr>
            <w:tcW w:w="0" w:type="auto"/>
          </w:tcPr>
          <w:p w14:paraId="66059CD9" w14:textId="77777777" w:rsidR="008E4BE4" w:rsidRDefault="008E4BE4" w:rsidP="008E4BE4">
            <w:r w:rsidRPr="00291DC5">
              <w:rPr>
                <w:rFonts w:ascii="Arial" w:hAnsi="Arial" w:cs="Arial"/>
              </w:rPr>
              <w:t>–</w:t>
            </w:r>
          </w:p>
        </w:tc>
        <w:tc>
          <w:tcPr>
            <w:tcW w:w="0" w:type="auto"/>
          </w:tcPr>
          <w:p w14:paraId="005F2AE5" w14:textId="77777777" w:rsidR="008E4BE4" w:rsidRDefault="008E4BE4" w:rsidP="008E4BE4">
            <w:r w:rsidRPr="00291DC5">
              <w:rPr>
                <w:rFonts w:ascii="Arial" w:hAnsi="Arial" w:cs="Arial"/>
              </w:rPr>
              <w:t>219,927</w:t>
            </w:r>
          </w:p>
        </w:tc>
      </w:tr>
      <w:tr w:rsidR="008E4BE4" w14:paraId="7147642A" w14:textId="77777777" w:rsidTr="008E4BE4">
        <w:tc>
          <w:tcPr>
            <w:tcW w:w="0" w:type="auto"/>
          </w:tcPr>
          <w:p w14:paraId="57EEC6E8" w14:textId="77777777" w:rsidR="008E4BE4" w:rsidRDefault="008E4BE4" w:rsidP="008E4BE4">
            <w:r w:rsidRPr="00291DC5">
              <w:rPr>
                <w:rFonts w:ascii="Arial" w:hAnsi="Arial" w:cs="Arial"/>
              </w:rPr>
              <w:t xml:space="preserve">Charge for the year </w:t>
            </w:r>
          </w:p>
        </w:tc>
        <w:tc>
          <w:tcPr>
            <w:tcW w:w="0" w:type="auto"/>
          </w:tcPr>
          <w:p w14:paraId="7E519688" w14:textId="77777777" w:rsidR="008E4BE4" w:rsidRDefault="008E4BE4" w:rsidP="008E4BE4">
            <w:r w:rsidRPr="00291DC5">
              <w:rPr>
                <w:rFonts w:ascii="Arial" w:hAnsi="Arial" w:cs="Arial"/>
              </w:rPr>
              <w:t>30,170</w:t>
            </w:r>
          </w:p>
        </w:tc>
        <w:tc>
          <w:tcPr>
            <w:tcW w:w="0" w:type="auto"/>
          </w:tcPr>
          <w:p w14:paraId="1B08E0F6" w14:textId="77777777" w:rsidR="008E4BE4" w:rsidRDefault="008E4BE4" w:rsidP="008E4BE4">
            <w:r w:rsidRPr="00291DC5">
              <w:rPr>
                <w:rFonts w:ascii="Arial" w:hAnsi="Arial" w:cs="Arial"/>
              </w:rPr>
              <w:t>3,411</w:t>
            </w:r>
          </w:p>
        </w:tc>
        <w:tc>
          <w:tcPr>
            <w:tcW w:w="0" w:type="auto"/>
          </w:tcPr>
          <w:p w14:paraId="3EAAF317" w14:textId="77777777" w:rsidR="008E4BE4" w:rsidRDefault="008E4BE4" w:rsidP="008E4BE4">
            <w:r w:rsidRPr="00291DC5">
              <w:rPr>
                <w:rFonts w:ascii="Arial" w:hAnsi="Arial" w:cs="Arial"/>
              </w:rPr>
              <w:t>13,119</w:t>
            </w:r>
          </w:p>
        </w:tc>
        <w:tc>
          <w:tcPr>
            <w:tcW w:w="0" w:type="auto"/>
          </w:tcPr>
          <w:p w14:paraId="3F3C9C43" w14:textId="77777777" w:rsidR="008E4BE4" w:rsidRDefault="008E4BE4" w:rsidP="008E4BE4">
            <w:r w:rsidRPr="00291DC5">
              <w:rPr>
                <w:rFonts w:ascii="Arial" w:hAnsi="Arial" w:cs="Arial"/>
              </w:rPr>
              <w:t>14,741</w:t>
            </w:r>
          </w:p>
        </w:tc>
        <w:tc>
          <w:tcPr>
            <w:tcW w:w="0" w:type="auto"/>
          </w:tcPr>
          <w:p w14:paraId="13438731" w14:textId="77777777" w:rsidR="008E4BE4" w:rsidRDefault="008E4BE4" w:rsidP="008E4BE4">
            <w:r w:rsidRPr="00291DC5">
              <w:rPr>
                <w:rFonts w:ascii="Arial" w:hAnsi="Arial" w:cs="Arial"/>
              </w:rPr>
              <w:t>–</w:t>
            </w:r>
          </w:p>
        </w:tc>
        <w:tc>
          <w:tcPr>
            <w:tcW w:w="0" w:type="auto"/>
          </w:tcPr>
          <w:p w14:paraId="20A615E7" w14:textId="77777777" w:rsidR="008E4BE4" w:rsidRDefault="008E4BE4" w:rsidP="008E4BE4">
            <w:r w:rsidRPr="00291DC5">
              <w:rPr>
                <w:rFonts w:ascii="Arial" w:hAnsi="Arial" w:cs="Arial"/>
              </w:rPr>
              <w:t>–</w:t>
            </w:r>
          </w:p>
        </w:tc>
        <w:tc>
          <w:tcPr>
            <w:tcW w:w="0" w:type="auto"/>
          </w:tcPr>
          <w:p w14:paraId="1EA3141D" w14:textId="77777777" w:rsidR="008E4BE4" w:rsidRDefault="008E4BE4" w:rsidP="008E4BE4">
            <w:r w:rsidRPr="00291DC5">
              <w:rPr>
                <w:rFonts w:ascii="Arial" w:hAnsi="Arial" w:cs="Arial"/>
              </w:rPr>
              <w:t>61,441</w:t>
            </w:r>
          </w:p>
        </w:tc>
      </w:tr>
      <w:tr w:rsidR="008E4BE4" w14:paraId="6BDE76B0" w14:textId="77777777" w:rsidTr="008E4BE4">
        <w:tc>
          <w:tcPr>
            <w:tcW w:w="0" w:type="auto"/>
          </w:tcPr>
          <w:p w14:paraId="5ADA91F9" w14:textId="77777777" w:rsidR="008E4BE4" w:rsidRPr="00291DC5" w:rsidRDefault="008E4BE4" w:rsidP="008E4BE4">
            <w:pPr>
              <w:rPr>
                <w:rFonts w:ascii="Arial" w:hAnsi="Arial" w:cs="Arial"/>
              </w:rPr>
            </w:pPr>
            <w:r w:rsidRPr="00291DC5">
              <w:rPr>
                <w:rFonts w:ascii="Arial" w:hAnsi="Arial" w:cs="Arial"/>
              </w:rPr>
              <w:t xml:space="preserve">Other movements </w:t>
            </w:r>
          </w:p>
        </w:tc>
        <w:tc>
          <w:tcPr>
            <w:tcW w:w="0" w:type="auto"/>
          </w:tcPr>
          <w:p w14:paraId="0E1EDAE5" w14:textId="77777777" w:rsidR="008E4BE4" w:rsidRDefault="008E4BE4" w:rsidP="008E4BE4">
            <w:r w:rsidRPr="00291DC5">
              <w:rPr>
                <w:rFonts w:ascii="Arial" w:hAnsi="Arial" w:cs="Arial"/>
              </w:rPr>
              <w:t>397</w:t>
            </w:r>
          </w:p>
        </w:tc>
        <w:tc>
          <w:tcPr>
            <w:tcW w:w="0" w:type="auto"/>
          </w:tcPr>
          <w:p w14:paraId="50C04A13" w14:textId="77777777" w:rsidR="008E4BE4" w:rsidRDefault="008E4BE4" w:rsidP="008E4BE4">
            <w:r w:rsidRPr="00291DC5">
              <w:rPr>
                <w:rFonts w:ascii="Arial" w:hAnsi="Arial" w:cs="Arial"/>
              </w:rPr>
              <w:t>–</w:t>
            </w:r>
          </w:p>
        </w:tc>
        <w:tc>
          <w:tcPr>
            <w:tcW w:w="0" w:type="auto"/>
          </w:tcPr>
          <w:p w14:paraId="7BE68E4B" w14:textId="77777777" w:rsidR="008E4BE4" w:rsidRDefault="008E4BE4" w:rsidP="008E4BE4">
            <w:r w:rsidRPr="00291DC5">
              <w:rPr>
                <w:rFonts w:ascii="Arial" w:hAnsi="Arial" w:cs="Arial"/>
              </w:rPr>
              <w:t>–</w:t>
            </w:r>
          </w:p>
        </w:tc>
        <w:tc>
          <w:tcPr>
            <w:tcW w:w="0" w:type="auto"/>
          </w:tcPr>
          <w:p w14:paraId="56EDD9D1" w14:textId="77777777" w:rsidR="008E4BE4" w:rsidRDefault="008E4BE4" w:rsidP="008E4BE4">
            <w:r w:rsidRPr="00291DC5">
              <w:rPr>
                <w:rFonts w:ascii="Arial" w:hAnsi="Arial" w:cs="Arial"/>
              </w:rPr>
              <w:t>(45)</w:t>
            </w:r>
          </w:p>
        </w:tc>
        <w:tc>
          <w:tcPr>
            <w:tcW w:w="0" w:type="auto"/>
          </w:tcPr>
          <w:p w14:paraId="7DCA0974" w14:textId="77777777" w:rsidR="008E4BE4" w:rsidRDefault="008E4BE4" w:rsidP="008E4BE4">
            <w:r w:rsidRPr="00291DC5">
              <w:rPr>
                <w:rFonts w:ascii="Arial" w:hAnsi="Arial" w:cs="Arial"/>
              </w:rPr>
              <w:t>–</w:t>
            </w:r>
          </w:p>
        </w:tc>
        <w:tc>
          <w:tcPr>
            <w:tcW w:w="0" w:type="auto"/>
          </w:tcPr>
          <w:p w14:paraId="4AD9A1DF" w14:textId="77777777" w:rsidR="008E4BE4" w:rsidRDefault="008E4BE4" w:rsidP="008E4BE4">
            <w:r w:rsidRPr="00291DC5">
              <w:rPr>
                <w:rFonts w:ascii="Arial" w:hAnsi="Arial" w:cs="Arial"/>
              </w:rPr>
              <w:t>–</w:t>
            </w:r>
          </w:p>
        </w:tc>
        <w:tc>
          <w:tcPr>
            <w:tcW w:w="0" w:type="auto"/>
          </w:tcPr>
          <w:p w14:paraId="1A23D63C" w14:textId="77777777" w:rsidR="008E4BE4" w:rsidRDefault="008E4BE4" w:rsidP="008E4BE4">
            <w:r w:rsidRPr="00291DC5">
              <w:rPr>
                <w:rFonts w:ascii="Arial" w:hAnsi="Arial" w:cs="Arial"/>
              </w:rPr>
              <w:t>352</w:t>
            </w:r>
          </w:p>
        </w:tc>
      </w:tr>
      <w:tr w:rsidR="008E4BE4" w14:paraId="6A4B5501" w14:textId="77777777" w:rsidTr="008E4BE4">
        <w:tc>
          <w:tcPr>
            <w:tcW w:w="0" w:type="auto"/>
          </w:tcPr>
          <w:p w14:paraId="507C354C" w14:textId="77777777" w:rsidR="008E4BE4" w:rsidRPr="00291DC5" w:rsidRDefault="008E4BE4" w:rsidP="008E4BE4">
            <w:pPr>
              <w:rPr>
                <w:rFonts w:ascii="Arial" w:hAnsi="Arial" w:cs="Arial"/>
              </w:rPr>
            </w:pPr>
            <w:r w:rsidRPr="00291DC5">
              <w:rPr>
                <w:rFonts w:ascii="Arial" w:hAnsi="Arial" w:cs="Arial"/>
              </w:rPr>
              <w:t xml:space="preserve">Disposals </w:t>
            </w:r>
          </w:p>
          <w:p w14:paraId="48158C16" w14:textId="77777777" w:rsidR="008E4BE4" w:rsidRDefault="008E4BE4" w:rsidP="008E4BE4"/>
        </w:tc>
        <w:tc>
          <w:tcPr>
            <w:tcW w:w="0" w:type="auto"/>
          </w:tcPr>
          <w:p w14:paraId="7DABFBE9" w14:textId="77777777" w:rsidR="008E4BE4" w:rsidRDefault="008E4BE4" w:rsidP="008E4BE4">
            <w:r w:rsidRPr="00291DC5">
              <w:rPr>
                <w:rFonts w:ascii="Arial" w:hAnsi="Arial" w:cs="Arial"/>
              </w:rPr>
              <w:t>–</w:t>
            </w:r>
          </w:p>
        </w:tc>
        <w:tc>
          <w:tcPr>
            <w:tcW w:w="0" w:type="auto"/>
          </w:tcPr>
          <w:p w14:paraId="49EC0444" w14:textId="77777777" w:rsidR="008E4BE4" w:rsidRDefault="008E4BE4" w:rsidP="008E4BE4">
            <w:r w:rsidRPr="00291DC5">
              <w:rPr>
                <w:rFonts w:ascii="Arial" w:hAnsi="Arial" w:cs="Arial"/>
              </w:rPr>
              <w:t>–</w:t>
            </w:r>
          </w:p>
        </w:tc>
        <w:tc>
          <w:tcPr>
            <w:tcW w:w="0" w:type="auto"/>
          </w:tcPr>
          <w:p w14:paraId="7E6C90D2" w14:textId="77777777" w:rsidR="008E4BE4" w:rsidRDefault="008E4BE4" w:rsidP="008E4BE4">
            <w:r w:rsidRPr="00291DC5">
              <w:rPr>
                <w:rFonts w:ascii="Arial" w:hAnsi="Arial" w:cs="Arial"/>
              </w:rPr>
              <w:t>–</w:t>
            </w:r>
          </w:p>
        </w:tc>
        <w:tc>
          <w:tcPr>
            <w:tcW w:w="0" w:type="auto"/>
          </w:tcPr>
          <w:p w14:paraId="25FCCC9D" w14:textId="77777777" w:rsidR="008E4BE4" w:rsidRDefault="008E4BE4" w:rsidP="008E4BE4">
            <w:r w:rsidRPr="00291DC5">
              <w:rPr>
                <w:rFonts w:ascii="Arial" w:hAnsi="Arial" w:cs="Arial"/>
              </w:rPr>
              <w:t>(21,185)</w:t>
            </w:r>
          </w:p>
        </w:tc>
        <w:tc>
          <w:tcPr>
            <w:tcW w:w="0" w:type="auto"/>
          </w:tcPr>
          <w:p w14:paraId="6E42747B" w14:textId="77777777" w:rsidR="008E4BE4" w:rsidRDefault="008E4BE4" w:rsidP="008E4BE4">
            <w:r w:rsidRPr="00291DC5">
              <w:rPr>
                <w:rFonts w:ascii="Arial" w:hAnsi="Arial" w:cs="Arial"/>
              </w:rPr>
              <w:t>–</w:t>
            </w:r>
          </w:p>
        </w:tc>
        <w:tc>
          <w:tcPr>
            <w:tcW w:w="0" w:type="auto"/>
          </w:tcPr>
          <w:p w14:paraId="067B7D89" w14:textId="77777777" w:rsidR="008E4BE4" w:rsidRDefault="008E4BE4" w:rsidP="008E4BE4">
            <w:r w:rsidRPr="00291DC5">
              <w:rPr>
                <w:rFonts w:ascii="Arial" w:hAnsi="Arial" w:cs="Arial"/>
              </w:rPr>
              <w:t>–</w:t>
            </w:r>
          </w:p>
        </w:tc>
        <w:tc>
          <w:tcPr>
            <w:tcW w:w="0" w:type="auto"/>
          </w:tcPr>
          <w:p w14:paraId="4A8BA525" w14:textId="77777777" w:rsidR="008E4BE4" w:rsidRDefault="008E4BE4" w:rsidP="008E4BE4">
            <w:r w:rsidRPr="00291DC5">
              <w:rPr>
                <w:rFonts w:ascii="Arial" w:hAnsi="Arial" w:cs="Arial"/>
              </w:rPr>
              <w:t>(21,185)</w:t>
            </w:r>
          </w:p>
        </w:tc>
      </w:tr>
      <w:tr w:rsidR="008E4BE4" w14:paraId="17680BA3" w14:textId="77777777" w:rsidTr="008E4BE4">
        <w:tc>
          <w:tcPr>
            <w:tcW w:w="0" w:type="auto"/>
          </w:tcPr>
          <w:p w14:paraId="6708FC06" w14:textId="77777777" w:rsidR="008E4BE4" w:rsidRPr="00291DC5" w:rsidRDefault="008E4BE4" w:rsidP="008E4BE4">
            <w:pPr>
              <w:rPr>
                <w:rFonts w:ascii="Arial" w:hAnsi="Arial" w:cs="Arial"/>
              </w:rPr>
            </w:pPr>
            <w:r w:rsidRPr="00291DC5">
              <w:rPr>
                <w:rFonts w:ascii="Arial" w:hAnsi="Arial" w:cs="Arial"/>
              </w:rPr>
              <w:t xml:space="preserve">At 31 July 2020 </w:t>
            </w:r>
          </w:p>
          <w:p w14:paraId="5EB96B43" w14:textId="77777777" w:rsidR="008E4BE4" w:rsidRDefault="008E4BE4" w:rsidP="008E4BE4"/>
        </w:tc>
        <w:tc>
          <w:tcPr>
            <w:tcW w:w="0" w:type="auto"/>
          </w:tcPr>
          <w:p w14:paraId="0A54D790" w14:textId="77777777" w:rsidR="008E4BE4" w:rsidRDefault="008E4BE4" w:rsidP="008E4BE4">
            <w:r w:rsidRPr="00291DC5">
              <w:rPr>
                <w:rFonts w:ascii="Arial" w:hAnsi="Arial" w:cs="Arial"/>
              </w:rPr>
              <w:t>152,245</w:t>
            </w:r>
          </w:p>
        </w:tc>
        <w:tc>
          <w:tcPr>
            <w:tcW w:w="0" w:type="auto"/>
          </w:tcPr>
          <w:p w14:paraId="73DE6A34" w14:textId="77777777" w:rsidR="008E4BE4" w:rsidRDefault="008E4BE4" w:rsidP="008E4BE4">
            <w:r w:rsidRPr="00291DC5">
              <w:rPr>
                <w:rFonts w:ascii="Arial" w:hAnsi="Arial" w:cs="Arial"/>
              </w:rPr>
              <w:t>22,463</w:t>
            </w:r>
          </w:p>
        </w:tc>
        <w:tc>
          <w:tcPr>
            <w:tcW w:w="0" w:type="auto"/>
          </w:tcPr>
          <w:p w14:paraId="369D4441" w14:textId="77777777" w:rsidR="008E4BE4" w:rsidRDefault="008E4BE4" w:rsidP="008E4BE4">
            <w:r w:rsidRPr="00291DC5">
              <w:rPr>
                <w:rFonts w:ascii="Arial" w:hAnsi="Arial" w:cs="Arial"/>
              </w:rPr>
              <w:t>47,434</w:t>
            </w:r>
          </w:p>
        </w:tc>
        <w:tc>
          <w:tcPr>
            <w:tcW w:w="0" w:type="auto"/>
          </w:tcPr>
          <w:p w14:paraId="4A5032BA" w14:textId="77777777" w:rsidR="008E4BE4" w:rsidRDefault="008E4BE4" w:rsidP="008E4BE4">
            <w:r w:rsidRPr="00291DC5">
              <w:rPr>
                <w:rFonts w:ascii="Arial" w:hAnsi="Arial" w:cs="Arial"/>
              </w:rPr>
              <w:t>38,393</w:t>
            </w:r>
          </w:p>
        </w:tc>
        <w:tc>
          <w:tcPr>
            <w:tcW w:w="0" w:type="auto"/>
          </w:tcPr>
          <w:p w14:paraId="01B6DD7E" w14:textId="77777777" w:rsidR="008E4BE4" w:rsidRDefault="008E4BE4" w:rsidP="008E4BE4">
            <w:r w:rsidRPr="00291DC5">
              <w:rPr>
                <w:rFonts w:ascii="Arial" w:hAnsi="Arial" w:cs="Arial"/>
              </w:rPr>
              <w:t>–</w:t>
            </w:r>
          </w:p>
        </w:tc>
        <w:tc>
          <w:tcPr>
            <w:tcW w:w="0" w:type="auto"/>
          </w:tcPr>
          <w:p w14:paraId="5F5BEF08" w14:textId="77777777" w:rsidR="008E4BE4" w:rsidRDefault="008E4BE4" w:rsidP="008E4BE4">
            <w:r w:rsidRPr="00291DC5">
              <w:rPr>
                <w:rFonts w:ascii="Arial" w:hAnsi="Arial" w:cs="Arial"/>
              </w:rPr>
              <w:t>–</w:t>
            </w:r>
          </w:p>
        </w:tc>
        <w:tc>
          <w:tcPr>
            <w:tcW w:w="0" w:type="auto"/>
          </w:tcPr>
          <w:p w14:paraId="64EDF1F4" w14:textId="77777777" w:rsidR="008E4BE4" w:rsidRDefault="008E4BE4" w:rsidP="008E4BE4">
            <w:r w:rsidRPr="00291DC5">
              <w:rPr>
                <w:rFonts w:ascii="Arial" w:hAnsi="Arial" w:cs="Arial"/>
              </w:rPr>
              <w:t>260,535</w:t>
            </w:r>
          </w:p>
        </w:tc>
      </w:tr>
      <w:tr w:rsidR="008E4BE4" w14:paraId="352E13F0" w14:textId="77777777" w:rsidTr="008E4BE4">
        <w:tc>
          <w:tcPr>
            <w:tcW w:w="0" w:type="auto"/>
          </w:tcPr>
          <w:p w14:paraId="0D933892" w14:textId="77777777" w:rsidR="008E4BE4" w:rsidRPr="00291DC5" w:rsidRDefault="008E4BE4" w:rsidP="008E4BE4">
            <w:pPr>
              <w:rPr>
                <w:rFonts w:ascii="Arial" w:hAnsi="Arial" w:cs="Arial"/>
              </w:rPr>
            </w:pPr>
            <w:r w:rsidRPr="00291DC5">
              <w:rPr>
                <w:rFonts w:ascii="Arial" w:hAnsi="Arial" w:cs="Arial"/>
              </w:rPr>
              <w:t>Net book value</w:t>
            </w:r>
          </w:p>
          <w:p w14:paraId="63EDF009" w14:textId="77777777" w:rsidR="008E4BE4" w:rsidRDefault="008E4BE4" w:rsidP="008E4BE4"/>
        </w:tc>
        <w:tc>
          <w:tcPr>
            <w:tcW w:w="0" w:type="auto"/>
          </w:tcPr>
          <w:p w14:paraId="3A1E6F8C" w14:textId="77777777" w:rsidR="008E4BE4" w:rsidRDefault="008E4BE4" w:rsidP="008E4BE4"/>
        </w:tc>
        <w:tc>
          <w:tcPr>
            <w:tcW w:w="0" w:type="auto"/>
          </w:tcPr>
          <w:p w14:paraId="3CAA2560" w14:textId="77777777" w:rsidR="008E4BE4" w:rsidRDefault="008E4BE4" w:rsidP="008E4BE4"/>
        </w:tc>
        <w:tc>
          <w:tcPr>
            <w:tcW w:w="0" w:type="auto"/>
          </w:tcPr>
          <w:p w14:paraId="6668B3B5" w14:textId="77777777" w:rsidR="008E4BE4" w:rsidRDefault="008E4BE4" w:rsidP="008E4BE4"/>
        </w:tc>
        <w:tc>
          <w:tcPr>
            <w:tcW w:w="0" w:type="auto"/>
          </w:tcPr>
          <w:p w14:paraId="59C30CCE" w14:textId="77777777" w:rsidR="008E4BE4" w:rsidRDefault="008E4BE4" w:rsidP="008E4BE4"/>
        </w:tc>
        <w:tc>
          <w:tcPr>
            <w:tcW w:w="0" w:type="auto"/>
          </w:tcPr>
          <w:p w14:paraId="2ACF23D0" w14:textId="77777777" w:rsidR="008E4BE4" w:rsidRDefault="008E4BE4" w:rsidP="008E4BE4"/>
        </w:tc>
        <w:tc>
          <w:tcPr>
            <w:tcW w:w="0" w:type="auto"/>
          </w:tcPr>
          <w:p w14:paraId="679DA865" w14:textId="77777777" w:rsidR="008E4BE4" w:rsidRDefault="008E4BE4" w:rsidP="008E4BE4"/>
        </w:tc>
        <w:tc>
          <w:tcPr>
            <w:tcW w:w="0" w:type="auto"/>
          </w:tcPr>
          <w:p w14:paraId="26520F9F" w14:textId="77777777" w:rsidR="008E4BE4" w:rsidRDefault="008E4BE4" w:rsidP="008E4BE4"/>
        </w:tc>
      </w:tr>
      <w:tr w:rsidR="008E4BE4" w14:paraId="0103B388" w14:textId="77777777" w:rsidTr="008E4BE4">
        <w:tc>
          <w:tcPr>
            <w:tcW w:w="0" w:type="auto"/>
          </w:tcPr>
          <w:p w14:paraId="43BFBB79" w14:textId="77777777" w:rsidR="008E4BE4" w:rsidRDefault="008E4BE4" w:rsidP="008E4BE4">
            <w:r w:rsidRPr="00291DC5">
              <w:rPr>
                <w:rFonts w:ascii="Arial" w:hAnsi="Arial" w:cs="Arial"/>
              </w:rPr>
              <w:t xml:space="preserve">At 31 July 2020 </w:t>
            </w:r>
          </w:p>
        </w:tc>
        <w:tc>
          <w:tcPr>
            <w:tcW w:w="0" w:type="auto"/>
          </w:tcPr>
          <w:p w14:paraId="2D87F044" w14:textId="77777777" w:rsidR="008E4BE4" w:rsidRDefault="008E4BE4" w:rsidP="008E4BE4">
            <w:r w:rsidRPr="00291DC5">
              <w:rPr>
                <w:rFonts w:ascii="Arial" w:hAnsi="Arial" w:cs="Arial"/>
              </w:rPr>
              <w:t>1,098,243</w:t>
            </w:r>
          </w:p>
        </w:tc>
        <w:tc>
          <w:tcPr>
            <w:tcW w:w="0" w:type="auto"/>
          </w:tcPr>
          <w:p w14:paraId="53193C57" w14:textId="77777777" w:rsidR="008E4BE4" w:rsidRDefault="008E4BE4" w:rsidP="008E4BE4">
            <w:r w:rsidRPr="00291DC5">
              <w:rPr>
                <w:rFonts w:ascii="Arial" w:hAnsi="Arial" w:cs="Arial"/>
              </w:rPr>
              <w:t>95,658</w:t>
            </w:r>
          </w:p>
        </w:tc>
        <w:tc>
          <w:tcPr>
            <w:tcW w:w="0" w:type="auto"/>
          </w:tcPr>
          <w:p w14:paraId="0A2CB511" w14:textId="77777777" w:rsidR="008E4BE4" w:rsidRDefault="008E4BE4" w:rsidP="008E4BE4">
            <w:r w:rsidRPr="00291DC5">
              <w:rPr>
                <w:rFonts w:ascii="Arial" w:hAnsi="Arial" w:cs="Arial"/>
              </w:rPr>
              <w:t>86,258</w:t>
            </w:r>
          </w:p>
        </w:tc>
        <w:tc>
          <w:tcPr>
            <w:tcW w:w="0" w:type="auto"/>
          </w:tcPr>
          <w:p w14:paraId="702B1062" w14:textId="77777777" w:rsidR="008E4BE4" w:rsidRDefault="008E4BE4" w:rsidP="008E4BE4">
            <w:r w:rsidRPr="00291DC5">
              <w:rPr>
                <w:rFonts w:ascii="Arial" w:hAnsi="Arial" w:cs="Arial"/>
              </w:rPr>
              <w:t>14,145</w:t>
            </w:r>
          </w:p>
        </w:tc>
        <w:tc>
          <w:tcPr>
            <w:tcW w:w="0" w:type="auto"/>
          </w:tcPr>
          <w:p w14:paraId="3F207D2F" w14:textId="77777777" w:rsidR="008E4BE4" w:rsidRDefault="008E4BE4" w:rsidP="008E4BE4">
            <w:r w:rsidRPr="00291DC5">
              <w:rPr>
                <w:rFonts w:ascii="Arial" w:hAnsi="Arial" w:cs="Arial"/>
              </w:rPr>
              <w:t>128,095</w:t>
            </w:r>
          </w:p>
        </w:tc>
        <w:tc>
          <w:tcPr>
            <w:tcW w:w="0" w:type="auto"/>
          </w:tcPr>
          <w:p w14:paraId="5C6F3808" w14:textId="77777777" w:rsidR="008E4BE4" w:rsidRDefault="008E4BE4" w:rsidP="008E4BE4">
            <w:r w:rsidRPr="00291DC5">
              <w:rPr>
                <w:rFonts w:ascii="Arial" w:hAnsi="Arial" w:cs="Arial"/>
              </w:rPr>
              <w:t>549</w:t>
            </w:r>
          </w:p>
        </w:tc>
        <w:tc>
          <w:tcPr>
            <w:tcW w:w="0" w:type="auto"/>
          </w:tcPr>
          <w:p w14:paraId="31C58172" w14:textId="77777777" w:rsidR="008E4BE4" w:rsidRDefault="008E4BE4" w:rsidP="008E4BE4">
            <w:r w:rsidRPr="00291DC5">
              <w:rPr>
                <w:rFonts w:ascii="Arial" w:hAnsi="Arial" w:cs="Arial"/>
              </w:rPr>
              <w:t>1,422,948</w:t>
            </w:r>
          </w:p>
        </w:tc>
      </w:tr>
      <w:tr w:rsidR="008E4BE4" w14:paraId="77F5CB81" w14:textId="77777777" w:rsidTr="008E4BE4">
        <w:tc>
          <w:tcPr>
            <w:tcW w:w="0" w:type="auto"/>
          </w:tcPr>
          <w:p w14:paraId="060B15F7" w14:textId="77777777" w:rsidR="008E4BE4" w:rsidRDefault="008E4BE4" w:rsidP="008E4BE4">
            <w:r w:rsidRPr="00291DC5">
              <w:rPr>
                <w:rFonts w:ascii="Arial" w:hAnsi="Arial" w:cs="Arial"/>
              </w:rPr>
              <w:t xml:space="preserve">At 31 July 2019 </w:t>
            </w:r>
          </w:p>
        </w:tc>
        <w:tc>
          <w:tcPr>
            <w:tcW w:w="0" w:type="auto"/>
          </w:tcPr>
          <w:p w14:paraId="725668FD" w14:textId="77777777" w:rsidR="008E4BE4" w:rsidRDefault="008E4BE4" w:rsidP="008E4BE4">
            <w:r w:rsidRPr="00291DC5">
              <w:rPr>
                <w:rFonts w:ascii="Arial" w:hAnsi="Arial" w:cs="Arial"/>
              </w:rPr>
              <w:t>1,066,157</w:t>
            </w:r>
          </w:p>
        </w:tc>
        <w:tc>
          <w:tcPr>
            <w:tcW w:w="0" w:type="auto"/>
          </w:tcPr>
          <w:p w14:paraId="7806A973" w14:textId="77777777" w:rsidR="008E4BE4" w:rsidRDefault="008E4BE4" w:rsidP="008E4BE4">
            <w:r w:rsidRPr="00291DC5">
              <w:rPr>
                <w:rFonts w:ascii="Arial" w:hAnsi="Arial" w:cs="Arial"/>
              </w:rPr>
              <w:t>99,359</w:t>
            </w:r>
          </w:p>
        </w:tc>
        <w:tc>
          <w:tcPr>
            <w:tcW w:w="0" w:type="auto"/>
          </w:tcPr>
          <w:p w14:paraId="329FA52D" w14:textId="77777777" w:rsidR="008E4BE4" w:rsidRDefault="008E4BE4" w:rsidP="008E4BE4">
            <w:r w:rsidRPr="00291DC5">
              <w:rPr>
                <w:rFonts w:ascii="Arial" w:hAnsi="Arial" w:cs="Arial"/>
              </w:rPr>
              <w:t>85,223</w:t>
            </w:r>
          </w:p>
        </w:tc>
        <w:tc>
          <w:tcPr>
            <w:tcW w:w="0" w:type="auto"/>
          </w:tcPr>
          <w:p w14:paraId="319087B0" w14:textId="77777777" w:rsidR="008E4BE4" w:rsidRDefault="008E4BE4" w:rsidP="008E4BE4">
            <w:r w:rsidRPr="00291DC5">
              <w:rPr>
                <w:rFonts w:ascii="Arial" w:hAnsi="Arial" w:cs="Arial"/>
              </w:rPr>
              <w:t>19,320</w:t>
            </w:r>
          </w:p>
        </w:tc>
        <w:tc>
          <w:tcPr>
            <w:tcW w:w="0" w:type="auto"/>
          </w:tcPr>
          <w:p w14:paraId="10B24AB3" w14:textId="77777777" w:rsidR="008E4BE4" w:rsidRDefault="008E4BE4" w:rsidP="008E4BE4">
            <w:r w:rsidRPr="00291DC5">
              <w:rPr>
                <w:rFonts w:ascii="Arial" w:hAnsi="Arial" w:cs="Arial"/>
              </w:rPr>
              <w:t>111,906</w:t>
            </w:r>
          </w:p>
        </w:tc>
        <w:tc>
          <w:tcPr>
            <w:tcW w:w="0" w:type="auto"/>
          </w:tcPr>
          <w:p w14:paraId="22E86DC0" w14:textId="77777777" w:rsidR="008E4BE4" w:rsidRDefault="008E4BE4" w:rsidP="008E4BE4">
            <w:r w:rsidRPr="00291DC5">
              <w:rPr>
                <w:rFonts w:ascii="Arial" w:hAnsi="Arial" w:cs="Arial"/>
              </w:rPr>
              <w:t>364</w:t>
            </w:r>
          </w:p>
        </w:tc>
        <w:tc>
          <w:tcPr>
            <w:tcW w:w="0" w:type="auto"/>
          </w:tcPr>
          <w:p w14:paraId="49C7257B" w14:textId="77777777" w:rsidR="008E4BE4" w:rsidRDefault="008E4BE4" w:rsidP="008E4BE4">
            <w:r w:rsidRPr="00291DC5">
              <w:rPr>
                <w:rFonts w:ascii="Arial" w:hAnsi="Arial" w:cs="Arial"/>
              </w:rPr>
              <w:t>1,382,329</w:t>
            </w:r>
          </w:p>
        </w:tc>
      </w:tr>
    </w:tbl>
    <w:p w14:paraId="2B8CFC51" w14:textId="77777777" w:rsidR="008E4BE4" w:rsidRDefault="008E4BE4" w:rsidP="008E4BE4">
      <w:pPr>
        <w:rPr>
          <w:rFonts w:ascii="Arial" w:hAnsi="Arial" w:cs="Arial"/>
        </w:rPr>
      </w:pPr>
    </w:p>
    <w:p w14:paraId="6FED7B9F" w14:textId="13DD4DBC" w:rsidR="008E4BE4" w:rsidRPr="00470FDC" w:rsidRDefault="008E4BE4" w:rsidP="005649B4">
      <w:pPr>
        <w:spacing w:after="120"/>
        <w:rPr>
          <w:rFonts w:ascii="Arial" w:hAnsi="Arial" w:cs="Arial"/>
        </w:rPr>
      </w:pPr>
      <w:r w:rsidRPr="00470FDC">
        <w:rPr>
          <w:rFonts w:ascii="Arial" w:hAnsi="Arial" w:cs="Arial"/>
        </w:rPr>
        <w:t>At 31 July 2020, freehold land and buildings included £205.5m (2019: £205.5m) in respect of freehold land and is not depreciated.</w:t>
      </w:r>
      <w:r w:rsidR="005649B4">
        <w:rPr>
          <w:rFonts w:ascii="Arial" w:hAnsi="Arial" w:cs="Arial"/>
        </w:rPr>
        <w:t xml:space="preserve"> </w:t>
      </w:r>
      <w:r w:rsidRPr="00470FDC">
        <w:rPr>
          <w:rFonts w:ascii="Arial" w:hAnsi="Arial" w:cs="Arial"/>
        </w:rPr>
        <w:t>In the year to 31 July 2020, nil (2019: £0.9m) was written off from Assets in the Course of Construc</w:t>
      </w:r>
      <w:r>
        <w:rPr>
          <w:rFonts w:ascii="Arial" w:hAnsi="Arial" w:cs="Arial"/>
        </w:rPr>
        <w:t xml:space="preserve">tion in 2018/19 due to projects </w:t>
      </w:r>
      <w:r w:rsidRPr="00470FDC">
        <w:rPr>
          <w:rFonts w:ascii="Arial" w:hAnsi="Arial" w:cs="Arial"/>
        </w:rPr>
        <w:t>being cancelled after Feasibility Study.</w:t>
      </w:r>
    </w:p>
    <w:p w14:paraId="04AC6B71" w14:textId="77777777" w:rsidR="008E4BE4" w:rsidRDefault="008E4BE4" w:rsidP="008E4BE4">
      <w:pPr>
        <w:rPr>
          <w:rFonts w:ascii="Arial" w:hAnsi="Arial" w:cs="Arial"/>
        </w:rPr>
      </w:pPr>
      <w:r w:rsidRPr="00470FDC">
        <w:rPr>
          <w:rFonts w:ascii="Arial" w:hAnsi="Arial" w:cs="Arial"/>
        </w:rPr>
        <w:t>There exists an exchequer interest in certain buildings. It is a condition of funding that no transaction in</w:t>
      </w:r>
      <w:r>
        <w:rPr>
          <w:rFonts w:ascii="Arial" w:hAnsi="Arial" w:cs="Arial"/>
        </w:rPr>
        <w:t xml:space="preserve">volving these assets is entered </w:t>
      </w:r>
      <w:r w:rsidRPr="00470FDC">
        <w:rPr>
          <w:rFonts w:ascii="Arial" w:hAnsi="Arial" w:cs="Arial"/>
        </w:rPr>
        <w:t xml:space="preserve">into without prior approval from the </w:t>
      </w:r>
      <w:proofErr w:type="spellStart"/>
      <w:r w:rsidRPr="00470FDC">
        <w:rPr>
          <w:rFonts w:ascii="Arial" w:hAnsi="Arial" w:cs="Arial"/>
        </w:rPr>
        <w:t>OfS</w:t>
      </w:r>
      <w:proofErr w:type="spellEnd"/>
      <w:r w:rsidRPr="00470FDC">
        <w:rPr>
          <w:rFonts w:ascii="Arial" w:hAnsi="Arial" w:cs="Arial"/>
        </w:rPr>
        <w:t>.</w:t>
      </w:r>
    </w:p>
    <w:p w14:paraId="65A27815"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Fixed assets"/>
        <w:tblDescription w:val="continued"/>
      </w:tblPr>
      <w:tblGrid>
        <w:gridCol w:w="1252"/>
        <w:gridCol w:w="1038"/>
        <w:gridCol w:w="1069"/>
        <w:gridCol w:w="1346"/>
        <w:gridCol w:w="1099"/>
        <w:gridCol w:w="1253"/>
        <w:gridCol w:w="915"/>
        <w:gridCol w:w="1038"/>
      </w:tblGrid>
      <w:tr w:rsidR="008E4BE4" w14:paraId="5CB27B87" w14:textId="77777777" w:rsidTr="008E4BE4">
        <w:tc>
          <w:tcPr>
            <w:tcW w:w="0" w:type="auto"/>
          </w:tcPr>
          <w:p w14:paraId="24E5BA03" w14:textId="77777777" w:rsidR="008E4BE4" w:rsidRPr="00D15EED" w:rsidRDefault="008E4BE4" w:rsidP="008E4BE4">
            <w:pPr>
              <w:rPr>
                <w:rFonts w:ascii="Arial" w:hAnsi="Arial" w:cs="Arial"/>
              </w:rPr>
            </w:pPr>
            <w:r w:rsidRPr="00D15EED">
              <w:rPr>
                <w:rFonts w:ascii="Arial" w:hAnsi="Arial" w:cs="Arial"/>
              </w:rPr>
              <w:lastRenderedPageBreak/>
              <w:t xml:space="preserve">12. Fixed assets (continued) </w:t>
            </w:r>
          </w:p>
          <w:p w14:paraId="1C1DCCA6" w14:textId="77777777" w:rsidR="008E4BE4" w:rsidRDefault="008E4BE4" w:rsidP="008E4BE4">
            <w:pPr>
              <w:rPr>
                <w:rFonts w:ascii="Arial" w:hAnsi="Arial" w:cs="Arial"/>
              </w:rPr>
            </w:pPr>
          </w:p>
        </w:tc>
        <w:tc>
          <w:tcPr>
            <w:tcW w:w="0" w:type="auto"/>
          </w:tcPr>
          <w:p w14:paraId="3E40C1B0" w14:textId="77777777" w:rsidR="008E4BE4" w:rsidRDefault="008E4BE4" w:rsidP="008E4BE4">
            <w:pPr>
              <w:rPr>
                <w:rFonts w:ascii="Arial" w:hAnsi="Arial" w:cs="Arial"/>
              </w:rPr>
            </w:pPr>
            <w:r w:rsidRPr="00D15EED">
              <w:rPr>
                <w:rFonts w:ascii="Arial" w:hAnsi="Arial" w:cs="Arial"/>
              </w:rPr>
              <w:t>Freehold land and buildings</w:t>
            </w:r>
          </w:p>
        </w:tc>
        <w:tc>
          <w:tcPr>
            <w:tcW w:w="0" w:type="auto"/>
          </w:tcPr>
          <w:p w14:paraId="55535E6B" w14:textId="77777777" w:rsidR="008E4BE4" w:rsidRDefault="008E4BE4" w:rsidP="008E4BE4">
            <w:pPr>
              <w:rPr>
                <w:rFonts w:ascii="Arial" w:hAnsi="Arial" w:cs="Arial"/>
              </w:rPr>
            </w:pPr>
            <w:r w:rsidRPr="00D15EED">
              <w:rPr>
                <w:rFonts w:ascii="Arial" w:hAnsi="Arial" w:cs="Arial"/>
              </w:rPr>
              <w:t>Leasehold land and buildings</w:t>
            </w:r>
          </w:p>
        </w:tc>
        <w:tc>
          <w:tcPr>
            <w:tcW w:w="0" w:type="auto"/>
          </w:tcPr>
          <w:p w14:paraId="7A5A14C5" w14:textId="77777777" w:rsidR="008E4BE4" w:rsidRDefault="008E4BE4" w:rsidP="008E4BE4">
            <w:pPr>
              <w:rPr>
                <w:rFonts w:ascii="Arial" w:hAnsi="Arial" w:cs="Arial"/>
              </w:rPr>
            </w:pPr>
            <w:r w:rsidRPr="00D15EED">
              <w:rPr>
                <w:rFonts w:ascii="Arial" w:hAnsi="Arial" w:cs="Arial"/>
              </w:rPr>
              <w:t>Major refurbishment</w:t>
            </w:r>
          </w:p>
        </w:tc>
        <w:tc>
          <w:tcPr>
            <w:tcW w:w="0" w:type="auto"/>
          </w:tcPr>
          <w:p w14:paraId="6CDBCAF7" w14:textId="77777777" w:rsidR="008E4BE4" w:rsidRDefault="008E4BE4" w:rsidP="008E4BE4">
            <w:pPr>
              <w:rPr>
                <w:rFonts w:ascii="Arial" w:hAnsi="Arial" w:cs="Arial"/>
              </w:rPr>
            </w:pPr>
            <w:r w:rsidRPr="00D15EED">
              <w:rPr>
                <w:rFonts w:ascii="Arial" w:hAnsi="Arial" w:cs="Arial"/>
              </w:rPr>
              <w:t>Equipment</w:t>
            </w:r>
          </w:p>
        </w:tc>
        <w:tc>
          <w:tcPr>
            <w:tcW w:w="0" w:type="auto"/>
          </w:tcPr>
          <w:p w14:paraId="47065A3E" w14:textId="77777777" w:rsidR="008E4BE4" w:rsidRDefault="008E4BE4" w:rsidP="008E4BE4">
            <w:pPr>
              <w:rPr>
                <w:rFonts w:ascii="Arial" w:hAnsi="Arial" w:cs="Arial"/>
              </w:rPr>
            </w:pPr>
            <w:r w:rsidRPr="00D15EED">
              <w:rPr>
                <w:rFonts w:ascii="Arial" w:hAnsi="Arial" w:cs="Arial"/>
              </w:rPr>
              <w:t>Assets in the Course of Construction</w:t>
            </w:r>
          </w:p>
        </w:tc>
        <w:tc>
          <w:tcPr>
            <w:tcW w:w="0" w:type="auto"/>
          </w:tcPr>
          <w:p w14:paraId="59C0E7BF" w14:textId="77777777" w:rsidR="008E4BE4" w:rsidRDefault="008E4BE4" w:rsidP="008E4BE4">
            <w:pPr>
              <w:rPr>
                <w:rFonts w:ascii="Arial" w:hAnsi="Arial" w:cs="Arial"/>
              </w:rPr>
            </w:pPr>
            <w:r w:rsidRPr="00D15EED">
              <w:rPr>
                <w:rFonts w:ascii="Arial" w:hAnsi="Arial" w:cs="Arial"/>
              </w:rPr>
              <w:t>Heritage asset</w:t>
            </w:r>
            <w:r>
              <w:rPr>
                <w:rFonts w:ascii="Arial" w:hAnsi="Arial" w:cs="Arial"/>
              </w:rPr>
              <w:t>s</w:t>
            </w:r>
          </w:p>
        </w:tc>
        <w:tc>
          <w:tcPr>
            <w:tcW w:w="0" w:type="auto"/>
          </w:tcPr>
          <w:p w14:paraId="58876174" w14:textId="77777777" w:rsidR="008E4BE4" w:rsidRDefault="008E4BE4" w:rsidP="008E4BE4">
            <w:pPr>
              <w:rPr>
                <w:rFonts w:ascii="Arial" w:hAnsi="Arial" w:cs="Arial"/>
              </w:rPr>
            </w:pPr>
            <w:r w:rsidRPr="00D15EED">
              <w:rPr>
                <w:rFonts w:ascii="Arial" w:hAnsi="Arial" w:cs="Arial"/>
              </w:rPr>
              <w:t>Total</w:t>
            </w:r>
          </w:p>
        </w:tc>
      </w:tr>
      <w:tr w:rsidR="008E4BE4" w14:paraId="7833A9CA" w14:textId="77777777" w:rsidTr="008E4BE4">
        <w:tc>
          <w:tcPr>
            <w:tcW w:w="0" w:type="auto"/>
          </w:tcPr>
          <w:p w14:paraId="4639C275" w14:textId="77777777" w:rsidR="008E4BE4" w:rsidRPr="00D15EED" w:rsidRDefault="008E4BE4" w:rsidP="008E4BE4">
            <w:pPr>
              <w:rPr>
                <w:rFonts w:ascii="Arial" w:hAnsi="Arial" w:cs="Arial"/>
              </w:rPr>
            </w:pPr>
            <w:r w:rsidRPr="00D15EED">
              <w:rPr>
                <w:rFonts w:ascii="Arial" w:hAnsi="Arial" w:cs="Arial"/>
              </w:rPr>
              <w:t xml:space="preserve">Institution </w:t>
            </w:r>
          </w:p>
          <w:p w14:paraId="30E5E93B" w14:textId="77777777" w:rsidR="008E4BE4" w:rsidRDefault="008E4BE4" w:rsidP="008E4BE4">
            <w:pPr>
              <w:rPr>
                <w:rFonts w:ascii="Arial" w:hAnsi="Arial" w:cs="Arial"/>
              </w:rPr>
            </w:pPr>
          </w:p>
        </w:tc>
        <w:tc>
          <w:tcPr>
            <w:tcW w:w="0" w:type="auto"/>
          </w:tcPr>
          <w:p w14:paraId="7F315765" w14:textId="77777777" w:rsidR="008E4BE4" w:rsidRDefault="008E4BE4" w:rsidP="008E4BE4">
            <w:pPr>
              <w:rPr>
                <w:rFonts w:ascii="Arial" w:hAnsi="Arial" w:cs="Arial"/>
              </w:rPr>
            </w:pPr>
            <w:r w:rsidRPr="00D15EED">
              <w:rPr>
                <w:rFonts w:ascii="Arial" w:hAnsi="Arial" w:cs="Arial"/>
              </w:rPr>
              <w:t>£’000</w:t>
            </w:r>
          </w:p>
        </w:tc>
        <w:tc>
          <w:tcPr>
            <w:tcW w:w="0" w:type="auto"/>
          </w:tcPr>
          <w:p w14:paraId="22F2AB2A" w14:textId="77777777" w:rsidR="008E4BE4" w:rsidRDefault="008E4BE4" w:rsidP="008E4BE4">
            <w:pPr>
              <w:rPr>
                <w:rFonts w:ascii="Arial" w:hAnsi="Arial" w:cs="Arial"/>
              </w:rPr>
            </w:pPr>
            <w:r w:rsidRPr="00D15EED">
              <w:rPr>
                <w:rFonts w:ascii="Arial" w:hAnsi="Arial" w:cs="Arial"/>
              </w:rPr>
              <w:t>£’000</w:t>
            </w:r>
          </w:p>
        </w:tc>
        <w:tc>
          <w:tcPr>
            <w:tcW w:w="0" w:type="auto"/>
          </w:tcPr>
          <w:p w14:paraId="529D2C45" w14:textId="77777777" w:rsidR="008E4BE4" w:rsidRDefault="008E4BE4" w:rsidP="008E4BE4">
            <w:pPr>
              <w:rPr>
                <w:rFonts w:ascii="Arial" w:hAnsi="Arial" w:cs="Arial"/>
              </w:rPr>
            </w:pPr>
            <w:r w:rsidRPr="00D15EED">
              <w:rPr>
                <w:rFonts w:ascii="Arial" w:hAnsi="Arial" w:cs="Arial"/>
              </w:rPr>
              <w:t>£’000</w:t>
            </w:r>
          </w:p>
        </w:tc>
        <w:tc>
          <w:tcPr>
            <w:tcW w:w="0" w:type="auto"/>
          </w:tcPr>
          <w:p w14:paraId="72B82DE0" w14:textId="77777777" w:rsidR="008E4BE4" w:rsidRDefault="008E4BE4" w:rsidP="008E4BE4">
            <w:pPr>
              <w:rPr>
                <w:rFonts w:ascii="Arial" w:hAnsi="Arial" w:cs="Arial"/>
              </w:rPr>
            </w:pPr>
            <w:r w:rsidRPr="00D15EED">
              <w:rPr>
                <w:rFonts w:ascii="Arial" w:hAnsi="Arial" w:cs="Arial"/>
              </w:rPr>
              <w:t>£’000</w:t>
            </w:r>
          </w:p>
        </w:tc>
        <w:tc>
          <w:tcPr>
            <w:tcW w:w="0" w:type="auto"/>
          </w:tcPr>
          <w:p w14:paraId="1EC4F046" w14:textId="77777777" w:rsidR="008E4BE4" w:rsidRDefault="008E4BE4" w:rsidP="008E4BE4">
            <w:pPr>
              <w:rPr>
                <w:rFonts w:ascii="Arial" w:hAnsi="Arial" w:cs="Arial"/>
              </w:rPr>
            </w:pPr>
            <w:r w:rsidRPr="00D15EED">
              <w:rPr>
                <w:rFonts w:ascii="Arial" w:hAnsi="Arial" w:cs="Arial"/>
              </w:rPr>
              <w:t>£’000</w:t>
            </w:r>
          </w:p>
        </w:tc>
        <w:tc>
          <w:tcPr>
            <w:tcW w:w="0" w:type="auto"/>
          </w:tcPr>
          <w:p w14:paraId="044277B0" w14:textId="77777777" w:rsidR="008E4BE4" w:rsidRDefault="008E4BE4" w:rsidP="008E4BE4">
            <w:pPr>
              <w:rPr>
                <w:rFonts w:ascii="Arial" w:hAnsi="Arial" w:cs="Arial"/>
              </w:rPr>
            </w:pPr>
            <w:r w:rsidRPr="00D15EED">
              <w:rPr>
                <w:rFonts w:ascii="Arial" w:hAnsi="Arial" w:cs="Arial"/>
              </w:rPr>
              <w:t>£’000</w:t>
            </w:r>
          </w:p>
        </w:tc>
        <w:tc>
          <w:tcPr>
            <w:tcW w:w="0" w:type="auto"/>
          </w:tcPr>
          <w:p w14:paraId="04F64EA4" w14:textId="77777777" w:rsidR="008E4BE4" w:rsidRDefault="008E4BE4" w:rsidP="008E4BE4">
            <w:pPr>
              <w:rPr>
                <w:rFonts w:ascii="Arial" w:hAnsi="Arial" w:cs="Arial"/>
              </w:rPr>
            </w:pPr>
            <w:r w:rsidRPr="00D15EED">
              <w:rPr>
                <w:rFonts w:ascii="Arial" w:hAnsi="Arial" w:cs="Arial"/>
              </w:rPr>
              <w:t>£’000</w:t>
            </w:r>
          </w:p>
        </w:tc>
      </w:tr>
      <w:tr w:rsidR="008E4BE4" w14:paraId="387087B3" w14:textId="77777777" w:rsidTr="008E4BE4">
        <w:tc>
          <w:tcPr>
            <w:tcW w:w="0" w:type="auto"/>
          </w:tcPr>
          <w:p w14:paraId="71059DC5" w14:textId="77777777" w:rsidR="008E4BE4" w:rsidRPr="00D15EED" w:rsidRDefault="008E4BE4" w:rsidP="008E4BE4">
            <w:pPr>
              <w:rPr>
                <w:rFonts w:ascii="Arial" w:hAnsi="Arial" w:cs="Arial"/>
              </w:rPr>
            </w:pPr>
            <w:r w:rsidRPr="00D15EED">
              <w:rPr>
                <w:rFonts w:ascii="Arial" w:hAnsi="Arial" w:cs="Arial"/>
              </w:rPr>
              <w:t>Cost</w:t>
            </w:r>
          </w:p>
          <w:p w14:paraId="7F828446" w14:textId="77777777" w:rsidR="008E4BE4" w:rsidRDefault="008E4BE4" w:rsidP="008E4BE4">
            <w:pPr>
              <w:rPr>
                <w:rFonts w:ascii="Arial" w:hAnsi="Arial" w:cs="Arial"/>
              </w:rPr>
            </w:pPr>
          </w:p>
        </w:tc>
        <w:tc>
          <w:tcPr>
            <w:tcW w:w="0" w:type="auto"/>
          </w:tcPr>
          <w:p w14:paraId="4D197F6B" w14:textId="77777777" w:rsidR="008E4BE4" w:rsidRDefault="008E4BE4" w:rsidP="008E4BE4">
            <w:pPr>
              <w:rPr>
                <w:rFonts w:ascii="Arial" w:hAnsi="Arial" w:cs="Arial"/>
              </w:rPr>
            </w:pPr>
          </w:p>
        </w:tc>
        <w:tc>
          <w:tcPr>
            <w:tcW w:w="0" w:type="auto"/>
          </w:tcPr>
          <w:p w14:paraId="663A0DCD" w14:textId="77777777" w:rsidR="008E4BE4" w:rsidRDefault="008E4BE4" w:rsidP="008E4BE4">
            <w:pPr>
              <w:rPr>
                <w:rFonts w:ascii="Arial" w:hAnsi="Arial" w:cs="Arial"/>
              </w:rPr>
            </w:pPr>
          </w:p>
        </w:tc>
        <w:tc>
          <w:tcPr>
            <w:tcW w:w="0" w:type="auto"/>
          </w:tcPr>
          <w:p w14:paraId="5C305AD2" w14:textId="77777777" w:rsidR="008E4BE4" w:rsidRDefault="008E4BE4" w:rsidP="008E4BE4">
            <w:pPr>
              <w:rPr>
                <w:rFonts w:ascii="Arial" w:hAnsi="Arial" w:cs="Arial"/>
              </w:rPr>
            </w:pPr>
          </w:p>
        </w:tc>
        <w:tc>
          <w:tcPr>
            <w:tcW w:w="0" w:type="auto"/>
          </w:tcPr>
          <w:p w14:paraId="461912F7" w14:textId="77777777" w:rsidR="008E4BE4" w:rsidRDefault="008E4BE4" w:rsidP="008E4BE4">
            <w:pPr>
              <w:rPr>
                <w:rFonts w:ascii="Arial" w:hAnsi="Arial" w:cs="Arial"/>
              </w:rPr>
            </w:pPr>
          </w:p>
        </w:tc>
        <w:tc>
          <w:tcPr>
            <w:tcW w:w="0" w:type="auto"/>
          </w:tcPr>
          <w:p w14:paraId="4AF95E0E" w14:textId="77777777" w:rsidR="008E4BE4" w:rsidRDefault="008E4BE4" w:rsidP="008E4BE4">
            <w:pPr>
              <w:rPr>
                <w:rFonts w:ascii="Arial" w:hAnsi="Arial" w:cs="Arial"/>
              </w:rPr>
            </w:pPr>
          </w:p>
        </w:tc>
        <w:tc>
          <w:tcPr>
            <w:tcW w:w="0" w:type="auto"/>
          </w:tcPr>
          <w:p w14:paraId="5B9A0E22" w14:textId="77777777" w:rsidR="008E4BE4" w:rsidRDefault="008E4BE4" w:rsidP="008E4BE4">
            <w:pPr>
              <w:rPr>
                <w:rFonts w:ascii="Arial" w:hAnsi="Arial" w:cs="Arial"/>
              </w:rPr>
            </w:pPr>
          </w:p>
        </w:tc>
        <w:tc>
          <w:tcPr>
            <w:tcW w:w="0" w:type="auto"/>
          </w:tcPr>
          <w:p w14:paraId="401D2065" w14:textId="77777777" w:rsidR="008E4BE4" w:rsidRDefault="008E4BE4" w:rsidP="008E4BE4">
            <w:pPr>
              <w:rPr>
                <w:rFonts w:ascii="Arial" w:hAnsi="Arial" w:cs="Arial"/>
              </w:rPr>
            </w:pPr>
          </w:p>
        </w:tc>
      </w:tr>
      <w:tr w:rsidR="008E4BE4" w14:paraId="21FFFCBC" w14:textId="77777777" w:rsidTr="008E4BE4">
        <w:tc>
          <w:tcPr>
            <w:tcW w:w="0" w:type="auto"/>
          </w:tcPr>
          <w:p w14:paraId="5012C308" w14:textId="77777777" w:rsidR="008E4BE4" w:rsidRDefault="008E4BE4" w:rsidP="008E4BE4">
            <w:pPr>
              <w:rPr>
                <w:rFonts w:ascii="Arial" w:hAnsi="Arial" w:cs="Arial"/>
              </w:rPr>
            </w:pPr>
            <w:r w:rsidRPr="00D15EED">
              <w:rPr>
                <w:rFonts w:ascii="Arial" w:hAnsi="Arial" w:cs="Arial"/>
              </w:rPr>
              <w:t xml:space="preserve">At 1 August 2019 </w:t>
            </w:r>
          </w:p>
        </w:tc>
        <w:tc>
          <w:tcPr>
            <w:tcW w:w="0" w:type="auto"/>
          </w:tcPr>
          <w:p w14:paraId="7AD0DE0C" w14:textId="77777777" w:rsidR="008E4BE4" w:rsidRDefault="008E4BE4" w:rsidP="008E4BE4">
            <w:pPr>
              <w:rPr>
                <w:rFonts w:ascii="Arial" w:hAnsi="Arial" w:cs="Arial"/>
              </w:rPr>
            </w:pPr>
            <w:r w:rsidRPr="00D15EED">
              <w:rPr>
                <w:rFonts w:ascii="Arial" w:hAnsi="Arial" w:cs="Arial"/>
              </w:rPr>
              <w:t>1,149,719</w:t>
            </w:r>
          </w:p>
        </w:tc>
        <w:tc>
          <w:tcPr>
            <w:tcW w:w="0" w:type="auto"/>
          </w:tcPr>
          <w:p w14:paraId="39E371E3" w14:textId="77777777" w:rsidR="008E4BE4" w:rsidRDefault="008E4BE4" w:rsidP="008E4BE4">
            <w:pPr>
              <w:rPr>
                <w:rFonts w:ascii="Arial" w:hAnsi="Arial" w:cs="Arial"/>
              </w:rPr>
            </w:pPr>
            <w:r w:rsidRPr="00D15EED">
              <w:rPr>
                <w:rFonts w:ascii="Arial" w:hAnsi="Arial" w:cs="Arial"/>
              </w:rPr>
              <w:t>118,411</w:t>
            </w:r>
          </w:p>
        </w:tc>
        <w:tc>
          <w:tcPr>
            <w:tcW w:w="0" w:type="auto"/>
          </w:tcPr>
          <w:p w14:paraId="6594F14C" w14:textId="77777777" w:rsidR="008E4BE4" w:rsidRDefault="008E4BE4" w:rsidP="008E4BE4">
            <w:pPr>
              <w:rPr>
                <w:rFonts w:ascii="Arial" w:hAnsi="Arial" w:cs="Arial"/>
              </w:rPr>
            </w:pPr>
            <w:r w:rsidRPr="00D15EED">
              <w:rPr>
                <w:rFonts w:ascii="Arial" w:hAnsi="Arial" w:cs="Arial"/>
              </w:rPr>
              <w:t>119,538</w:t>
            </w:r>
          </w:p>
        </w:tc>
        <w:tc>
          <w:tcPr>
            <w:tcW w:w="0" w:type="auto"/>
          </w:tcPr>
          <w:p w14:paraId="1DF9D6AA" w14:textId="77777777" w:rsidR="008E4BE4" w:rsidRDefault="008E4BE4" w:rsidP="008E4BE4">
            <w:pPr>
              <w:rPr>
                <w:rFonts w:ascii="Arial" w:hAnsi="Arial" w:cs="Arial"/>
              </w:rPr>
            </w:pPr>
            <w:r w:rsidRPr="00D15EED">
              <w:rPr>
                <w:rFonts w:ascii="Arial" w:hAnsi="Arial" w:cs="Arial"/>
              </w:rPr>
              <w:t>64,144</w:t>
            </w:r>
          </w:p>
        </w:tc>
        <w:tc>
          <w:tcPr>
            <w:tcW w:w="0" w:type="auto"/>
          </w:tcPr>
          <w:p w14:paraId="14ACFA5F" w14:textId="77777777" w:rsidR="008E4BE4" w:rsidRDefault="008E4BE4" w:rsidP="008E4BE4">
            <w:pPr>
              <w:rPr>
                <w:rFonts w:ascii="Arial" w:hAnsi="Arial" w:cs="Arial"/>
              </w:rPr>
            </w:pPr>
            <w:r w:rsidRPr="00D15EED">
              <w:rPr>
                <w:rFonts w:ascii="Arial" w:hAnsi="Arial" w:cs="Arial"/>
              </w:rPr>
              <w:t>111,904</w:t>
            </w:r>
          </w:p>
        </w:tc>
        <w:tc>
          <w:tcPr>
            <w:tcW w:w="0" w:type="auto"/>
          </w:tcPr>
          <w:p w14:paraId="4B0DD458" w14:textId="77777777" w:rsidR="008E4BE4" w:rsidRDefault="008E4BE4" w:rsidP="008E4BE4">
            <w:pPr>
              <w:rPr>
                <w:rFonts w:ascii="Arial" w:hAnsi="Arial" w:cs="Arial"/>
              </w:rPr>
            </w:pPr>
            <w:r w:rsidRPr="00D15EED">
              <w:rPr>
                <w:rFonts w:ascii="Arial" w:hAnsi="Arial" w:cs="Arial"/>
              </w:rPr>
              <w:t>364</w:t>
            </w:r>
          </w:p>
        </w:tc>
        <w:tc>
          <w:tcPr>
            <w:tcW w:w="0" w:type="auto"/>
          </w:tcPr>
          <w:p w14:paraId="6C9818E5" w14:textId="77777777" w:rsidR="008E4BE4" w:rsidRDefault="008E4BE4" w:rsidP="008E4BE4">
            <w:pPr>
              <w:rPr>
                <w:rFonts w:ascii="Arial" w:hAnsi="Arial" w:cs="Arial"/>
              </w:rPr>
            </w:pPr>
            <w:r w:rsidRPr="00D15EED">
              <w:rPr>
                <w:rFonts w:ascii="Arial" w:hAnsi="Arial" w:cs="Arial"/>
              </w:rPr>
              <w:t>1,564,080</w:t>
            </w:r>
          </w:p>
        </w:tc>
      </w:tr>
      <w:tr w:rsidR="008E4BE4" w14:paraId="1B80F4C4" w14:textId="77777777" w:rsidTr="008E4BE4">
        <w:tc>
          <w:tcPr>
            <w:tcW w:w="0" w:type="auto"/>
          </w:tcPr>
          <w:p w14:paraId="748F6F5E" w14:textId="77777777" w:rsidR="008E4BE4" w:rsidRPr="00D15EED" w:rsidRDefault="008E4BE4" w:rsidP="008E4BE4">
            <w:pPr>
              <w:rPr>
                <w:rFonts w:ascii="Arial" w:hAnsi="Arial" w:cs="Arial"/>
              </w:rPr>
            </w:pPr>
            <w:r w:rsidRPr="00D15EED">
              <w:rPr>
                <w:rFonts w:ascii="Arial" w:hAnsi="Arial" w:cs="Arial"/>
              </w:rPr>
              <w:t xml:space="preserve">Additions </w:t>
            </w:r>
          </w:p>
          <w:p w14:paraId="3DB05665" w14:textId="77777777" w:rsidR="008E4BE4" w:rsidRDefault="008E4BE4" w:rsidP="008E4BE4">
            <w:pPr>
              <w:rPr>
                <w:rFonts w:ascii="Arial" w:hAnsi="Arial" w:cs="Arial"/>
              </w:rPr>
            </w:pPr>
          </w:p>
        </w:tc>
        <w:tc>
          <w:tcPr>
            <w:tcW w:w="0" w:type="auto"/>
          </w:tcPr>
          <w:p w14:paraId="30EF343D" w14:textId="77777777" w:rsidR="008E4BE4" w:rsidRDefault="008E4BE4" w:rsidP="008E4BE4">
            <w:pPr>
              <w:rPr>
                <w:rFonts w:ascii="Arial" w:hAnsi="Arial" w:cs="Arial"/>
              </w:rPr>
            </w:pPr>
            <w:r w:rsidRPr="00D15EED">
              <w:rPr>
                <w:rFonts w:ascii="Arial" w:hAnsi="Arial" w:cs="Arial"/>
              </w:rPr>
              <w:t>5,930</w:t>
            </w:r>
          </w:p>
        </w:tc>
        <w:tc>
          <w:tcPr>
            <w:tcW w:w="0" w:type="auto"/>
          </w:tcPr>
          <w:p w14:paraId="63B3CFF1" w14:textId="77777777" w:rsidR="008E4BE4" w:rsidRDefault="008E4BE4" w:rsidP="008E4BE4">
            <w:pPr>
              <w:rPr>
                <w:rFonts w:ascii="Arial" w:hAnsi="Arial" w:cs="Arial"/>
              </w:rPr>
            </w:pPr>
            <w:r w:rsidRPr="00D15EED">
              <w:rPr>
                <w:rFonts w:ascii="Arial" w:hAnsi="Arial" w:cs="Arial"/>
              </w:rPr>
              <w:t>–</w:t>
            </w:r>
          </w:p>
        </w:tc>
        <w:tc>
          <w:tcPr>
            <w:tcW w:w="0" w:type="auto"/>
          </w:tcPr>
          <w:p w14:paraId="043D2AD8" w14:textId="77777777" w:rsidR="008E4BE4" w:rsidRDefault="008E4BE4" w:rsidP="008E4BE4">
            <w:pPr>
              <w:rPr>
                <w:rFonts w:ascii="Arial" w:hAnsi="Arial" w:cs="Arial"/>
              </w:rPr>
            </w:pPr>
            <w:r w:rsidRPr="00D15EED">
              <w:rPr>
                <w:rFonts w:ascii="Arial" w:hAnsi="Arial" w:cs="Arial"/>
              </w:rPr>
              <w:t>6,198</w:t>
            </w:r>
          </w:p>
        </w:tc>
        <w:tc>
          <w:tcPr>
            <w:tcW w:w="0" w:type="auto"/>
          </w:tcPr>
          <w:p w14:paraId="39A14F3A" w14:textId="77777777" w:rsidR="008E4BE4" w:rsidRDefault="008E4BE4" w:rsidP="008E4BE4">
            <w:pPr>
              <w:rPr>
                <w:rFonts w:ascii="Arial" w:hAnsi="Arial" w:cs="Arial"/>
              </w:rPr>
            </w:pPr>
            <w:r w:rsidRPr="00D15EED">
              <w:rPr>
                <w:rFonts w:ascii="Arial" w:hAnsi="Arial" w:cs="Arial"/>
              </w:rPr>
              <w:t>8,603</w:t>
            </w:r>
          </w:p>
        </w:tc>
        <w:tc>
          <w:tcPr>
            <w:tcW w:w="0" w:type="auto"/>
          </w:tcPr>
          <w:p w14:paraId="7C6924BB" w14:textId="77777777" w:rsidR="008E4BE4" w:rsidRDefault="008E4BE4" w:rsidP="008E4BE4">
            <w:pPr>
              <w:rPr>
                <w:rFonts w:ascii="Arial" w:hAnsi="Arial" w:cs="Arial"/>
              </w:rPr>
            </w:pPr>
            <w:r w:rsidRPr="00D15EED">
              <w:rPr>
                <w:rFonts w:ascii="Arial" w:hAnsi="Arial" w:cs="Arial"/>
              </w:rPr>
              <w:t>92,332</w:t>
            </w:r>
          </w:p>
        </w:tc>
        <w:tc>
          <w:tcPr>
            <w:tcW w:w="0" w:type="auto"/>
          </w:tcPr>
          <w:p w14:paraId="68B310C5" w14:textId="77777777" w:rsidR="008E4BE4" w:rsidRDefault="008E4BE4" w:rsidP="008E4BE4">
            <w:pPr>
              <w:rPr>
                <w:rFonts w:ascii="Arial" w:hAnsi="Arial" w:cs="Arial"/>
              </w:rPr>
            </w:pPr>
            <w:r w:rsidRPr="00D15EED">
              <w:rPr>
                <w:rFonts w:ascii="Arial" w:hAnsi="Arial" w:cs="Arial"/>
              </w:rPr>
              <w:t>185</w:t>
            </w:r>
          </w:p>
        </w:tc>
        <w:tc>
          <w:tcPr>
            <w:tcW w:w="0" w:type="auto"/>
          </w:tcPr>
          <w:p w14:paraId="389732B4" w14:textId="77777777" w:rsidR="008E4BE4" w:rsidRDefault="008E4BE4" w:rsidP="008E4BE4">
            <w:pPr>
              <w:rPr>
                <w:rFonts w:ascii="Arial" w:hAnsi="Arial" w:cs="Arial"/>
              </w:rPr>
            </w:pPr>
            <w:r w:rsidRPr="00D15EED">
              <w:rPr>
                <w:rFonts w:ascii="Arial" w:hAnsi="Arial" w:cs="Arial"/>
              </w:rPr>
              <w:t>113,248</w:t>
            </w:r>
          </w:p>
        </w:tc>
      </w:tr>
      <w:tr w:rsidR="008E4BE4" w14:paraId="4F47DF6B" w14:textId="77777777" w:rsidTr="008E4BE4">
        <w:tc>
          <w:tcPr>
            <w:tcW w:w="0" w:type="auto"/>
          </w:tcPr>
          <w:p w14:paraId="3D3AC0B8" w14:textId="77777777" w:rsidR="008E4BE4" w:rsidRPr="00D15EED" w:rsidRDefault="008E4BE4" w:rsidP="008E4BE4">
            <w:pPr>
              <w:rPr>
                <w:rFonts w:ascii="Arial" w:hAnsi="Arial" w:cs="Arial"/>
              </w:rPr>
            </w:pPr>
            <w:r w:rsidRPr="00D15EED">
              <w:rPr>
                <w:rFonts w:ascii="Arial" w:hAnsi="Arial" w:cs="Arial"/>
              </w:rPr>
              <w:t xml:space="preserve">Transfers </w:t>
            </w:r>
          </w:p>
          <w:p w14:paraId="1200318E" w14:textId="77777777" w:rsidR="008E4BE4" w:rsidRDefault="008E4BE4" w:rsidP="008E4BE4">
            <w:pPr>
              <w:rPr>
                <w:rFonts w:ascii="Arial" w:hAnsi="Arial" w:cs="Arial"/>
              </w:rPr>
            </w:pPr>
          </w:p>
        </w:tc>
        <w:tc>
          <w:tcPr>
            <w:tcW w:w="0" w:type="auto"/>
          </w:tcPr>
          <w:p w14:paraId="2C79DED7" w14:textId="77777777" w:rsidR="008E4BE4" w:rsidRDefault="008E4BE4" w:rsidP="008E4BE4">
            <w:pPr>
              <w:rPr>
                <w:rFonts w:ascii="Arial" w:hAnsi="Arial" w:cs="Arial"/>
              </w:rPr>
            </w:pPr>
            <w:r w:rsidRPr="00D15EED">
              <w:rPr>
                <w:rFonts w:ascii="Arial" w:hAnsi="Arial" w:cs="Arial"/>
              </w:rPr>
              <w:t>57,646</w:t>
            </w:r>
          </w:p>
        </w:tc>
        <w:tc>
          <w:tcPr>
            <w:tcW w:w="0" w:type="auto"/>
          </w:tcPr>
          <w:p w14:paraId="5A66B82B" w14:textId="77777777" w:rsidR="008E4BE4" w:rsidRDefault="008E4BE4" w:rsidP="008E4BE4">
            <w:pPr>
              <w:rPr>
                <w:rFonts w:ascii="Arial" w:hAnsi="Arial" w:cs="Arial"/>
              </w:rPr>
            </w:pPr>
            <w:r w:rsidRPr="00D15EED">
              <w:rPr>
                <w:rFonts w:ascii="Arial" w:hAnsi="Arial" w:cs="Arial"/>
              </w:rPr>
              <w:t>–</w:t>
            </w:r>
          </w:p>
        </w:tc>
        <w:tc>
          <w:tcPr>
            <w:tcW w:w="0" w:type="auto"/>
          </w:tcPr>
          <w:p w14:paraId="31B43033" w14:textId="77777777" w:rsidR="008E4BE4" w:rsidRDefault="008E4BE4" w:rsidP="008E4BE4">
            <w:pPr>
              <w:rPr>
                <w:rFonts w:ascii="Arial" w:hAnsi="Arial" w:cs="Arial"/>
              </w:rPr>
            </w:pPr>
            <w:r w:rsidRPr="00D15EED">
              <w:rPr>
                <w:rFonts w:ascii="Arial" w:hAnsi="Arial" w:cs="Arial"/>
              </w:rPr>
              <w:t>13,483</w:t>
            </w:r>
          </w:p>
        </w:tc>
        <w:tc>
          <w:tcPr>
            <w:tcW w:w="0" w:type="auto"/>
          </w:tcPr>
          <w:p w14:paraId="68A9E18D" w14:textId="77777777" w:rsidR="008E4BE4" w:rsidRDefault="008E4BE4" w:rsidP="008E4BE4">
            <w:pPr>
              <w:rPr>
                <w:rFonts w:ascii="Arial" w:hAnsi="Arial" w:cs="Arial"/>
              </w:rPr>
            </w:pPr>
            <w:r w:rsidRPr="00D15EED">
              <w:rPr>
                <w:rFonts w:ascii="Arial" w:hAnsi="Arial" w:cs="Arial"/>
              </w:rPr>
              <w:t>539</w:t>
            </w:r>
          </w:p>
        </w:tc>
        <w:tc>
          <w:tcPr>
            <w:tcW w:w="0" w:type="auto"/>
          </w:tcPr>
          <w:p w14:paraId="583ED3EF" w14:textId="77777777" w:rsidR="008E4BE4" w:rsidRDefault="008E4BE4" w:rsidP="008E4BE4">
            <w:pPr>
              <w:rPr>
                <w:rFonts w:ascii="Arial" w:hAnsi="Arial" w:cs="Arial"/>
              </w:rPr>
            </w:pPr>
            <w:r w:rsidRPr="00D15EED">
              <w:rPr>
                <w:rFonts w:ascii="Arial" w:hAnsi="Arial" w:cs="Arial"/>
              </w:rPr>
              <w:t>(71,668)</w:t>
            </w:r>
          </w:p>
        </w:tc>
        <w:tc>
          <w:tcPr>
            <w:tcW w:w="0" w:type="auto"/>
          </w:tcPr>
          <w:p w14:paraId="7D555F5F" w14:textId="77777777" w:rsidR="008E4BE4" w:rsidRDefault="008E4BE4" w:rsidP="008E4BE4">
            <w:pPr>
              <w:rPr>
                <w:rFonts w:ascii="Arial" w:hAnsi="Arial" w:cs="Arial"/>
              </w:rPr>
            </w:pPr>
            <w:r w:rsidRPr="00D15EED">
              <w:rPr>
                <w:rFonts w:ascii="Arial" w:hAnsi="Arial" w:cs="Arial"/>
              </w:rPr>
              <w:t>–</w:t>
            </w:r>
          </w:p>
        </w:tc>
        <w:tc>
          <w:tcPr>
            <w:tcW w:w="0" w:type="auto"/>
          </w:tcPr>
          <w:p w14:paraId="4F38C0C3" w14:textId="77777777" w:rsidR="008E4BE4" w:rsidRDefault="008E4BE4" w:rsidP="008E4BE4">
            <w:pPr>
              <w:rPr>
                <w:rFonts w:ascii="Arial" w:hAnsi="Arial" w:cs="Arial"/>
              </w:rPr>
            </w:pPr>
            <w:r w:rsidRPr="00D15EED">
              <w:rPr>
                <w:rFonts w:ascii="Arial" w:hAnsi="Arial" w:cs="Arial"/>
              </w:rPr>
              <w:t>–</w:t>
            </w:r>
          </w:p>
        </w:tc>
      </w:tr>
      <w:tr w:rsidR="008E4BE4" w14:paraId="42EBC6E9" w14:textId="77777777" w:rsidTr="008E4BE4">
        <w:tc>
          <w:tcPr>
            <w:tcW w:w="0" w:type="auto"/>
          </w:tcPr>
          <w:p w14:paraId="1352D8E7" w14:textId="77777777" w:rsidR="008E4BE4" w:rsidRPr="00D15EED" w:rsidRDefault="008E4BE4" w:rsidP="008E4BE4">
            <w:pPr>
              <w:rPr>
                <w:rFonts w:ascii="Arial" w:hAnsi="Arial" w:cs="Arial"/>
              </w:rPr>
            </w:pPr>
            <w:r w:rsidRPr="00D15EED">
              <w:rPr>
                <w:rFonts w:ascii="Arial" w:hAnsi="Arial" w:cs="Arial"/>
              </w:rPr>
              <w:t xml:space="preserve">Other movements </w:t>
            </w:r>
          </w:p>
          <w:p w14:paraId="6C57BEE7" w14:textId="77777777" w:rsidR="008E4BE4" w:rsidRDefault="008E4BE4" w:rsidP="008E4BE4">
            <w:pPr>
              <w:rPr>
                <w:rFonts w:ascii="Arial" w:hAnsi="Arial" w:cs="Arial"/>
              </w:rPr>
            </w:pPr>
          </w:p>
        </w:tc>
        <w:tc>
          <w:tcPr>
            <w:tcW w:w="0" w:type="auto"/>
          </w:tcPr>
          <w:p w14:paraId="7D438B77" w14:textId="77777777" w:rsidR="008E4BE4" w:rsidRDefault="008E4BE4" w:rsidP="008E4BE4">
            <w:pPr>
              <w:rPr>
                <w:rFonts w:ascii="Arial" w:hAnsi="Arial" w:cs="Arial"/>
              </w:rPr>
            </w:pPr>
            <w:r w:rsidRPr="00D15EED">
              <w:rPr>
                <w:rFonts w:ascii="Arial" w:hAnsi="Arial" w:cs="Arial"/>
              </w:rPr>
              <w:t>290</w:t>
            </w:r>
          </w:p>
        </w:tc>
        <w:tc>
          <w:tcPr>
            <w:tcW w:w="0" w:type="auto"/>
          </w:tcPr>
          <w:p w14:paraId="234A55A2" w14:textId="77777777" w:rsidR="008E4BE4" w:rsidRDefault="008E4BE4" w:rsidP="008E4BE4">
            <w:pPr>
              <w:rPr>
                <w:rFonts w:ascii="Arial" w:hAnsi="Arial" w:cs="Arial"/>
              </w:rPr>
            </w:pPr>
            <w:r w:rsidRPr="00D15EED">
              <w:rPr>
                <w:rFonts w:ascii="Arial" w:hAnsi="Arial" w:cs="Arial"/>
              </w:rPr>
              <w:t>(290)</w:t>
            </w:r>
          </w:p>
        </w:tc>
        <w:tc>
          <w:tcPr>
            <w:tcW w:w="0" w:type="auto"/>
          </w:tcPr>
          <w:p w14:paraId="75C3F600" w14:textId="77777777" w:rsidR="008E4BE4" w:rsidRDefault="008E4BE4" w:rsidP="008E4BE4">
            <w:pPr>
              <w:rPr>
                <w:rFonts w:ascii="Arial" w:hAnsi="Arial" w:cs="Arial"/>
              </w:rPr>
            </w:pPr>
            <w:r w:rsidRPr="00D15EED">
              <w:rPr>
                <w:rFonts w:ascii="Arial" w:hAnsi="Arial" w:cs="Arial"/>
              </w:rPr>
              <w:t>(5,527)</w:t>
            </w:r>
          </w:p>
        </w:tc>
        <w:tc>
          <w:tcPr>
            <w:tcW w:w="0" w:type="auto"/>
          </w:tcPr>
          <w:p w14:paraId="79C14925" w14:textId="77777777" w:rsidR="008E4BE4" w:rsidRDefault="008E4BE4" w:rsidP="008E4BE4">
            <w:pPr>
              <w:rPr>
                <w:rFonts w:ascii="Arial" w:hAnsi="Arial" w:cs="Arial"/>
              </w:rPr>
            </w:pPr>
            <w:r w:rsidRPr="00D15EED">
              <w:rPr>
                <w:rFonts w:ascii="Arial" w:hAnsi="Arial" w:cs="Arial"/>
              </w:rPr>
              <w:t>–</w:t>
            </w:r>
          </w:p>
        </w:tc>
        <w:tc>
          <w:tcPr>
            <w:tcW w:w="0" w:type="auto"/>
          </w:tcPr>
          <w:p w14:paraId="0720070F" w14:textId="77777777" w:rsidR="008E4BE4" w:rsidRDefault="008E4BE4" w:rsidP="008E4BE4">
            <w:pPr>
              <w:rPr>
                <w:rFonts w:ascii="Arial" w:hAnsi="Arial" w:cs="Arial"/>
              </w:rPr>
            </w:pPr>
            <w:r w:rsidRPr="00D15EED">
              <w:rPr>
                <w:rFonts w:ascii="Arial" w:hAnsi="Arial" w:cs="Arial"/>
              </w:rPr>
              <w:t>(4,473)</w:t>
            </w:r>
          </w:p>
        </w:tc>
        <w:tc>
          <w:tcPr>
            <w:tcW w:w="0" w:type="auto"/>
          </w:tcPr>
          <w:p w14:paraId="72BB6C3D" w14:textId="77777777" w:rsidR="008E4BE4" w:rsidRDefault="008E4BE4" w:rsidP="008E4BE4">
            <w:pPr>
              <w:rPr>
                <w:rFonts w:ascii="Arial" w:hAnsi="Arial" w:cs="Arial"/>
              </w:rPr>
            </w:pPr>
            <w:r w:rsidRPr="00D15EED">
              <w:rPr>
                <w:rFonts w:ascii="Arial" w:hAnsi="Arial" w:cs="Arial"/>
              </w:rPr>
              <w:t>–</w:t>
            </w:r>
          </w:p>
        </w:tc>
        <w:tc>
          <w:tcPr>
            <w:tcW w:w="0" w:type="auto"/>
          </w:tcPr>
          <w:p w14:paraId="1B345D4B" w14:textId="77777777" w:rsidR="008E4BE4" w:rsidRDefault="008E4BE4" w:rsidP="008E4BE4">
            <w:pPr>
              <w:rPr>
                <w:rFonts w:ascii="Arial" w:hAnsi="Arial" w:cs="Arial"/>
              </w:rPr>
            </w:pPr>
            <w:r w:rsidRPr="00D15EED">
              <w:rPr>
                <w:rFonts w:ascii="Arial" w:hAnsi="Arial" w:cs="Arial"/>
              </w:rPr>
              <w:t>(10,000)</w:t>
            </w:r>
          </w:p>
        </w:tc>
      </w:tr>
      <w:tr w:rsidR="008E4BE4" w14:paraId="08C243CD" w14:textId="77777777" w:rsidTr="008E4BE4">
        <w:tc>
          <w:tcPr>
            <w:tcW w:w="0" w:type="auto"/>
          </w:tcPr>
          <w:p w14:paraId="6A3AA91E" w14:textId="77777777" w:rsidR="008E4BE4" w:rsidRPr="00D15EED" w:rsidRDefault="008E4BE4" w:rsidP="008E4BE4">
            <w:pPr>
              <w:rPr>
                <w:rFonts w:ascii="Arial" w:hAnsi="Arial" w:cs="Arial"/>
              </w:rPr>
            </w:pPr>
            <w:r w:rsidRPr="00D15EED">
              <w:rPr>
                <w:rFonts w:ascii="Arial" w:hAnsi="Arial" w:cs="Arial"/>
              </w:rPr>
              <w:t xml:space="preserve">Disposals </w:t>
            </w:r>
          </w:p>
          <w:p w14:paraId="6776C0E2" w14:textId="77777777" w:rsidR="008E4BE4" w:rsidRDefault="008E4BE4" w:rsidP="008E4BE4">
            <w:pPr>
              <w:rPr>
                <w:rFonts w:ascii="Arial" w:hAnsi="Arial" w:cs="Arial"/>
              </w:rPr>
            </w:pPr>
          </w:p>
        </w:tc>
        <w:tc>
          <w:tcPr>
            <w:tcW w:w="0" w:type="auto"/>
          </w:tcPr>
          <w:p w14:paraId="51D287E6" w14:textId="77777777" w:rsidR="008E4BE4" w:rsidRDefault="008E4BE4" w:rsidP="008E4BE4">
            <w:pPr>
              <w:rPr>
                <w:rFonts w:ascii="Arial" w:hAnsi="Arial" w:cs="Arial"/>
              </w:rPr>
            </w:pPr>
            <w:r w:rsidRPr="00D15EED">
              <w:rPr>
                <w:rFonts w:ascii="Arial" w:hAnsi="Arial" w:cs="Arial"/>
              </w:rPr>
              <w:t>–</w:t>
            </w:r>
          </w:p>
        </w:tc>
        <w:tc>
          <w:tcPr>
            <w:tcW w:w="0" w:type="auto"/>
          </w:tcPr>
          <w:p w14:paraId="14B46EAE" w14:textId="77777777" w:rsidR="008E4BE4" w:rsidRDefault="008E4BE4" w:rsidP="008E4BE4">
            <w:pPr>
              <w:rPr>
                <w:rFonts w:ascii="Arial" w:hAnsi="Arial" w:cs="Arial"/>
              </w:rPr>
            </w:pPr>
            <w:r w:rsidRPr="00D15EED">
              <w:rPr>
                <w:rFonts w:ascii="Arial" w:hAnsi="Arial" w:cs="Arial"/>
              </w:rPr>
              <w:t>–</w:t>
            </w:r>
          </w:p>
        </w:tc>
        <w:tc>
          <w:tcPr>
            <w:tcW w:w="0" w:type="auto"/>
          </w:tcPr>
          <w:p w14:paraId="6906C0CE" w14:textId="77777777" w:rsidR="008E4BE4" w:rsidRDefault="008E4BE4" w:rsidP="008E4BE4">
            <w:pPr>
              <w:rPr>
                <w:rFonts w:ascii="Arial" w:hAnsi="Arial" w:cs="Arial"/>
              </w:rPr>
            </w:pPr>
            <w:r w:rsidRPr="00D15EED">
              <w:rPr>
                <w:rFonts w:ascii="Arial" w:hAnsi="Arial" w:cs="Arial"/>
              </w:rPr>
              <w:t>–</w:t>
            </w:r>
          </w:p>
        </w:tc>
        <w:tc>
          <w:tcPr>
            <w:tcW w:w="0" w:type="auto"/>
          </w:tcPr>
          <w:p w14:paraId="431F967F" w14:textId="77777777" w:rsidR="008E4BE4" w:rsidRDefault="008E4BE4" w:rsidP="008E4BE4">
            <w:pPr>
              <w:rPr>
                <w:rFonts w:ascii="Arial" w:hAnsi="Arial" w:cs="Arial"/>
              </w:rPr>
            </w:pPr>
            <w:r w:rsidRPr="00D15EED">
              <w:rPr>
                <w:rFonts w:ascii="Arial" w:hAnsi="Arial" w:cs="Arial"/>
              </w:rPr>
              <w:t>(21,185)</w:t>
            </w:r>
          </w:p>
        </w:tc>
        <w:tc>
          <w:tcPr>
            <w:tcW w:w="0" w:type="auto"/>
          </w:tcPr>
          <w:p w14:paraId="2DDD630D" w14:textId="77777777" w:rsidR="008E4BE4" w:rsidRDefault="008E4BE4" w:rsidP="008E4BE4">
            <w:pPr>
              <w:rPr>
                <w:rFonts w:ascii="Arial" w:hAnsi="Arial" w:cs="Arial"/>
              </w:rPr>
            </w:pPr>
            <w:r w:rsidRPr="00D15EED">
              <w:rPr>
                <w:rFonts w:ascii="Arial" w:hAnsi="Arial" w:cs="Arial"/>
              </w:rPr>
              <w:t>–</w:t>
            </w:r>
          </w:p>
        </w:tc>
        <w:tc>
          <w:tcPr>
            <w:tcW w:w="0" w:type="auto"/>
          </w:tcPr>
          <w:p w14:paraId="212DA631" w14:textId="77777777" w:rsidR="008E4BE4" w:rsidRDefault="008E4BE4" w:rsidP="008E4BE4">
            <w:pPr>
              <w:rPr>
                <w:rFonts w:ascii="Arial" w:hAnsi="Arial" w:cs="Arial"/>
              </w:rPr>
            </w:pPr>
            <w:r w:rsidRPr="00D15EED">
              <w:rPr>
                <w:rFonts w:ascii="Arial" w:hAnsi="Arial" w:cs="Arial"/>
              </w:rPr>
              <w:t>–</w:t>
            </w:r>
          </w:p>
        </w:tc>
        <w:tc>
          <w:tcPr>
            <w:tcW w:w="0" w:type="auto"/>
          </w:tcPr>
          <w:p w14:paraId="6F4D6FAD" w14:textId="77777777" w:rsidR="008E4BE4" w:rsidRDefault="008E4BE4" w:rsidP="008E4BE4">
            <w:pPr>
              <w:rPr>
                <w:rFonts w:ascii="Arial" w:hAnsi="Arial" w:cs="Arial"/>
              </w:rPr>
            </w:pPr>
            <w:r w:rsidRPr="00D15EED">
              <w:rPr>
                <w:rFonts w:ascii="Arial" w:hAnsi="Arial" w:cs="Arial"/>
              </w:rPr>
              <w:t>(21,185)</w:t>
            </w:r>
          </w:p>
        </w:tc>
      </w:tr>
      <w:tr w:rsidR="008E4BE4" w14:paraId="7C57ED51" w14:textId="77777777" w:rsidTr="008E4BE4">
        <w:tc>
          <w:tcPr>
            <w:tcW w:w="0" w:type="auto"/>
          </w:tcPr>
          <w:p w14:paraId="1FAFBE01" w14:textId="77777777" w:rsidR="008E4BE4" w:rsidRPr="00D15EED" w:rsidRDefault="008E4BE4" w:rsidP="008E4BE4">
            <w:pPr>
              <w:rPr>
                <w:rFonts w:ascii="Arial" w:hAnsi="Arial" w:cs="Arial"/>
              </w:rPr>
            </w:pPr>
            <w:r w:rsidRPr="00D15EED">
              <w:rPr>
                <w:rFonts w:ascii="Arial" w:hAnsi="Arial" w:cs="Arial"/>
              </w:rPr>
              <w:t xml:space="preserve">At 31 July 2020  </w:t>
            </w:r>
          </w:p>
          <w:p w14:paraId="3418FE7C" w14:textId="77777777" w:rsidR="008E4BE4" w:rsidRDefault="008E4BE4" w:rsidP="008E4BE4">
            <w:pPr>
              <w:rPr>
                <w:rFonts w:ascii="Arial" w:hAnsi="Arial" w:cs="Arial"/>
              </w:rPr>
            </w:pPr>
          </w:p>
        </w:tc>
        <w:tc>
          <w:tcPr>
            <w:tcW w:w="0" w:type="auto"/>
          </w:tcPr>
          <w:p w14:paraId="3DE7B7E2" w14:textId="77777777" w:rsidR="008E4BE4" w:rsidRDefault="008E4BE4" w:rsidP="008E4BE4">
            <w:pPr>
              <w:rPr>
                <w:rFonts w:ascii="Arial" w:hAnsi="Arial" w:cs="Arial"/>
              </w:rPr>
            </w:pPr>
            <w:r w:rsidRPr="00D15EED">
              <w:rPr>
                <w:rFonts w:ascii="Arial" w:hAnsi="Arial" w:cs="Arial"/>
              </w:rPr>
              <w:t>1,213,585</w:t>
            </w:r>
          </w:p>
        </w:tc>
        <w:tc>
          <w:tcPr>
            <w:tcW w:w="0" w:type="auto"/>
          </w:tcPr>
          <w:p w14:paraId="7D8634F6" w14:textId="77777777" w:rsidR="008E4BE4" w:rsidRDefault="008E4BE4" w:rsidP="008E4BE4">
            <w:pPr>
              <w:rPr>
                <w:rFonts w:ascii="Arial" w:hAnsi="Arial" w:cs="Arial"/>
              </w:rPr>
            </w:pPr>
            <w:r w:rsidRPr="00D15EED">
              <w:rPr>
                <w:rFonts w:ascii="Arial" w:hAnsi="Arial" w:cs="Arial"/>
              </w:rPr>
              <w:t>118,121</w:t>
            </w:r>
          </w:p>
        </w:tc>
        <w:tc>
          <w:tcPr>
            <w:tcW w:w="0" w:type="auto"/>
          </w:tcPr>
          <w:p w14:paraId="20AAB5BC" w14:textId="77777777" w:rsidR="008E4BE4" w:rsidRDefault="008E4BE4" w:rsidP="008E4BE4">
            <w:pPr>
              <w:rPr>
                <w:rFonts w:ascii="Arial" w:hAnsi="Arial" w:cs="Arial"/>
              </w:rPr>
            </w:pPr>
            <w:r w:rsidRPr="00D15EED">
              <w:rPr>
                <w:rFonts w:ascii="Arial" w:hAnsi="Arial" w:cs="Arial"/>
              </w:rPr>
              <w:t>133,692</w:t>
            </w:r>
          </w:p>
        </w:tc>
        <w:tc>
          <w:tcPr>
            <w:tcW w:w="0" w:type="auto"/>
          </w:tcPr>
          <w:p w14:paraId="500AA438" w14:textId="77777777" w:rsidR="008E4BE4" w:rsidRDefault="008E4BE4" w:rsidP="008E4BE4">
            <w:pPr>
              <w:rPr>
                <w:rFonts w:ascii="Arial" w:hAnsi="Arial" w:cs="Arial"/>
              </w:rPr>
            </w:pPr>
            <w:r w:rsidRPr="00D15EED">
              <w:rPr>
                <w:rFonts w:ascii="Arial" w:hAnsi="Arial" w:cs="Arial"/>
              </w:rPr>
              <w:t>52,101</w:t>
            </w:r>
          </w:p>
        </w:tc>
        <w:tc>
          <w:tcPr>
            <w:tcW w:w="0" w:type="auto"/>
          </w:tcPr>
          <w:p w14:paraId="434AD7A7" w14:textId="77777777" w:rsidR="008E4BE4" w:rsidRDefault="008E4BE4" w:rsidP="008E4BE4">
            <w:pPr>
              <w:rPr>
                <w:rFonts w:ascii="Arial" w:hAnsi="Arial" w:cs="Arial"/>
              </w:rPr>
            </w:pPr>
            <w:r w:rsidRPr="00D15EED">
              <w:rPr>
                <w:rFonts w:ascii="Arial" w:hAnsi="Arial" w:cs="Arial"/>
              </w:rPr>
              <w:t>128,095</w:t>
            </w:r>
          </w:p>
        </w:tc>
        <w:tc>
          <w:tcPr>
            <w:tcW w:w="0" w:type="auto"/>
          </w:tcPr>
          <w:p w14:paraId="293FFD4F" w14:textId="77777777" w:rsidR="008E4BE4" w:rsidRDefault="008E4BE4" w:rsidP="008E4BE4">
            <w:pPr>
              <w:rPr>
                <w:rFonts w:ascii="Arial" w:hAnsi="Arial" w:cs="Arial"/>
              </w:rPr>
            </w:pPr>
            <w:r w:rsidRPr="00D15EED">
              <w:rPr>
                <w:rFonts w:ascii="Arial" w:hAnsi="Arial" w:cs="Arial"/>
              </w:rPr>
              <w:t>549</w:t>
            </w:r>
          </w:p>
        </w:tc>
        <w:tc>
          <w:tcPr>
            <w:tcW w:w="0" w:type="auto"/>
          </w:tcPr>
          <w:p w14:paraId="16E578CC" w14:textId="77777777" w:rsidR="008E4BE4" w:rsidRDefault="008E4BE4" w:rsidP="008E4BE4">
            <w:pPr>
              <w:rPr>
                <w:rFonts w:ascii="Arial" w:hAnsi="Arial" w:cs="Arial"/>
              </w:rPr>
            </w:pPr>
            <w:r w:rsidRPr="00D15EED">
              <w:rPr>
                <w:rFonts w:ascii="Arial" w:hAnsi="Arial" w:cs="Arial"/>
              </w:rPr>
              <w:t>1,646,143</w:t>
            </w:r>
          </w:p>
        </w:tc>
      </w:tr>
      <w:tr w:rsidR="008E4BE4" w14:paraId="16D652C2" w14:textId="77777777" w:rsidTr="008E4BE4">
        <w:tc>
          <w:tcPr>
            <w:tcW w:w="0" w:type="auto"/>
          </w:tcPr>
          <w:p w14:paraId="54383A01" w14:textId="77777777" w:rsidR="008E4BE4" w:rsidRDefault="008E4BE4" w:rsidP="008E4BE4">
            <w:pPr>
              <w:rPr>
                <w:rFonts w:ascii="Arial" w:hAnsi="Arial" w:cs="Arial"/>
              </w:rPr>
            </w:pPr>
            <w:r w:rsidRPr="00D15EED">
              <w:rPr>
                <w:rFonts w:ascii="Arial" w:hAnsi="Arial" w:cs="Arial"/>
              </w:rPr>
              <w:t>Depreciation</w:t>
            </w:r>
          </w:p>
        </w:tc>
        <w:tc>
          <w:tcPr>
            <w:tcW w:w="0" w:type="auto"/>
          </w:tcPr>
          <w:p w14:paraId="0C1622B1" w14:textId="77777777" w:rsidR="008E4BE4" w:rsidRDefault="008E4BE4" w:rsidP="008E4BE4">
            <w:pPr>
              <w:rPr>
                <w:rFonts w:ascii="Arial" w:hAnsi="Arial" w:cs="Arial"/>
              </w:rPr>
            </w:pPr>
          </w:p>
        </w:tc>
        <w:tc>
          <w:tcPr>
            <w:tcW w:w="0" w:type="auto"/>
          </w:tcPr>
          <w:p w14:paraId="483D8A1C" w14:textId="77777777" w:rsidR="008E4BE4" w:rsidRDefault="008E4BE4" w:rsidP="008E4BE4">
            <w:pPr>
              <w:rPr>
                <w:rFonts w:ascii="Arial" w:hAnsi="Arial" w:cs="Arial"/>
              </w:rPr>
            </w:pPr>
          </w:p>
        </w:tc>
        <w:tc>
          <w:tcPr>
            <w:tcW w:w="0" w:type="auto"/>
          </w:tcPr>
          <w:p w14:paraId="7BE83BA5" w14:textId="77777777" w:rsidR="008E4BE4" w:rsidRDefault="008E4BE4" w:rsidP="008E4BE4">
            <w:pPr>
              <w:rPr>
                <w:rFonts w:ascii="Arial" w:hAnsi="Arial" w:cs="Arial"/>
              </w:rPr>
            </w:pPr>
          </w:p>
        </w:tc>
        <w:tc>
          <w:tcPr>
            <w:tcW w:w="0" w:type="auto"/>
          </w:tcPr>
          <w:p w14:paraId="1745233A" w14:textId="77777777" w:rsidR="008E4BE4" w:rsidRDefault="008E4BE4" w:rsidP="008E4BE4">
            <w:pPr>
              <w:rPr>
                <w:rFonts w:ascii="Arial" w:hAnsi="Arial" w:cs="Arial"/>
              </w:rPr>
            </w:pPr>
          </w:p>
        </w:tc>
        <w:tc>
          <w:tcPr>
            <w:tcW w:w="0" w:type="auto"/>
          </w:tcPr>
          <w:p w14:paraId="52652C54" w14:textId="77777777" w:rsidR="008E4BE4" w:rsidRDefault="008E4BE4" w:rsidP="008E4BE4">
            <w:pPr>
              <w:rPr>
                <w:rFonts w:ascii="Arial" w:hAnsi="Arial" w:cs="Arial"/>
              </w:rPr>
            </w:pPr>
          </w:p>
        </w:tc>
        <w:tc>
          <w:tcPr>
            <w:tcW w:w="0" w:type="auto"/>
          </w:tcPr>
          <w:p w14:paraId="0E627E91" w14:textId="77777777" w:rsidR="008E4BE4" w:rsidRDefault="008E4BE4" w:rsidP="008E4BE4">
            <w:pPr>
              <w:rPr>
                <w:rFonts w:ascii="Arial" w:hAnsi="Arial" w:cs="Arial"/>
              </w:rPr>
            </w:pPr>
          </w:p>
        </w:tc>
        <w:tc>
          <w:tcPr>
            <w:tcW w:w="0" w:type="auto"/>
          </w:tcPr>
          <w:p w14:paraId="739E314D" w14:textId="77777777" w:rsidR="008E4BE4" w:rsidRDefault="008E4BE4" w:rsidP="008E4BE4">
            <w:pPr>
              <w:rPr>
                <w:rFonts w:ascii="Arial" w:hAnsi="Arial" w:cs="Arial"/>
              </w:rPr>
            </w:pPr>
          </w:p>
        </w:tc>
      </w:tr>
      <w:tr w:rsidR="008E4BE4" w14:paraId="142F3FEF" w14:textId="77777777" w:rsidTr="008E4BE4">
        <w:tc>
          <w:tcPr>
            <w:tcW w:w="0" w:type="auto"/>
          </w:tcPr>
          <w:p w14:paraId="373192A7" w14:textId="77777777" w:rsidR="008E4BE4" w:rsidRPr="00D15EED" w:rsidRDefault="008E4BE4" w:rsidP="008E4BE4">
            <w:pPr>
              <w:rPr>
                <w:rFonts w:ascii="Arial" w:hAnsi="Arial" w:cs="Arial"/>
              </w:rPr>
            </w:pPr>
            <w:r w:rsidRPr="00D15EED">
              <w:rPr>
                <w:rFonts w:ascii="Arial" w:hAnsi="Arial" w:cs="Arial"/>
              </w:rPr>
              <w:t xml:space="preserve">At 1 August 2019 </w:t>
            </w:r>
          </w:p>
          <w:p w14:paraId="03D3D0A9" w14:textId="77777777" w:rsidR="008E4BE4" w:rsidRDefault="008E4BE4" w:rsidP="008E4BE4">
            <w:pPr>
              <w:rPr>
                <w:rFonts w:ascii="Arial" w:hAnsi="Arial" w:cs="Arial"/>
              </w:rPr>
            </w:pPr>
          </w:p>
        </w:tc>
        <w:tc>
          <w:tcPr>
            <w:tcW w:w="0" w:type="auto"/>
          </w:tcPr>
          <w:p w14:paraId="6FF89B83" w14:textId="77777777" w:rsidR="008E4BE4" w:rsidRDefault="008E4BE4" w:rsidP="008E4BE4">
            <w:pPr>
              <w:rPr>
                <w:rFonts w:ascii="Arial" w:hAnsi="Arial" w:cs="Arial"/>
              </w:rPr>
            </w:pPr>
            <w:r w:rsidRPr="00D15EED">
              <w:rPr>
                <w:rFonts w:ascii="Arial" w:hAnsi="Arial" w:cs="Arial"/>
              </w:rPr>
              <w:t>117,376</w:t>
            </w:r>
          </w:p>
        </w:tc>
        <w:tc>
          <w:tcPr>
            <w:tcW w:w="0" w:type="auto"/>
          </w:tcPr>
          <w:p w14:paraId="2F72F2AB" w14:textId="77777777" w:rsidR="008E4BE4" w:rsidRDefault="008E4BE4" w:rsidP="008E4BE4">
            <w:pPr>
              <w:rPr>
                <w:rFonts w:ascii="Arial" w:hAnsi="Arial" w:cs="Arial"/>
              </w:rPr>
            </w:pPr>
            <w:r w:rsidRPr="00D15EED">
              <w:rPr>
                <w:rFonts w:ascii="Arial" w:hAnsi="Arial" w:cs="Arial"/>
              </w:rPr>
              <w:t>19,052</w:t>
            </w:r>
          </w:p>
        </w:tc>
        <w:tc>
          <w:tcPr>
            <w:tcW w:w="0" w:type="auto"/>
          </w:tcPr>
          <w:p w14:paraId="67D44A2F" w14:textId="77777777" w:rsidR="008E4BE4" w:rsidRDefault="008E4BE4" w:rsidP="008E4BE4">
            <w:pPr>
              <w:rPr>
                <w:rFonts w:ascii="Arial" w:hAnsi="Arial" w:cs="Arial"/>
              </w:rPr>
            </w:pPr>
            <w:r w:rsidRPr="00D15EED">
              <w:rPr>
                <w:rFonts w:ascii="Arial" w:hAnsi="Arial" w:cs="Arial"/>
              </w:rPr>
              <w:t>34,315</w:t>
            </w:r>
          </w:p>
        </w:tc>
        <w:tc>
          <w:tcPr>
            <w:tcW w:w="0" w:type="auto"/>
          </w:tcPr>
          <w:p w14:paraId="562ED287" w14:textId="77777777" w:rsidR="008E4BE4" w:rsidRDefault="008E4BE4" w:rsidP="008E4BE4">
            <w:pPr>
              <w:rPr>
                <w:rFonts w:ascii="Arial" w:hAnsi="Arial" w:cs="Arial"/>
              </w:rPr>
            </w:pPr>
            <w:r w:rsidRPr="00D15EED">
              <w:rPr>
                <w:rFonts w:ascii="Arial" w:hAnsi="Arial" w:cs="Arial"/>
              </w:rPr>
              <w:t>44,826</w:t>
            </w:r>
          </w:p>
        </w:tc>
        <w:tc>
          <w:tcPr>
            <w:tcW w:w="0" w:type="auto"/>
          </w:tcPr>
          <w:p w14:paraId="5D4F5CA2" w14:textId="77777777" w:rsidR="008E4BE4" w:rsidRDefault="008E4BE4" w:rsidP="008E4BE4">
            <w:pPr>
              <w:rPr>
                <w:rFonts w:ascii="Arial" w:hAnsi="Arial" w:cs="Arial"/>
              </w:rPr>
            </w:pPr>
            <w:r w:rsidRPr="00D15EED">
              <w:rPr>
                <w:rFonts w:ascii="Arial" w:hAnsi="Arial" w:cs="Arial"/>
              </w:rPr>
              <w:t>–</w:t>
            </w:r>
          </w:p>
        </w:tc>
        <w:tc>
          <w:tcPr>
            <w:tcW w:w="0" w:type="auto"/>
          </w:tcPr>
          <w:p w14:paraId="48A199A7" w14:textId="77777777" w:rsidR="008E4BE4" w:rsidRDefault="008E4BE4" w:rsidP="008E4BE4">
            <w:pPr>
              <w:rPr>
                <w:rFonts w:ascii="Arial" w:hAnsi="Arial" w:cs="Arial"/>
              </w:rPr>
            </w:pPr>
            <w:r w:rsidRPr="00D15EED">
              <w:rPr>
                <w:rFonts w:ascii="Arial" w:hAnsi="Arial" w:cs="Arial"/>
              </w:rPr>
              <w:t>–</w:t>
            </w:r>
          </w:p>
        </w:tc>
        <w:tc>
          <w:tcPr>
            <w:tcW w:w="0" w:type="auto"/>
          </w:tcPr>
          <w:p w14:paraId="7A907D99" w14:textId="77777777" w:rsidR="008E4BE4" w:rsidRDefault="008E4BE4" w:rsidP="008E4BE4">
            <w:pPr>
              <w:rPr>
                <w:rFonts w:ascii="Arial" w:hAnsi="Arial" w:cs="Arial"/>
              </w:rPr>
            </w:pPr>
            <w:r w:rsidRPr="00D15EED">
              <w:rPr>
                <w:rFonts w:ascii="Arial" w:hAnsi="Arial" w:cs="Arial"/>
              </w:rPr>
              <w:t>215,569</w:t>
            </w:r>
          </w:p>
        </w:tc>
      </w:tr>
      <w:tr w:rsidR="008E4BE4" w14:paraId="71D1A68E" w14:textId="77777777" w:rsidTr="008E4BE4">
        <w:tc>
          <w:tcPr>
            <w:tcW w:w="0" w:type="auto"/>
          </w:tcPr>
          <w:p w14:paraId="73B47648" w14:textId="77777777" w:rsidR="008E4BE4" w:rsidRPr="00D15EED" w:rsidRDefault="008E4BE4" w:rsidP="008E4BE4">
            <w:pPr>
              <w:rPr>
                <w:rFonts w:ascii="Arial" w:hAnsi="Arial" w:cs="Arial"/>
              </w:rPr>
            </w:pPr>
            <w:r w:rsidRPr="00D15EED">
              <w:rPr>
                <w:rFonts w:ascii="Arial" w:hAnsi="Arial" w:cs="Arial"/>
              </w:rPr>
              <w:t xml:space="preserve">Charge for the year </w:t>
            </w:r>
          </w:p>
          <w:p w14:paraId="6D2AACC7" w14:textId="77777777" w:rsidR="008E4BE4" w:rsidRDefault="008E4BE4" w:rsidP="008E4BE4">
            <w:pPr>
              <w:rPr>
                <w:rFonts w:ascii="Arial" w:hAnsi="Arial" w:cs="Arial"/>
              </w:rPr>
            </w:pPr>
          </w:p>
        </w:tc>
        <w:tc>
          <w:tcPr>
            <w:tcW w:w="0" w:type="auto"/>
          </w:tcPr>
          <w:p w14:paraId="19333B9E" w14:textId="77777777" w:rsidR="008E4BE4" w:rsidRDefault="008E4BE4" w:rsidP="008E4BE4">
            <w:pPr>
              <w:rPr>
                <w:rFonts w:ascii="Arial" w:hAnsi="Arial" w:cs="Arial"/>
              </w:rPr>
            </w:pPr>
            <w:r w:rsidRPr="00D15EED">
              <w:rPr>
                <w:rFonts w:ascii="Arial" w:hAnsi="Arial" w:cs="Arial"/>
              </w:rPr>
              <w:t>29,949</w:t>
            </w:r>
          </w:p>
        </w:tc>
        <w:tc>
          <w:tcPr>
            <w:tcW w:w="0" w:type="auto"/>
          </w:tcPr>
          <w:p w14:paraId="5D82D079" w14:textId="77777777" w:rsidR="008E4BE4" w:rsidRDefault="008E4BE4" w:rsidP="008E4BE4">
            <w:pPr>
              <w:rPr>
                <w:rFonts w:ascii="Arial" w:hAnsi="Arial" w:cs="Arial"/>
              </w:rPr>
            </w:pPr>
            <w:r w:rsidRPr="00D15EED">
              <w:rPr>
                <w:rFonts w:ascii="Arial" w:hAnsi="Arial" w:cs="Arial"/>
              </w:rPr>
              <w:t>3,411</w:t>
            </w:r>
          </w:p>
        </w:tc>
        <w:tc>
          <w:tcPr>
            <w:tcW w:w="0" w:type="auto"/>
          </w:tcPr>
          <w:p w14:paraId="7E849502" w14:textId="77777777" w:rsidR="008E4BE4" w:rsidRDefault="008E4BE4" w:rsidP="008E4BE4">
            <w:pPr>
              <w:rPr>
                <w:rFonts w:ascii="Arial" w:hAnsi="Arial" w:cs="Arial"/>
              </w:rPr>
            </w:pPr>
            <w:r w:rsidRPr="00D15EED">
              <w:rPr>
                <w:rFonts w:ascii="Arial" w:hAnsi="Arial" w:cs="Arial"/>
              </w:rPr>
              <w:t>13,119</w:t>
            </w:r>
          </w:p>
        </w:tc>
        <w:tc>
          <w:tcPr>
            <w:tcW w:w="0" w:type="auto"/>
          </w:tcPr>
          <w:p w14:paraId="3F5572E0" w14:textId="77777777" w:rsidR="008E4BE4" w:rsidRDefault="008E4BE4" w:rsidP="008E4BE4">
            <w:pPr>
              <w:rPr>
                <w:rFonts w:ascii="Arial" w:hAnsi="Arial" w:cs="Arial"/>
              </w:rPr>
            </w:pPr>
            <w:r w:rsidRPr="00D15EED">
              <w:rPr>
                <w:rFonts w:ascii="Arial" w:hAnsi="Arial" w:cs="Arial"/>
              </w:rPr>
              <w:t>14,726</w:t>
            </w:r>
          </w:p>
        </w:tc>
        <w:tc>
          <w:tcPr>
            <w:tcW w:w="0" w:type="auto"/>
          </w:tcPr>
          <w:p w14:paraId="4C24CCAC" w14:textId="77777777" w:rsidR="008E4BE4" w:rsidRDefault="008E4BE4" w:rsidP="008E4BE4">
            <w:pPr>
              <w:rPr>
                <w:rFonts w:ascii="Arial" w:hAnsi="Arial" w:cs="Arial"/>
              </w:rPr>
            </w:pPr>
            <w:r w:rsidRPr="00D15EED">
              <w:rPr>
                <w:rFonts w:ascii="Arial" w:hAnsi="Arial" w:cs="Arial"/>
              </w:rPr>
              <w:t>–</w:t>
            </w:r>
          </w:p>
        </w:tc>
        <w:tc>
          <w:tcPr>
            <w:tcW w:w="0" w:type="auto"/>
          </w:tcPr>
          <w:p w14:paraId="3ACCBF65" w14:textId="77777777" w:rsidR="008E4BE4" w:rsidRDefault="008E4BE4" w:rsidP="008E4BE4">
            <w:pPr>
              <w:rPr>
                <w:rFonts w:ascii="Arial" w:hAnsi="Arial" w:cs="Arial"/>
              </w:rPr>
            </w:pPr>
            <w:r w:rsidRPr="00D15EED">
              <w:rPr>
                <w:rFonts w:ascii="Arial" w:hAnsi="Arial" w:cs="Arial"/>
              </w:rPr>
              <w:t>–</w:t>
            </w:r>
          </w:p>
        </w:tc>
        <w:tc>
          <w:tcPr>
            <w:tcW w:w="0" w:type="auto"/>
          </w:tcPr>
          <w:p w14:paraId="5BD76885" w14:textId="77777777" w:rsidR="008E4BE4" w:rsidRDefault="008E4BE4" w:rsidP="008E4BE4">
            <w:pPr>
              <w:rPr>
                <w:rFonts w:ascii="Arial" w:hAnsi="Arial" w:cs="Arial"/>
              </w:rPr>
            </w:pPr>
            <w:r w:rsidRPr="00D15EED">
              <w:rPr>
                <w:rFonts w:ascii="Arial" w:hAnsi="Arial" w:cs="Arial"/>
              </w:rPr>
              <w:t>61,205</w:t>
            </w:r>
          </w:p>
        </w:tc>
      </w:tr>
      <w:tr w:rsidR="008E4BE4" w14:paraId="08833DE1" w14:textId="77777777" w:rsidTr="008E4BE4">
        <w:tc>
          <w:tcPr>
            <w:tcW w:w="0" w:type="auto"/>
          </w:tcPr>
          <w:p w14:paraId="12EF998A" w14:textId="77777777" w:rsidR="008E4BE4" w:rsidRPr="00D15EED" w:rsidRDefault="008E4BE4" w:rsidP="008E4BE4">
            <w:pPr>
              <w:rPr>
                <w:rFonts w:ascii="Arial" w:hAnsi="Arial" w:cs="Arial"/>
              </w:rPr>
            </w:pPr>
            <w:r w:rsidRPr="00D15EED">
              <w:rPr>
                <w:rFonts w:ascii="Arial" w:hAnsi="Arial" w:cs="Arial"/>
              </w:rPr>
              <w:t xml:space="preserve">Disposals </w:t>
            </w:r>
          </w:p>
          <w:p w14:paraId="0CE1F1AB" w14:textId="77777777" w:rsidR="008E4BE4" w:rsidRDefault="008E4BE4" w:rsidP="008E4BE4">
            <w:pPr>
              <w:rPr>
                <w:rFonts w:ascii="Arial" w:hAnsi="Arial" w:cs="Arial"/>
              </w:rPr>
            </w:pPr>
          </w:p>
        </w:tc>
        <w:tc>
          <w:tcPr>
            <w:tcW w:w="0" w:type="auto"/>
          </w:tcPr>
          <w:p w14:paraId="5300D8E1" w14:textId="77777777" w:rsidR="008E4BE4" w:rsidRDefault="008E4BE4" w:rsidP="008E4BE4">
            <w:pPr>
              <w:rPr>
                <w:rFonts w:ascii="Arial" w:hAnsi="Arial" w:cs="Arial"/>
              </w:rPr>
            </w:pPr>
            <w:r w:rsidRPr="00D15EED">
              <w:rPr>
                <w:rFonts w:ascii="Arial" w:hAnsi="Arial" w:cs="Arial"/>
              </w:rPr>
              <w:t>–</w:t>
            </w:r>
          </w:p>
        </w:tc>
        <w:tc>
          <w:tcPr>
            <w:tcW w:w="0" w:type="auto"/>
          </w:tcPr>
          <w:p w14:paraId="628D0C93" w14:textId="77777777" w:rsidR="008E4BE4" w:rsidRDefault="008E4BE4" w:rsidP="008E4BE4">
            <w:pPr>
              <w:rPr>
                <w:rFonts w:ascii="Arial" w:hAnsi="Arial" w:cs="Arial"/>
              </w:rPr>
            </w:pPr>
            <w:r w:rsidRPr="00D15EED">
              <w:rPr>
                <w:rFonts w:ascii="Arial" w:hAnsi="Arial" w:cs="Arial"/>
              </w:rPr>
              <w:t>–</w:t>
            </w:r>
          </w:p>
        </w:tc>
        <w:tc>
          <w:tcPr>
            <w:tcW w:w="0" w:type="auto"/>
          </w:tcPr>
          <w:p w14:paraId="58283F43" w14:textId="77777777" w:rsidR="008E4BE4" w:rsidRDefault="008E4BE4" w:rsidP="008E4BE4">
            <w:pPr>
              <w:rPr>
                <w:rFonts w:ascii="Arial" w:hAnsi="Arial" w:cs="Arial"/>
              </w:rPr>
            </w:pPr>
            <w:r w:rsidRPr="00D15EED">
              <w:rPr>
                <w:rFonts w:ascii="Arial" w:hAnsi="Arial" w:cs="Arial"/>
              </w:rPr>
              <w:t>–</w:t>
            </w:r>
          </w:p>
        </w:tc>
        <w:tc>
          <w:tcPr>
            <w:tcW w:w="0" w:type="auto"/>
          </w:tcPr>
          <w:p w14:paraId="1B0FE1B5" w14:textId="77777777" w:rsidR="008E4BE4" w:rsidRDefault="008E4BE4" w:rsidP="008E4BE4">
            <w:pPr>
              <w:rPr>
                <w:rFonts w:ascii="Arial" w:hAnsi="Arial" w:cs="Arial"/>
              </w:rPr>
            </w:pPr>
            <w:r w:rsidRPr="00D15EED">
              <w:rPr>
                <w:rFonts w:ascii="Arial" w:hAnsi="Arial" w:cs="Arial"/>
              </w:rPr>
              <w:t>(21,185)</w:t>
            </w:r>
          </w:p>
        </w:tc>
        <w:tc>
          <w:tcPr>
            <w:tcW w:w="0" w:type="auto"/>
          </w:tcPr>
          <w:p w14:paraId="4B52939A" w14:textId="77777777" w:rsidR="008E4BE4" w:rsidRDefault="008E4BE4" w:rsidP="008E4BE4">
            <w:pPr>
              <w:rPr>
                <w:rFonts w:ascii="Arial" w:hAnsi="Arial" w:cs="Arial"/>
              </w:rPr>
            </w:pPr>
            <w:r w:rsidRPr="00D15EED">
              <w:rPr>
                <w:rFonts w:ascii="Arial" w:hAnsi="Arial" w:cs="Arial"/>
              </w:rPr>
              <w:t>–</w:t>
            </w:r>
          </w:p>
        </w:tc>
        <w:tc>
          <w:tcPr>
            <w:tcW w:w="0" w:type="auto"/>
          </w:tcPr>
          <w:p w14:paraId="39F55349" w14:textId="77777777" w:rsidR="008E4BE4" w:rsidRDefault="008E4BE4" w:rsidP="008E4BE4">
            <w:pPr>
              <w:rPr>
                <w:rFonts w:ascii="Arial" w:hAnsi="Arial" w:cs="Arial"/>
              </w:rPr>
            </w:pPr>
            <w:r w:rsidRPr="00D15EED">
              <w:rPr>
                <w:rFonts w:ascii="Arial" w:hAnsi="Arial" w:cs="Arial"/>
              </w:rPr>
              <w:t>–</w:t>
            </w:r>
          </w:p>
        </w:tc>
        <w:tc>
          <w:tcPr>
            <w:tcW w:w="0" w:type="auto"/>
          </w:tcPr>
          <w:p w14:paraId="1388F748" w14:textId="77777777" w:rsidR="008E4BE4" w:rsidRDefault="008E4BE4" w:rsidP="008E4BE4">
            <w:pPr>
              <w:rPr>
                <w:rFonts w:ascii="Arial" w:hAnsi="Arial" w:cs="Arial"/>
              </w:rPr>
            </w:pPr>
            <w:r w:rsidRPr="00D15EED">
              <w:rPr>
                <w:rFonts w:ascii="Arial" w:hAnsi="Arial" w:cs="Arial"/>
              </w:rPr>
              <w:t>(21,185)</w:t>
            </w:r>
          </w:p>
        </w:tc>
      </w:tr>
      <w:tr w:rsidR="008E4BE4" w14:paraId="059B2206" w14:textId="77777777" w:rsidTr="008E4BE4">
        <w:tc>
          <w:tcPr>
            <w:tcW w:w="0" w:type="auto"/>
          </w:tcPr>
          <w:p w14:paraId="2DE9A779" w14:textId="77777777" w:rsidR="008E4BE4" w:rsidRPr="00D15EED" w:rsidRDefault="008E4BE4" w:rsidP="008E4BE4">
            <w:pPr>
              <w:rPr>
                <w:rFonts w:ascii="Arial" w:hAnsi="Arial" w:cs="Arial"/>
              </w:rPr>
            </w:pPr>
            <w:r w:rsidRPr="00D15EED">
              <w:rPr>
                <w:rFonts w:ascii="Arial" w:hAnsi="Arial" w:cs="Arial"/>
              </w:rPr>
              <w:t xml:space="preserve">As at 31 July 2020 </w:t>
            </w:r>
          </w:p>
          <w:p w14:paraId="77CA926A" w14:textId="77777777" w:rsidR="008E4BE4" w:rsidRDefault="008E4BE4" w:rsidP="008E4BE4">
            <w:pPr>
              <w:rPr>
                <w:rFonts w:ascii="Arial" w:hAnsi="Arial" w:cs="Arial"/>
              </w:rPr>
            </w:pPr>
          </w:p>
        </w:tc>
        <w:tc>
          <w:tcPr>
            <w:tcW w:w="0" w:type="auto"/>
          </w:tcPr>
          <w:p w14:paraId="315FD4F6" w14:textId="77777777" w:rsidR="008E4BE4" w:rsidRDefault="008E4BE4" w:rsidP="008E4BE4">
            <w:pPr>
              <w:rPr>
                <w:rFonts w:ascii="Arial" w:hAnsi="Arial" w:cs="Arial"/>
              </w:rPr>
            </w:pPr>
            <w:r w:rsidRPr="00D15EED">
              <w:rPr>
                <w:rFonts w:ascii="Arial" w:hAnsi="Arial" w:cs="Arial"/>
              </w:rPr>
              <w:t>147,325</w:t>
            </w:r>
          </w:p>
        </w:tc>
        <w:tc>
          <w:tcPr>
            <w:tcW w:w="0" w:type="auto"/>
          </w:tcPr>
          <w:p w14:paraId="44799CEF" w14:textId="77777777" w:rsidR="008E4BE4" w:rsidRDefault="008E4BE4" w:rsidP="008E4BE4">
            <w:pPr>
              <w:rPr>
                <w:rFonts w:ascii="Arial" w:hAnsi="Arial" w:cs="Arial"/>
              </w:rPr>
            </w:pPr>
            <w:r w:rsidRPr="00D15EED">
              <w:rPr>
                <w:rFonts w:ascii="Arial" w:hAnsi="Arial" w:cs="Arial"/>
              </w:rPr>
              <w:t>22,463</w:t>
            </w:r>
          </w:p>
        </w:tc>
        <w:tc>
          <w:tcPr>
            <w:tcW w:w="0" w:type="auto"/>
          </w:tcPr>
          <w:p w14:paraId="0886662D" w14:textId="77777777" w:rsidR="008E4BE4" w:rsidRDefault="008E4BE4" w:rsidP="008E4BE4">
            <w:pPr>
              <w:rPr>
                <w:rFonts w:ascii="Arial" w:hAnsi="Arial" w:cs="Arial"/>
              </w:rPr>
            </w:pPr>
            <w:r w:rsidRPr="00D15EED">
              <w:rPr>
                <w:rFonts w:ascii="Arial" w:hAnsi="Arial" w:cs="Arial"/>
              </w:rPr>
              <w:t>47,434</w:t>
            </w:r>
          </w:p>
        </w:tc>
        <w:tc>
          <w:tcPr>
            <w:tcW w:w="0" w:type="auto"/>
          </w:tcPr>
          <w:p w14:paraId="270A8EA9" w14:textId="77777777" w:rsidR="008E4BE4" w:rsidRDefault="008E4BE4" w:rsidP="008E4BE4">
            <w:pPr>
              <w:rPr>
                <w:rFonts w:ascii="Arial" w:hAnsi="Arial" w:cs="Arial"/>
              </w:rPr>
            </w:pPr>
            <w:r w:rsidRPr="00D15EED">
              <w:rPr>
                <w:rFonts w:ascii="Arial" w:hAnsi="Arial" w:cs="Arial"/>
              </w:rPr>
              <w:t>38,367</w:t>
            </w:r>
          </w:p>
        </w:tc>
        <w:tc>
          <w:tcPr>
            <w:tcW w:w="0" w:type="auto"/>
          </w:tcPr>
          <w:p w14:paraId="5B0FB9B7" w14:textId="77777777" w:rsidR="008E4BE4" w:rsidRDefault="008E4BE4" w:rsidP="008E4BE4">
            <w:pPr>
              <w:rPr>
                <w:rFonts w:ascii="Arial" w:hAnsi="Arial" w:cs="Arial"/>
              </w:rPr>
            </w:pPr>
            <w:r w:rsidRPr="00D15EED">
              <w:rPr>
                <w:rFonts w:ascii="Arial" w:hAnsi="Arial" w:cs="Arial"/>
              </w:rPr>
              <w:t>–</w:t>
            </w:r>
          </w:p>
        </w:tc>
        <w:tc>
          <w:tcPr>
            <w:tcW w:w="0" w:type="auto"/>
          </w:tcPr>
          <w:p w14:paraId="055496E6" w14:textId="77777777" w:rsidR="008E4BE4" w:rsidRDefault="008E4BE4" w:rsidP="008E4BE4">
            <w:pPr>
              <w:rPr>
                <w:rFonts w:ascii="Arial" w:hAnsi="Arial" w:cs="Arial"/>
              </w:rPr>
            </w:pPr>
            <w:r w:rsidRPr="00D15EED">
              <w:rPr>
                <w:rFonts w:ascii="Arial" w:hAnsi="Arial" w:cs="Arial"/>
              </w:rPr>
              <w:t>–</w:t>
            </w:r>
          </w:p>
        </w:tc>
        <w:tc>
          <w:tcPr>
            <w:tcW w:w="0" w:type="auto"/>
          </w:tcPr>
          <w:p w14:paraId="192D9ADF" w14:textId="77777777" w:rsidR="008E4BE4" w:rsidRDefault="008E4BE4" w:rsidP="008E4BE4">
            <w:pPr>
              <w:rPr>
                <w:rFonts w:ascii="Arial" w:hAnsi="Arial" w:cs="Arial"/>
              </w:rPr>
            </w:pPr>
            <w:r w:rsidRPr="00D15EED">
              <w:rPr>
                <w:rFonts w:ascii="Arial" w:hAnsi="Arial" w:cs="Arial"/>
              </w:rPr>
              <w:t>255,589</w:t>
            </w:r>
          </w:p>
        </w:tc>
      </w:tr>
      <w:tr w:rsidR="008E4BE4" w14:paraId="540B108B" w14:textId="77777777" w:rsidTr="008E4BE4">
        <w:tc>
          <w:tcPr>
            <w:tcW w:w="0" w:type="auto"/>
          </w:tcPr>
          <w:p w14:paraId="2B74FED2" w14:textId="77777777" w:rsidR="008E4BE4" w:rsidRPr="00D15EED" w:rsidRDefault="008E4BE4" w:rsidP="008E4BE4">
            <w:pPr>
              <w:rPr>
                <w:rFonts w:ascii="Arial" w:hAnsi="Arial" w:cs="Arial"/>
              </w:rPr>
            </w:pPr>
            <w:r w:rsidRPr="00D15EED">
              <w:rPr>
                <w:rFonts w:ascii="Arial" w:hAnsi="Arial" w:cs="Arial"/>
              </w:rPr>
              <w:t>Net book value</w:t>
            </w:r>
          </w:p>
          <w:p w14:paraId="4260926F" w14:textId="77777777" w:rsidR="008E4BE4" w:rsidRDefault="008E4BE4" w:rsidP="008E4BE4">
            <w:pPr>
              <w:rPr>
                <w:rFonts w:ascii="Arial" w:hAnsi="Arial" w:cs="Arial"/>
              </w:rPr>
            </w:pPr>
          </w:p>
        </w:tc>
        <w:tc>
          <w:tcPr>
            <w:tcW w:w="0" w:type="auto"/>
          </w:tcPr>
          <w:p w14:paraId="0DDE857E" w14:textId="77777777" w:rsidR="008E4BE4" w:rsidRDefault="008E4BE4" w:rsidP="008E4BE4">
            <w:pPr>
              <w:rPr>
                <w:rFonts w:ascii="Arial" w:hAnsi="Arial" w:cs="Arial"/>
              </w:rPr>
            </w:pPr>
          </w:p>
        </w:tc>
        <w:tc>
          <w:tcPr>
            <w:tcW w:w="0" w:type="auto"/>
          </w:tcPr>
          <w:p w14:paraId="2CB3EC18" w14:textId="77777777" w:rsidR="008E4BE4" w:rsidRDefault="008E4BE4" w:rsidP="008E4BE4">
            <w:pPr>
              <w:rPr>
                <w:rFonts w:ascii="Arial" w:hAnsi="Arial" w:cs="Arial"/>
              </w:rPr>
            </w:pPr>
          </w:p>
        </w:tc>
        <w:tc>
          <w:tcPr>
            <w:tcW w:w="0" w:type="auto"/>
          </w:tcPr>
          <w:p w14:paraId="0D752CD6" w14:textId="77777777" w:rsidR="008E4BE4" w:rsidRDefault="008E4BE4" w:rsidP="008E4BE4">
            <w:pPr>
              <w:rPr>
                <w:rFonts w:ascii="Arial" w:hAnsi="Arial" w:cs="Arial"/>
              </w:rPr>
            </w:pPr>
          </w:p>
        </w:tc>
        <w:tc>
          <w:tcPr>
            <w:tcW w:w="0" w:type="auto"/>
          </w:tcPr>
          <w:p w14:paraId="6345D898" w14:textId="77777777" w:rsidR="008E4BE4" w:rsidRDefault="008E4BE4" w:rsidP="008E4BE4">
            <w:pPr>
              <w:rPr>
                <w:rFonts w:ascii="Arial" w:hAnsi="Arial" w:cs="Arial"/>
              </w:rPr>
            </w:pPr>
          </w:p>
        </w:tc>
        <w:tc>
          <w:tcPr>
            <w:tcW w:w="0" w:type="auto"/>
          </w:tcPr>
          <w:p w14:paraId="09932AAB" w14:textId="77777777" w:rsidR="008E4BE4" w:rsidRDefault="008E4BE4" w:rsidP="008E4BE4">
            <w:pPr>
              <w:rPr>
                <w:rFonts w:ascii="Arial" w:hAnsi="Arial" w:cs="Arial"/>
              </w:rPr>
            </w:pPr>
          </w:p>
        </w:tc>
        <w:tc>
          <w:tcPr>
            <w:tcW w:w="0" w:type="auto"/>
          </w:tcPr>
          <w:p w14:paraId="6DD8A7BA" w14:textId="77777777" w:rsidR="008E4BE4" w:rsidRDefault="008E4BE4" w:rsidP="008E4BE4">
            <w:pPr>
              <w:rPr>
                <w:rFonts w:ascii="Arial" w:hAnsi="Arial" w:cs="Arial"/>
              </w:rPr>
            </w:pPr>
          </w:p>
        </w:tc>
        <w:tc>
          <w:tcPr>
            <w:tcW w:w="0" w:type="auto"/>
          </w:tcPr>
          <w:p w14:paraId="2BA780F5" w14:textId="77777777" w:rsidR="008E4BE4" w:rsidRDefault="008E4BE4" w:rsidP="008E4BE4">
            <w:pPr>
              <w:rPr>
                <w:rFonts w:ascii="Arial" w:hAnsi="Arial" w:cs="Arial"/>
              </w:rPr>
            </w:pPr>
          </w:p>
        </w:tc>
      </w:tr>
      <w:tr w:rsidR="008E4BE4" w14:paraId="24E93313" w14:textId="77777777" w:rsidTr="008E4BE4">
        <w:tc>
          <w:tcPr>
            <w:tcW w:w="0" w:type="auto"/>
          </w:tcPr>
          <w:p w14:paraId="478680A8" w14:textId="77777777" w:rsidR="008E4BE4" w:rsidRPr="00D15EED" w:rsidRDefault="008E4BE4" w:rsidP="008E4BE4">
            <w:pPr>
              <w:rPr>
                <w:rFonts w:ascii="Arial" w:hAnsi="Arial" w:cs="Arial"/>
              </w:rPr>
            </w:pPr>
            <w:r w:rsidRPr="00D15EED">
              <w:rPr>
                <w:rFonts w:ascii="Arial" w:hAnsi="Arial" w:cs="Arial"/>
              </w:rPr>
              <w:t xml:space="preserve">As at 31 July 2020 </w:t>
            </w:r>
          </w:p>
          <w:p w14:paraId="0E0296E9" w14:textId="77777777" w:rsidR="008E4BE4" w:rsidRDefault="008E4BE4" w:rsidP="008E4BE4">
            <w:pPr>
              <w:rPr>
                <w:rFonts w:ascii="Arial" w:hAnsi="Arial" w:cs="Arial"/>
              </w:rPr>
            </w:pPr>
          </w:p>
        </w:tc>
        <w:tc>
          <w:tcPr>
            <w:tcW w:w="0" w:type="auto"/>
          </w:tcPr>
          <w:p w14:paraId="14640F03" w14:textId="77777777" w:rsidR="008E4BE4" w:rsidRDefault="008E4BE4" w:rsidP="008E4BE4">
            <w:pPr>
              <w:rPr>
                <w:rFonts w:ascii="Arial" w:hAnsi="Arial" w:cs="Arial"/>
              </w:rPr>
            </w:pPr>
            <w:r w:rsidRPr="00D15EED">
              <w:rPr>
                <w:rFonts w:ascii="Arial" w:hAnsi="Arial" w:cs="Arial"/>
              </w:rPr>
              <w:t>1,066,260</w:t>
            </w:r>
          </w:p>
        </w:tc>
        <w:tc>
          <w:tcPr>
            <w:tcW w:w="0" w:type="auto"/>
          </w:tcPr>
          <w:p w14:paraId="5DA09990" w14:textId="77777777" w:rsidR="008E4BE4" w:rsidRDefault="008E4BE4" w:rsidP="008E4BE4">
            <w:pPr>
              <w:rPr>
                <w:rFonts w:ascii="Arial" w:hAnsi="Arial" w:cs="Arial"/>
              </w:rPr>
            </w:pPr>
            <w:r w:rsidRPr="00D15EED">
              <w:rPr>
                <w:rFonts w:ascii="Arial" w:hAnsi="Arial" w:cs="Arial"/>
              </w:rPr>
              <w:t>95,658</w:t>
            </w:r>
          </w:p>
        </w:tc>
        <w:tc>
          <w:tcPr>
            <w:tcW w:w="0" w:type="auto"/>
          </w:tcPr>
          <w:p w14:paraId="75302158" w14:textId="77777777" w:rsidR="008E4BE4" w:rsidRDefault="008E4BE4" w:rsidP="008E4BE4">
            <w:pPr>
              <w:rPr>
                <w:rFonts w:ascii="Arial" w:hAnsi="Arial" w:cs="Arial"/>
              </w:rPr>
            </w:pPr>
            <w:r w:rsidRPr="00D15EED">
              <w:rPr>
                <w:rFonts w:ascii="Arial" w:hAnsi="Arial" w:cs="Arial"/>
              </w:rPr>
              <w:t>86,258</w:t>
            </w:r>
          </w:p>
        </w:tc>
        <w:tc>
          <w:tcPr>
            <w:tcW w:w="0" w:type="auto"/>
          </w:tcPr>
          <w:p w14:paraId="527C2CB8" w14:textId="77777777" w:rsidR="008E4BE4" w:rsidRDefault="008E4BE4" w:rsidP="008E4BE4">
            <w:pPr>
              <w:rPr>
                <w:rFonts w:ascii="Arial" w:hAnsi="Arial" w:cs="Arial"/>
              </w:rPr>
            </w:pPr>
            <w:r w:rsidRPr="00D15EED">
              <w:rPr>
                <w:rFonts w:ascii="Arial" w:hAnsi="Arial" w:cs="Arial"/>
              </w:rPr>
              <w:t>13,734</w:t>
            </w:r>
          </w:p>
        </w:tc>
        <w:tc>
          <w:tcPr>
            <w:tcW w:w="0" w:type="auto"/>
          </w:tcPr>
          <w:p w14:paraId="00CC8383" w14:textId="77777777" w:rsidR="008E4BE4" w:rsidRDefault="008E4BE4" w:rsidP="008E4BE4">
            <w:pPr>
              <w:rPr>
                <w:rFonts w:ascii="Arial" w:hAnsi="Arial" w:cs="Arial"/>
              </w:rPr>
            </w:pPr>
            <w:r w:rsidRPr="00D15EED">
              <w:rPr>
                <w:rFonts w:ascii="Arial" w:hAnsi="Arial" w:cs="Arial"/>
              </w:rPr>
              <w:t>128,095</w:t>
            </w:r>
          </w:p>
        </w:tc>
        <w:tc>
          <w:tcPr>
            <w:tcW w:w="0" w:type="auto"/>
          </w:tcPr>
          <w:p w14:paraId="40DDE4F3" w14:textId="77777777" w:rsidR="008E4BE4" w:rsidRDefault="008E4BE4" w:rsidP="008E4BE4">
            <w:pPr>
              <w:rPr>
                <w:rFonts w:ascii="Arial" w:hAnsi="Arial" w:cs="Arial"/>
              </w:rPr>
            </w:pPr>
            <w:r w:rsidRPr="00D15EED">
              <w:rPr>
                <w:rFonts w:ascii="Arial" w:hAnsi="Arial" w:cs="Arial"/>
              </w:rPr>
              <w:t>549</w:t>
            </w:r>
          </w:p>
        </w:tc>
        <w:tc>
          <w:tcPr>
            <w:tcW w:w="0" w:type="auto"/>
          </w:tcPr>
          <w:p w14:paraId="1BA50623" w14:textId="77777777" w:rsidR="008E4BE4" w:rsidRDefault="008E4BE4" w:rsidP="008E4BE4">
            <w:pPr>
              <w:rPr>
                <w:rFonts w:ascii="Arial" w:hAnsi="Arial" w:cs="Arial"/>
              </w:rPr>
            </w:pPr>
            <w:r w:rsidRPr="00D15EED">
              <w:rPr>
                <w:rFonts w:ascii="Arial" w:hAnsi="Arial" w:cs="Arial"/>
              </w:rPr>
              <w:t>1,390,554</w:t>
            </w:r>
          </w:p>
        </w:tc>
      </w:tr>
      <w:tr w:rsidR="008E4BE4" w14:paraId="5B486C67" w14:textId="77777777" w:rsidTr="008E4BE4">
        <w:tc>
          <w:tcPr>
            <w:tcW w:w="0" w:type="auto"/>
          </w:tcPr>
          <w:p w14:paraId="215928E2" w14:textId="77777777" w:rsidR="008E4BE4" w:rsidRPr="00D15EED" w:rsidRDefault="008E4BE4" w:rsidP="008E4BE4">
            <w:pPr>
              <w:rPr>
                <w:rFonts w:ascii="Arial" w:hAnsi="Arial" w:cs="Arial"/>
              </w:rPr>
            </w:pPr>
            <w:r w:rsidRPr="00D15EED">
              <w:rPr>
                <w:rFonts w:ascii="Arial" w:hAnsi="Arial" w:cs="Arial"/>
              </w:rPr>
              <w:lastRenderedPageBreak/>
              <w:t xml:space="preserve">At 31 July 2019  </w:t>
            </w:r>
          </w:p>
        </w:tc>
        <w:tc>
          <w:tcPr>
            <w:tcW w:w="0" w:type="auto"/>
          </w:tcPr>
          <w:p w14:paraId="74823CCA" w14:textId="77777777" w:rsidR="008E4BE4" w:rsidRPr="00D15EED" w:rsidRDefault="008E4BE4" w:rsidP="008E4BE4">
            <w:pPr>
              <w:rPr>
                <w:rFonts w:ascii="Arial" w:hAnsi="Arial" w:cs="Arial"/>
              </w:rPr>
            </w:pPr>
            <w:r w:rsidRPr="00D15EED">
              <w:rPr>
                <w:rFonts w:ascii="Arial" w:hAnsi="Arial" w:cs="Arial"/>
              </w:rPr>
              <w:t>1,032,343</w:t>
            </w:r>
          </w:p>
        </w:tc>
        <w:tc>
          <w:tcPr>
            <w:tcW w:w="0" w:type="auto"/>
          </w:tcPr>
          <w:p w14:paraId="436317A8" w14:textId="77777777" w:rsidR="008E4BE4" w:rsidRPr="00D15EED" w:rsidRDefault="008E4BE4" w:rsidP="008E4BE4">
            <w:pPr>
              <w:rPr>
                <w:rFonts w:ascii="Arial" w:hAnsi="Arial" w:cs="Arial"/>
              </w:rPr>
            </w:pPr>
            <w:r w:rsidRPr="00D15EED">
              <w:rPr>
                <w:rFonts w:ascii="Arial" w:hAnsi="Arial" w:cs="Arial"/>
              </w:rPr>
              <w:t>99,359</w:t>
            </w:r>
          </w:p>
        </w:tc>
        <w:tc>
          <w:tcPr>
            <w:tcW w:w="0" w:type="auto"/>
          </w:tcPr>
          <w:p w14:paraId="4B8F4EB0" w14:textId="77777777" w:rsidR="008E4BE4" w:rsidRPr="00D15EED" w:rsidRDefault="008E4BE4" w:rsidP="008E4BE4">
            <w:pPr>
              <w:rPr>
                <w:rFonts w:ascii="Arial" w:hAnsi="Arial" w:cs="Arial"/>
              </w:rPr>
            </w:pPr>
            <w:r w:rsidRPr="00D15EED">
              <w:rPr>
                <w:rFonts w:ascii="Arial" w:hAnsi="Arial" w:cs="Arial"/>
              </w:rPr>
              <w:t>85,223</w:t>
            </w:r>
          </w:p>
        </w:tc>
        <w:tc>
          <w:tcPr>
            <w:tcW w:w="0" w:type="auto"/>
          </w:tcPr>
          <w:p w14:paraId="53CA9ACA" w14:textId="77777777" w:rsidR="008E4BE4" w:rsidRPr="00D15EED" w:rsidRDefault="008E4BE4" w:rsidP="008E4BE4">
            <w:pPr>
              <w:rPr>
                <w:rFonts w:ascii="Arial" w:hAnsi="Arial" w:cs="Arial"/>
              </w:rPr>
            </w:pPr>
            <w:r w:rsidRPr="00D15EED">
              <w:rPr>
                <w:rFonts w:ascii="Arial" w:hAnsi="Arial" w:cs="Arial"/>
              </w:rPr>
              <w:t>19,318</w:t>
            </w:r>
          </w:p>
        </w:tc>
        <w:tc>
          <w:tcPr>
            <w:tcW w:w="0" w:type="auto"/>
          </w:tcPr>
          <w:p w14:paraId="1EA123F5" w14:textId="77777777" w:rsidR="008E4BE4" w:rsidRPr="00D15EED" w:rsidRDefault="008E4BE4" w:rsidP="008E4BE4">
            <w:pPr>
              <w:rPr>
                <w:rFonts w:ascii="Arial" w:hAnsi="Arial" w:cs="Arial"/>
              </w:rPr>
            </w:pPr>
            <w:r w:rsidRPr="00D15EED">
              <w:rPr>
                <w:rFonts w:ascii="Arial" w:hAnsi="Arial" w:cs="Arial"/>
              </w:rPr>
              <w:t>111,904</w:t>
            </w:r>
          </w:p>
        </w:tc>
        <w:tc>
          <w:tcPr>
            <w:tcW w:w="0" w:type="auto"/>
          </w:tcPr>
          <w:p w14:paraId="26ED290D" w14:textId="77777777" w:rsidR="008E4BE4" w:rsidRPr="00D15EED" w:rsidRDefault="008E4BE4" w:rsidP="008E4BE4">
            <w:pPr>
              <w:rPr>
                <w:rFonts w:ascii="Arial" w:hAnsi="Arial" w:cs="Arial"/>
              </w:rPr>
            </w:pPr>
            <w:r w:rsidRPr="00D15EED">
              <w:rPr>
                <w:rFonts w:ascii="Arial" w:hAnsi="Arial" w:cs="Arial"/>
              </w:rPr>
              <w:t>364</w:t>
            </w:r>
          </w:p>
        </w:tc>
        <w:tc>
          <w:tcPr>
            <w:tcW w:w="0" w:type="auto"/>
          </w:tcPr>
          <w:p w14:paraId="734C904A" w14:textId="77777777" w:rsidR="008E4BE4" w:rsidRPr="00D15EED" w:rsidRDefault="008E4BE4" w:rsidP="008E4BE4">
            <w:pPr>
              <w:rPr>
                <w:rFonts w:ascii="Arial" w:hAnsi="Arial" w:cs="Arial"/>
              </w:rPr>
            </w:pPr>
            <w:r w:rsidRPr="00D15EED">
              <w:rPr>
                <w:rFonts w:ascii="Arial" w:hAnsi="Arial" w:cs="Arial"/>
              </w:rPr>
              <w:t>1,348,511</w:t>
            </w:r>
          </w:p>
        </w:tc>
      </w:tr>
    </w:tbl>
    <w:p w14:paraId="04739FA3" w14:textId="77777777" w:rsidR="008E4BE4" w:rsidRDefault="008E4BE4" w:rsidP="008E4BE4">
      <w:pPr>
        <w:rPr>
          <w:rFonts w:ascii="Arial" w:hAnsi="Arial" w:cs="Arial"/>
        </w:rPr>
      </w:pPr>
    </w:p>
    <w:p w14:paraId="62BFD920" w14:textId="77777777" w:rsidR="008E4BE4" w:rsidRPr="00AF79FD" w:rsidRDefault="008E4BE4" w:rsidP="0010790F">
      <w:pPr>
        <w:pStyle w:val="Heading3"/>
      </w:pPr>
      <w:r w:rsidRPr="00AF79FD">
        <w:t>13. Non-current investments</w:t>
      </w:r>
    </w:p>
    <w:p w14:paraId="74F98134" w14:textId="77777777" w:rsidR="008E4BE4" w:rsidRPr="00D15EED" w:rsidRDefault="008E4BE4" w:rsidP="008E4BE4">
      <w:pPr>
        <w:rPr>
          <w:rFonts w:ascii="Arial" w:hAnsi="Arial" w:cs="Arial"/>
        </w:rPr>
      </w:pPr>
    </w:p>
    <w:tbl>
      <w:tblPr>
        <w:tblStyle w:val="TableGrid"/>
        <w:tblW w:w="0" w:type="auto"/>
        <w:tblLook w:val="04A0" w:firstRow="1" w:lastRow="0" w:firstColumn="1" w:lastColumn="0" w:noHBand="0" w:noVBand="1"/>
        <w:tblCaption w:val="Non-current investments"/>
      </w:tblPr>
      <w:tblGrid>
        <w:gridCol w:w="1617"/>
        <w:gridCol w:w="1478"/>
        <w:gridCol w:w="1482"/>
        <w:gridCol w:w="1501"/>
        <w:gridCol w:w="1501"/>
        <w:gridCol w:w="1431"/>
      </w:tblGrid>
      <w:tr w:rsidR="008E4BE4" w14:paraId="0B4CFB12" w14:textId="77777777" w:rsidTr="008E4BE4">
        <w:tc>
          <w:tcPr>
            <w:tcW w:w="1617" w:type="dxa"/>
          </w:tcPr>
          <w:p w14:paraId="22DEAD44" w14:textId="77777777" w:rsidR="008E4BE4" w:rsidRDefault="008E4BE4" w:rsidP="008E4BE4">
            <w:pPr>
              <w:rPr>
                <w:rFonts w:ascii="Arial" w:hAnsi="Arial" w:cs="Arial"/>
              </w:rPr>
            </w:pPr>
          </w:p>
        </w:tc>
        <w:tc>
          <w:tcPr>
            <w:tcW w:w="1478" w:type="dxa"/>
          </w:tcPr>
          <w:p w14:paraId="53A9C977" w14:textId="77777777" w:rsidR="008E4BE4" w:rsidRPr="00AF79FD" w:rsidRDefault="008E4BE4" w:rsidP="008E4BE4">
            <w:pPr>
              <w:rPr>
                <w:rFonts w:ascii="Arial" w:hAnsi="Arial" w:cs="Arial"/>
              </w:rPr>
            </w:pPr>
            <w:r w:rsidRPr="00AF79FD">
              <w:rPr>
                <w:rFonts w:ascii="Arial" w:hAnsi="Arial" w:cs="Arial"/>
              </w:rPr>
              <w:t xml:space="preserve">Subsidiary companies </w:t>
            </w:r>
          </w:p>
          <w:p w14:paraId="33A2CA2D" w14:textId="77777777" w:rsidR="008E4BE4" w:rsidRDefault="008E4BE4" w:rsidP="008E4BE4">
            <w:pPr>
              <w:rPr>
                <w:rFonts w:ascii="Arial" w:hAnsi="Arial" w:cs="Arial"/>
              </w:rPr>
            </w:pPr>
          </w:p>
        </w:tc>
        <w:tc>
          <w:tcPr>
            <w:tcW w:w="1482" w:type="dxa"/>
          </w:tcPr>
          <w:p w14:paraId="0732E210" w14:textId="77777777" w:rsidR="008E4BE4" w:rsidRDefault="008E4BE4" w:rsidP="008E4BE4">
            <w:pPr>
              <w:rPr>
                <w:rFonts w:ascii="Arial" w:hAnsi="Arial" w:cs="Arial"/>
              </w:rPr>
            </w:pPr>
            <w:r w:rsidRPr="00AF79FD">
              <w:rPr>
                <w:rFonts w:ascii="Arial" w:hAnsi="Arial" w:cs="Arial"/>
              </w:rPr>
              <w:t>Subsidiary Investment in spinouts</w:t>
            </w:r>
          </w:p>
        </w:tc>
        <w:tc>
          <w:tcPr>
            <w:tcW w:w="1501" w:type="dxa"/>
          </w:tcPr>
          <w:p w14:paraId="46173EC1" w14:textId="77777777" w:rsidR="008E4BE4" w:rsidRDefault="008E4BE4" w:rsidP="008E4BE4">
            <w:pPr>
              <w:rPr>
                <w:rFonts w:ascii="Arial" w:hAnsi="Arial" w:cs="Arial"/>
              </w:rPr>
            </w:pPr>
            <w:r w:rsidRPr="00AF79FD">
              <w:rPr>
                <w:rFonts w:ascii="Arial" w:hAnsi="Arial" w:cs="Arial"/>
              </w:rPr>
              <w:t>Other non</w:t>
            </w:r>
            <w:r>
              <w:rPr>
                <w:rFonts w:ascii="Arial" w:hAnsi="Arial" w:cs="Arial"/>
              </w:rPr>
              <w:t>-</w:t>
            </w:r>
            <w:r w:rsidRPr="00AF79FD">
              <w:rPr>
                <w:rFonts w:ascii="Arial" w:hAnsi="Arial" w:cs="Arial"/>
              </w:rPr>
              <w:t>current asset</w:t>
            </w:r>
            <w:r>
              <w:rPr>
                <w:rFonts w:ascii="Arial" w:hAnsi="Arial" w:cs="Arial"/>
              </w:rPr>
              <w:t xml:space="preserve"> </w:t>
            </w:r>
            <w:r w:rsidRPr="00AF79FD">
              <w:rPr>
                <w:rFonts w:ascii="Arial" w:hAnsi="Arial" w:cs="Arial"/>
              </w:rPr>
              <w:t>investments</w:t>
            </w:r>
          </w:p>
        </w:tc>
        <w:tc>
          <w:tcPr>
            <w:tcW w:w="1501" w:type="dxa"/>
          </w:tcPr>
          <w:p w14:paraId="04CF3BC6" w14:textId="77777777" w:rsidR="008E4BE4" w:rsidRDefault="008E4BE4" w:rsidP="008E4BE4">
            <w:pPr>
              <w:rPr>
                <w:rFonts w:ascii="Arial" w:hAnsi="Arial" w:cs="Arial"/>
              </w:rPr>
            </w:pPr>
            <w:r w:rsidRPr="00AF79FD">
              <w:rPr>
                <w:rFonts w:ascii="Arial" w:hAnsi="Arial" w:cs="Arial"/>
              </w:rPr>
              <w:t xml:space="preserve">Endowment asset </w:t>
            </w:r>
            <w:r>
              <w:rPr>
                <w:rFonts w:ascii="Arial" w:hAnsi="Arial" w:cs="Arial"/>
              </w:rPr>
              <w:t>investments</w:t>
            </w:r>
          </w:p>
        </w:tc>
        <w:tc>
          <w:tcPr>
            <w:tcW w:w="1431" w:type="dxa"/>
          </w:tcPr>
          <w:p w14:paraId="1D34BD40" w14:textId="77777777" w:rsidR="008E4BE4" w:rsidRDefault="008E4BE4" w:rsidP="008E4BE4">
            <w:pPr>
              <w:rPr>
                <w:rFonts w:ascii="Arial" w:hAnsi="Arial" w:cs="Arial"/>
              </w:rPr>
            </w:pPr>
            <w:r w:rsidRPr="00AF79FD">
              <w:rPr>
                <w:rFonts w:ascii="Arial" w:hAnsi="Arial" w:cs="Arial"/>
              </w:rPr>
              <w:t>Total</w:t>
            </w:r>
          </w:p>
        </w:tc>
      </w:tr>
      <w:tr w:rsidR="008E4BE4" w14:paraId="0C51D476" w14:textId="77777777" w:rsidTr="008E4BE4">
        <w:tc>
          <w:tcPr>
            <w:tcW w:w="1617" w:type="dxa"/>
          </w:tcPr>
          <w:p w14:paraId="2348AB92" w14:textId="77777777" w:rsidR="008E4BE4" w:rsidRPr="00AF79FD" w:rsidRDefault="008E4BE4" w:rsidP="008E4BE4">
            <w:pPr>
              <w:rPr>
                <w:rFonts w:ascii="Arial" w:hAnsi="Arial" w:cs="Arial"/>
              </w:rPr>
            </w:pPr>
            <w:r>
              <w:rPr>
                <w:rFonts w:ascii="Arial" w:hAnsi="Arial" w:cs="Arial"/>
              </w:rPr>
              <w:t xml:space="preserve">Consolidated </w:t>
            </w:r>
          </w:p>
          <w:p w14:paraId="35EAC533" w14:textId="77777777" w:rsidR="008E4BE4" w:rsidRDefault="008E4BE4" w:rsidP="008E4BE4">
            <w:pPr>
              <w:rPr>
                <w:rFonts w:ascii="Arial" w:hAnsi="Arial" w:cs="Arial"/>
              </w:rPr>
            </w:pPr>
          </w:p>
        </w:tc>
        <w:tc>
          <w:tcPr>
            <w:tcW w:w="1478" w:type="dxa"/>
          </w:tcPr>
          <w:p w14:paraId="0A9C021C" w14:textId="77777777" w:rsidR="008E4BE4" w:rsidRDefault="008E4BE4" w:rsidP="008E4BE4">
            <w:pPr>
              <w:rPr>
                <w:rFonts w:ascii="Arial" w:hAnsi="Arial" w:cs="Arial"/>
              </w:rPr>
            </w:pPr>
            <w:r w:rsidRPr="00AF79FD">
              <w:rPr>
                <w:rFonts w:ascii="Arial" w:hAnsi="Arial" w:cs="Arial"/>
              </w:rPr>
              <w:t>£’000</w:t>
            </w:r>
          </w:p>
        </w:tc>
        <w:tc>
          <w:tcPr>
            <w:tcW w:w="1482" w:type="dxa"/>
          </w:tcPr>
          <w:p w14:paraId="1E0991B7" w14:textId="77777777" w:rsidR="008E4BE4" w:rsidRDefault="008E4BE4" w:rsidP="008E4BE4">
            <w:pPr>
              <w:rPr>
                <w:rFonts w:ascii="Arial" w:hAnsi="Arial" w:cs="Arial"/>
              </w:rPr>
            </w:pPr>
            <w:r w:rsidRPr="00AF79FD">
              <w:rPr>
                <w:rFonts w:ascii="Arial" w:hAnsi="Arial" w:cs="Arial"/>
              </w:rPr>
              <w:t>£’000</w:t>
            </w:r>
          </w:p>
        </w:tc>
        <w:tc>
          <w:tcPr>
            <w:tcW w:w="1501" w:type="dxa"/>
          </w:tcPr>
          <w:p w14:paraId="7027CD07" w14:textId="77777777" w:rsidR="008E4BE4" w:rsidRDefault="008E4BE4" w:rsidP="008E4BE4">
            <w:pPr>
              <w:rPr>
                <w:rFonts w:ascii="Arial" w:hAnsi="Arial" w:cs="Arial"/>
              </w:rPr>
            </w:pPr>
            <w:r w:rsidRPr="00AF79FD">
              <w:rPr>
                <w:rFonts w:ascii="Arial" w:hAnsi="Arial" w:cs="Arial"/>
              </w:rPr>
              <w:t>£’000</w:t>
            </w:r>
          </w:p>
        </w:tc>
        <w:tc>
          <w:tcPr>
            <w:tcW w:w="1501" w:type="dxa"/>
          </w:tcPr>
          <w:p w14:paraId="41F1848C" w14:textId="77777777" w:rsidR="008E4BE4" w:rsidRDefault="008E4BE4" w:rsidP="008E4BE4">
            <w:pPr>
              <w:rPr>
                <w:rFonts w:ascii="Arial" w:hAnsi="Arial" w:cs="Arial"/>
              </w:rPr>
            </w:pPr>
            <w:r w:rsidRPr="00AF79FD">
              <w:rPr>
                <w:rFonts w:ascii="Arial" w:hAnsi="Arial" w:cs="Arial"/>
              </w:rPr>
              <w:t>£’000</w:t>
            </w:r>
          </w:p>
        </w:tc>
        <w:tc>
          <w:tcPr>
            <w:tcW w:w="1431" w:type="dxa"/>
          </w:tcPr>
          <w:p w14:paraId="6976C433" w14:textId="77777777" w:rsidR="008E4BE4" w:rsidRDefault="008E4BE4" w:rsidP="008E4BE4">
            <w:pPr>
              <w:rPr>
                <w:rFonts w:ascii="Arial" w:hAnsi="Arial" w:cs="Arial"/>
              </w:rPr>
            </w:pPr>
            <w:r w:rsidRPr="00AF79FD">
              <w:rPr>
                <w:rFonts w:ascii="Arial" w:hAnsi="Arial" w:cs="Arial"/>
              </w:rPr>
              <w:t>£’000</w:t>
            </w:r>
          </w:p>
        </w:tc>
      </w:tr>
      <w:tr w:rsidR="008E4BE4" w14:paraId="388B2921" w14:textId="77777777" w:rsidTr="008E4BE4">
        <w:tc>
          <w:tcPr>
            <w:tcW w:w="1617" w:type="dxa"/>
          </w:tcPr>
          <w:p w14:paraId="3A5076FA" w14:textId="77777777" w:rsidR="008E4BE4" w:rsidRDefault="008E4BE4" w:rsidP="008E4BE4">
            <w:pPr>
              <w:rPr>
                <w:rFonts w:ascii="Arial" w:hAnsi="Arial" w:cs="Arial"/>
              </w:rPr>
            </w:pPr>
            <w:r w:rsidRPr="00AF79FD">
              <w:rPr>
                <w:rFonts w:ascii="Arial" w:hAnsi="Arial" w:cs="Arial"/>
              </w:rPr>
              <w:t xml:space="preserve">At 1 August 2019 </w:t>
            </w:r>
          </w:p>
        </w:tc>
        <w:tc>
          <w:tcPr>
            <w:tcW w:w="1478" w:type="dxa"/>
          </w:tcPr>
          <w:p w14:paraId="3BF132EE" w14:textId="77777777" w:rsidR="008E4BE4" w:rsidRDefault="008E4BE4" w:rsidP="008E4BE4">
            <w:pPr>
              <w:rPr>
                <w:rFonts w:ascii="Arial" w:hAnsi="Arial" w:cs="Arial"/>
              </w:rPr>
            </w:pPr>
            <w:r w:rsidRPr="00AF79FD">
              <w:rPr>
                <w:rFonts w:ascii="Arial" w:hAnsi="Arial" w:cs="Arial"/>
              </w:rPr>
              <w:t>–</w:t>
            </w:r>
          </w:p>
        </w:tc>
        <w:tc>
          <w:tcPr>
            <w:tcW w:w="1482" w:type="dxa"/>
          </w:tcPr>
          <w:p w14:paraId="2F3BB3B2" w14:textId="77777777" w:rsidR="008E4BE4" w:rsidRDefault="008E4BE4" w:rsidP="008E4BE4">
            <w:pPr>
              <w:rPr>
                <w:rFonts w:ascii="Arial" w:hAnsi="Arial" w:cs="Arial"/>
              </w:rPr>
            </w:pPr>
            <w:r w:rsidRPr="00AF79FD">
              <w:rPr>
                <w:rFonts w:ascii="Arial" w:hAnsi="Arial" w:cs="Arial"/>
              </w:rPr>
              <w:t>1,680</w:t>
            </w:r>
          </w:p>
        </w:tc>
        <w:tc>
          <w:tcPr>
            <w:tcW w:w="1501" w:type="dxa"/>
          </w:tcPr>
          <w:p w14:paraId="20698856" w14:textId="77777777" w:rsidR="008E4BE4" w:rsidRDefault="008E4BE4" w:rsidP="008E4BE4">
            <w:pPr>
              <w:rPr>
                <w:rFonts w:ascii="Arial" w:hAnsi="Arial" w:cs="Arial"/>
              </w:rPr>
            </w:pPr>
            <w:r w:rsidRPr="00AF79FD">
              <w:rPr>
                <w:rFonts w:ascii="Arial" w:hAnsi="Arial" w:cs="Arial"/>
              </w:rPr>
              <w:t>141,266</w:t>
            </w:r>
          </w:p>
        </w:tc>
        <w:tc>
          <w:tcPr>
            <w:tcW w:w="1501" w:type="dxa"/>
          </w:tcPr>
          <w:p w14:paraId="0BA00876" w14:textId="77777777" w:rsidR="008E4BE4" w:rsidRDefault="008E4BE4" w:rsidP="008E4BE4">
            <w:pPr>
              <w:rPr>
                <w:rFonts w:ascii="Arial" w:hAnsi="Arial" w:cs="Arial"/>
              </w:rPr>
            </w:pPr>
            <w:r w:rsidRPr="00AF79FD">
              <w:rPr>
                <w:rFonts w:ascii="Arial" w:hAnsi="Arial" w:cs="Arial"/>
              </w:rPr>
              <w:t>112,275</w:t>
            </w:r>
          </w:p>
        </w:tc>
        <w:tc>
          <w:tcPr>
            <w:tcW w:w="1431" w:type="dxa"/>
          </w:tcPr>
          <w:p w14:paraId="157159B5" w14:textId="77777777" w:rsidR="008E4BE4" w:rsidRDefault="008E4BE4" w:rsidP="008E4BE4">
            <w:pPr>
              <w:rPr>
                <w:rFonts w:ascii="Arial" w:hAnsi="Arial" w:cs="Arial"/>
              </w:rPr>
            </w:pPr>
            <w:r w:rsidRPr="00AF79FD">
              <w:rPr>
                <w:rFonts w:ascii="Arial" w:hAnsi="Arial" w:cs="Arial"/>
              </w:rPr>
              <w:t>255,221</w:t>
            </w:r>
          </w:p>
        </w:tc>
      </w:tr>
      <w:tr w:rsidR="008E4BE4" w14:paraId="0400CA54" w14:textId="77777777" w:rsidTr="008E4BE4">
        <w:tc>
          <w:tcPr>
            <w:tcW w:w="1617" w:type="dxa"/>
          </w:tcPr>
          <w:p w14:paraId="4DB5AF8E" w14:textId="77777777" w:rsidR="008E4BE4" w:rsidRDefault="008E4BE4" w:rsidP="008E4BE4">
            <w:pPr>
              <w:rPr>
                <w:rFonts w:ascii="Arial" w:hAnsi="Arial" w:cs="Arial"/>
              </w:rPr>
            </w:pPr>
            <w:r w:rsidRPr="00AF79FD">
              <w:rPr>
                <w:rFonts w:ascii="Arial" w:hAnsi="Arial" w:cs="Arial"/>
              </w:rPr>
              <w:t xml:space="preserve">Transfer </w:t>
            </w:r>
          </w:p>
        </w:tc>
        <w:tc>
          <w:tcPr>
            <w:tcW w:w="1478" w:type="dxa"/>
          </w:tcPr>
          <w:p w14:paraId="4E1CA8E3" w14:textId="77777777" w:rsidR="008E4BE4" w:rsidRDefault="008E4BE4" w:rsidP="008E4BE4">
            <w:pPr>
              <w:rPr>
                <w:rFonts w:ascii="Arial" w:hAnsi="Arial" w:cs="Arial"/>
              </w:rPr>
            </w:pPr>
            <w:r w:rsidRPr="00AF79FD">
              <w:rPr>
                <w:rFonts w:ascii="Arial" w:hAnsi="Arial" w:cs="Arial"/>
              </w:rPr>
              <w:t>–</w:t>
            </w:r>
          </w:p>
        </w:tc>
        <w:tc>
          <w:tcPr>
            <w:tcW w:w="1482" w:type="dxa"/>
          </w:tcPr>
          <w:p w14:paraId="3C87DF30" w14:textId="77777777" w:rsidR="008E4BE4" w:rsidRDefault="008E4BE4" w:rsidP="008E4BE4">
            <w:pPr>
              <w:rPr>
                <w:rFonts w:ascii="Arial" w:hAnsi="Arial" w:cs="Arial"/>
              </w:rPr>
            </w:pPr>
            <w:r w:rsidRPr="00AF79FD">
              <w:rPr>
                <w:rFonts w:ascii="Arial" w:hAnsi="Arial" w:cs="Arial"/>
              </w:rPr>
              <w:t>329</w:t>
            </w:r>
          </w:p>
        </w:tc>
        <w:tc>
          <w:tcPr>
            <w:tcW w:w="1501" w:type="dxa"/>
          </w:tcPr>
          <w:p w14:paraId="4389FC4B" w14:textId="77777777" w:rsidR="008E4BE4" w:rsidRDefault="008E4BE4" w:rsidP="008E4BE4">
            <w:pPr>
              <w:rPr>
                <w:rFonts w:ascii="Arial" w:hAnsi="Arial" w:cs="Arial"/>
              </w:rPr>
            </w:pPr>
            <w:r w:rsidRPr="00AF79FD">
              <w:rPr>
                <w:rFonts w:ascii="Arial" w:hAnsi="Arial" w:cs="Arial"/>
              </w:rPr>
              <w:t>1,903</w:t>
            </w:r>
          </w:p>
        </w:tc>
        <w:tc>
          <w:tcPr>
            <w:tcW w:w="1501" w:type="dxa"/>
          </w:tcPr>
          <w:p w14:paraId="1FA0AA81" w14:textId="77777777" w:rsidR="008E4BE4" w:rsidRDefault="008E4BE4" w:rsidP="008E4BE4">
            <w:pPr>
              <w:rPr>
                <w:rFonts w:ascii="Arial" w:hAnsi="Arial" w:cs="Arial"/>
              </w:rPr>
            </w:pPr>
            <w:r w:rsidRPr="00AF79FD">
              <w:rPr>
                <w:rFonts w:ascii="Arial" w:hAnsi="Arial" w:cs="Arial"/>
              </w:rPr>
              <w:t>(2,232)</w:t>
            </w:r>
          </w:p>
        </w:tc>
        <w:tc>
          <w:tcPr>
            <w:tcW w:w="1431" w:type="dxa"/>
          </w:tcPr>
          <w:p w14:paraId="71B9E7DC" w14:textId="77777777" w:rsidR="008E4BE4" w:rsidRDefault="008E4BE4" w:rsidP="008E4BE4">
            <w:pPr>
              <w:rPr>
                <w:rFonts w:ascii="Arial" w:hAnsi="Arial" w:cs="Arial"/>
              </w:rPr>
            </w:pPr>
            <w:r w:rsidRPr="00AF79FD">
              <w:rPr>
                <w:rFonts w:ascii="Arial" w:hAnsi="Arial" w:cs="Arial"/>
              </w:rPr>
              <w:t>–</w:t>
            </w:r>
          </w:p>
        </w:tc>
      </w:tr>
      <w:tr w:rsidR="008E4BE4" w14:paraId="16D5197D" w14:textId="77777777" w:rsidTr="008E4BE4">
        <w:tc>
          <w:tcPr>
            <w:tcW w:w="1617" w:type="dxa"/>
          </w:tcPr>
          <w:p w14:paraId="2D5E9F1B" w14:textId="77777777" w:rsidR="008E4BE4" w:rsidRDefault="008E4BE4" w:rsidP="008E4BE4">
            <w:pPr>
              <w:rPr>
                <w:rFonts w:ascii="Arial" w:hAnsi="Arial" w:cs="Arial"/>
              </w:rPr>
            </w:pPr>
            <w:r w:rsidRPr="00AF79FD">
              <w:rPr>
                <w:rFonts w:ascii="Arial" w:hAnsi="Arial" w:cs="Arial"/>
              </w:rPr>
              <w:t xml:space="preserve">Additions </w:t>
            </w:r>
          </w:p>
        </w:tc>
        <w:tc>
          <w:tcPr>
            <w:tcW w:w="1478" w:type="dxa"/>
          </w:tcPr>
          <w:p w14:paraId="220A9731" w14:textId="77777777" w:rsidR="008E4BE4" w:rsidRDefault="008E4BE4" w:rsidP="008E4BE4">
            <w:pPr>
              <w:rPr>
                <w:rFonts w:ascii="Arial" w:hAnsi="Arial" w:cs="Arial"/>
              </w:rPr>
            </w:pPr>
            <w:r w:rsidRPr="00AF79FD">
              <w:rPr>
                <w:rFonts w:ascii="Arial" w:hAnsi="Arial" w:cs="Arial"/>
              </w:rPr>
              <w:t>–</w:t>
            </w:r>
          </w:p>
        </w:tc>
        <w:tc>
          <w:tcPr>
            <w:tcW w:w="1482" w:type="dxa"/>
          </w:tcPr>
          <w:p w14:paraId="0B56F81D" w14:textId="77777777" w:rsidR="008E4BE4" w:rsidRDefault="008E4BE4" w:rsidP="008E4BE4">
            <w:pPr>
              <w:rPr>
                <w:rFonts w:ascii="Arial" w:hAnsi="Arial" w:cs="Arial"/>
              </w:rPr>
            </w:pPr>
            <w:r w:rsidRPr="00AF79FD">
              <w:rPr>
                <w:rFonts w:ascii="Arial" w:hAnsi="Arial" w:cs="Arial"/>
              </w:rPr>
              <w:t>–</w:t>
            </w:r>
          </w:p>
        </w:tc>
        <w:tc>
          <w:tcPr>
            <w:tcW w:w="1501" w:type="dxa"/>
          </w:tcPr>
          <w:p w14:paraId="227924B0" w14:textId="77777777" w:rsidR="008E4BE4" w:rsidRDefault="008E4BE4" w:rsidP="008E4BE4">
            <w:pPr>
              <w:rPr>
                <w:rFonts w:ascii="Arial" w:hAnsi="Arial" w:cs="Arial"/>
              </w:rPr>
            </w:pPr>
            <w:r w:rsidRPr="00AF79FD">
              <w:rPr>
                <w:rFonts w:ascii="Arial" w:hAnsi="Arial" w:cs="Arial"/>
              </w:rPr>
              <w:t>8,090</w:t>
            </w:r>
          </w:p>
        </w:tc>
        <w:tc>
          <w:tcPr>
            <w:tcW w:w="1501" w:type="dxa"/>
          </w:tcPr>
          <w:p w14:paraId="1C81379A" w14:textId="77777777" w:rsidR="008E4BE4" w:rsidRDefault="008E4BE4" w:rsidP="008E4BE4">
            <w:pPr>
              <w:rPr>
                <w:rFonts w:ascii="Arial" w:hAnsi="Arial" w:cs="Arial"/>
              </w:rPr>
            </w:pPr>
            <w:r w:rsidRPr="00AF79FD">
              <w:rPr>
                <w:rFonts w:ascii="Arial" w:hAnsi="Arial" w:cs="Arial"/>
              </w:rPr>
              <w:t>17,091</w:t>
            </w:r>
          </w:p>
        </w:tc>
        <w:tc>
          <w:tcPr>
            <w:tcW w:w="1431" w:type="dxa"/>
          </w:tcPr>
          <w:p w14:paraId="243EC33F" w14:textId="77777777" w:rsidR="008E4BE4" w:rsidRDefault="008E4BE4" w:rsidP="008E4BE4">
            <w:pPr>
              <w:rPr>
                <w:rFonts w:ascii="Arial" w:hAnsi="Arial" w:cs="Arial"/>
              </w:rPr>
            </w:pPr>
            <w:r w:rsidRPr="00AF79FD">
              <w:rPr>
                <w:rFonts w:ascii="Arial" w:hAnsi="Arial" w:cs="Arial"/>
              </w:rPr>
              <w:t>25,181</w:t>
            </w:r>
          </w:p>
        </w:tc>
      </w:tr>
      <w:tr w:rsidR="008E4BE4" w14:paraId="65180A1F" w14:textId="77777777" w:rsidTr="008E4BE4">
        <w:tc>
          <w:tcPr>
            <w:tcW w:w="1617" w:type="dxa"/>
          </w:tcPr>
          <w:p w14:paraId="083F7C79" w14:textId="77777777" w:rsidR="008E4BE4" w:rsidRDefault="008E4BE4" w:rsidP="008E4BE4">
            <w:pPr>
              <w:rPr>
                <w:rFonts w:ascii="Arial" w:hAnsi="Arial" w:cs="Arial"/>
              </w:rPr>
            </w:pPr>
            <w:r w:rsidRPr="00AF79FD">
              <w:rPr>
                <w:rFonts w:ascii="Arial" w:hAnsi="Arial" w:cs="Arial"/>
              </w:rPr>
              <w:t xml:space="preserve">Disposals </w:t>
            </w:r>
          </w:p>
        </w:tc>
        <w:tc>
          <w:tcPr>
            <w:tcW w:w="1478" w:type="dxa"/>
          </w:tcPr>
          <w:p w14:paraId="0696D9F2" w14:textId="77777777" w:rsidR="008E4BE4" w:rsidRDefault="008E4BE4" w:rsidP="008E4BE4">
            <w:pPr>
              <w:rPr>
                <w:rFonts w:ascii="Arial" w:hAnsi="Arial" w:cs="Arial"/>
              </w:rPr>
            </w:pPr>
            <w:r w:rsidRPr="00AF79FD">
              <w:rPr>
                <w:rFonts w:ascii="Arial" w:hAnsi="Arial" w:cs="Arial"/>
              </w:rPr>
              <w:t>–</w:t>
            </w:r>
          </w:p>
        </w:tc>
        <w:tc>
          <w:tcPr>
            <w:tcW w:w="1482" w:type="dxa"/>
          </w:tcPr>
          <w:p w14:paraId="6433BDED" w14:textId="77777777" w:rsidR="008E4BE4" w:rsidRDefault="008E4BE4" w:rsidP="008E4BE4">
            <w:pPr>
              <w:rPr>
                <w:rFonts w:ascii="Arial" w:hAnsi="Arial" w:cs="Arial"/>
              </w:rPr>
            </w:pPr>
            <w:r w:rsidRPr="00AF79FD">
              <w:rPr>
                <w:rFonts w:ascii="Arial" w:hAnsi="Arial" w:cs="Arial"/>
              </w:rPr>
              <w:t>(70)</w:t>
            </w:r>
          </w:p>
        </w:tc>
        <w:tc>
          <w:tcPr>
            <w:tcW w:w="1501" w:type="dxa"/>
          </w:tcPr>
          <w:p w14:paraId="300A22F6" w14:textId="77777777" w:rsidR="008E4BE4" w:rsidRDefault="008E4BE4" w:rsidP="008E4BE4">
            <w:pPr>
              <w:rPr>
                <w:rFonts w:ascii="Arial" w:hAnsi="Arial" w:cs="Arial"/>
              </w:rPr>
            </w:pPr>
            <w:r w:rsidRPr="00AF79FD">
              <w:rPr>
                <w:rFonts w:ascii="Arial" w:hAnsi="Arial" w:cs="Arial"/>
              </w:rPr>
              <w:t>(60,639)</w:t>
            </w:r>
          </w:p>
        </w:tc>
        <w:tc>
          <w:tcPr>
            <w:tcW w:w="1501" w:type="dxa"/>
          </w:tcPr>
          <w:p w14:paraId="0FEC067F" w14:textId="77777777" w:rsidR="008E4BE4" w:rsidRDefault="008E4BE4" w:rsidP="008E4BE4">
            <w:pPr>
              <w:rPr>
                <w:rFonts w:ascii="Arial" w:hAnsi="Arial" w:cs="Arial"/>
              </w:rPr>
            </w:pPr>
            <w:r w:rsidRPr="00AF79FD">
              <w:rPr>
                <w:rFonts w:ascii="Arial" w:hAnsi="Arial" w:cs="Arial"/>
              </w:rPr>
              <w:t>(17,253)</w:t>
            </w:r>
          </w:p>
        </w:tc>
        <w:tc>
          <w:tcPr>
            <w:tcW w:w="1431" w:type="dxa"/>
          </w:tcPr>
          <w:p w14:paraId="6CC1E26B" w14:textId="77777777" w:rsidR="008E4BE4" w:rsidRDefault="008E4BE4" w:rsidP="008E4BE4">
            <w:pPr>
              <w:rPr>
                <w:rFonts w:ascii="Arial" w:hAnsi="Arial" w:cs="Arial"/>
              </w:rPr>
            </w:pPr>
            <w:r w:rsidRPr="00AF79FD">
              <w:rPr>
                <w:rFonts w:ascii="Arial" w:hAnsi="Arial" w:cs="Arial"/>
              </w:rPr>
              <w:t>(77,962)</w:t>
            </w:r>
          </w:p>
        </w:tc>
      </w:tr>
      <w:tr w:rsidR="008E4BE4" w14:paraId="7F065BBF" w14:textId="77777777" w:rsidTr="008E4BE4">
        <w:tc>
          <w:tcPr>
            <w:tcW w:w="1617" w:type="dxa"/>
          </w:tcPr>
          <w:p w14:paraId="66492CCA" w14:textId="77777777" w:rsidR="008E4BE4" w:rsidRDefault="008E4BE4" w:rsidP="008E4BE4">
            <w:pPr>
              <w:rPr>
                <w:rFonts w:ascii="Arial" w:hAnsi="Arial" w:cs="Arial"/>
              </w:rPr>
            </w:pPr>
            <w:r w:rsidRPr="00AF79FD">
              <w:rPr>
                <w:rFonts w:ascii="Arial" w:hAnsi="Arial" w:cs="Arial"/>
              </w:rPr>
              <w:t xml:space="preserve">Revaluation </w:t>
            </w:r>
          </w:p>
        </w:tc>
        <w:tc>
          <w:tcPr>
            <w:tcW w:w="1478" w:type="dxa"/>
          </w:tcPr>
          <w:p w14:paraId="20481FF2" w14:textId="77777777" w:rsidR="008E4BE4" w:rsidRDefault="008E4BE4" w:rsidP="008E4BE4">
            <w:pPr>
              <w:rPr>
                <w:rFonts w:ascii="Arial" w:hAnsi="Arial" w:cs="Arial"/>
              </w:rPr>
            </w:pPr>
            <w:r w:rsidRPr="00AF79FD">
              <w:rPr>
                <w:rFonts w:ascii="Arial" w:hAnsi="Arial" w:cs="Arial"/>
              </w:rPr>
              <w:t>–</w:t>
            </w:r>
          </w:p>
        </w:tc>
        <w:tc>
          <w:tcPr>
            <w:tcW w:w="1482" w:type="dxa"/>
          </w:tcPr>
          <w:p w14:paraId="09FE433C" w14:textId="77777777" w:rsidR="008E4BE4" w:rsidRDefault="008E4BE4" w:rsidP="008E4BE4">
            <w:pPr>
              <w:rPr>
                <w:rFonts w:ascii="Arial" w:hAnsi="Arial" w:cs="Arial"/>
              </w:rPr>
            </w:pPr>
            <w:r w:rsidRPr="00AF79FD">
              <w:rPr>
                <w:rFonts w:ascii="Arial" w:hAnsi="Arial" w:cs="Arial"/>
              </w:rPr>
              <w:t>(723)</w:t>
            </w:r>
          </w:p>
        </w:tc>
        <w:tc>
          <w:tcPr>
            <w:tcW w:w="1501" w:type="dxa"/>
          </w:tcPr>
          <w:p w14:paraId="7A6610BC" w14:textId="77777777" w:rsidR="008E4BE4" w:rsidRDefault="008E4BE4" w:rsidP="008E4BE4">
            <w:pPr>
              <w:rPr>
                <w:rFonts w:ascii="Arial" w:hAnsi="Arial" w:cs="Arial"/>
              </w:rPr>
            </w:pPr>
            <w:r w:rsidRPr="00AF79FD">
              <w:rPr>
                <w:rFonts w:ascii="Arial" w:hAnsi="Arial" w:cs="Arial"/>
              </w:rPr>
              <w:t>33</w:t>
            </w:r>
          </w:p>
        </w:tc>
        <w:tc>
          <w:tcPr>
            <w:tcW w:w="1501" w:type="dxa"/>
          </w:tcPr>
          <w:p w14:paraId="389D087D" w14:textId="77777777" w:rsidR="008E4BE4" w:rsidRDefault="008E4BE4" w:rsidP="008E4BE4">
            <w:pPr>
              <w:rPr>
                <w:rFonts w:ascii="Arial" w:hAnsi="Arial" w:cs="Arial"/>
              </w:rPr>
            </w:pPr>
            <w:r w:rsidRPr="00AF79FD">
              <w:rPr>
                <w:rFonts w:ascii="Arial" w:hAnsi="Arial" w:cs="Arial"/>
              </w:rPr>
              <w:t>(7,768)</w:t>
            </w:r>
          </w:p>
        </w:tc>
        <w:tc>
          <w:tcPr>
            <w:tcW w:w="1431" w:type="dxa"/>
          </w:tcPr>
          <w:p w14:paraId="7B5B778D" w14:textId="77777777" w:rsidR="008E4BE4" w:rsidRDefault="008E4BE4" w:rsidP="008E4BE4">
            <w:pPr>
              <w:rPr>
                <w:rFonts w:ascii="Arial" w:hAnsi="Arial" w:cs="Arial"/>
              </w:rPr>
            </w:pPr>
            <w:r w:rsidRPr="00AF79FD">
              <w:rPr>
                <w:rFonts w:ascii="Arial" w:hAnsi="Arial" w:cs="Arial"/>
              </w:rPr>
              <w:t>(8,458)</w:t>
            </w:r>
          </w:p>
        </w:tc>
      </w:tr>
      <w:tr w:rsidR="008E4BE4" w14:paraId="0916B4AA" w14:textId="77777777" w:rsidTr="008E4BE4">
        <w:tc>
          <w:tcPr>
            <w:tcW w:w="1617" w:type="dxa"/>
          </w:tcPr>
          <w:p w14:paraId="31FAB496" w14:textId="77777777" w:rsidR="008E4BE4" w:rsidRDefault="008E4BE4" w:rsidP="008E4BE4">
            <w:pPr>
              <w:rPr>
                <w:rFonts w:ascii="Arial" w:hAnsi="Arial" w:cs="Arial"/>
              </w:rPr>
            </w:pPr>
            <w:r w:rsidRPr="00AF79FD">
              <w:rPr>
                <w:rFonts w:ascii="Arial" w:hAnsi="Arial" w:cs="Arial"/>
              </w:rPr>
              <w:t xml:space="preserve">At 31 July 2020 </w:t>
            </w:r>
          </w:p>
        </w:tc>
        <w:tc>
          <w:tcPr>
            <w:tcW w:w="1478" w:type="dxa"/>
          </w:tcPr>
          <w:p w14:paraId="79EE9E41" w14:textId="77777777" w:rsidR="008E4BE4" w:rsidRDefault="008E4BE4" w:rsidP="008E4BE4">
            <w:pPr>
              <w:rPr>
                <w:rFonts w:ascii="Arial" w:hAnsi="Arial" w:cs="Arial"/>
              </w:rPr>
            </w:pPr>
            <w:r w:rsidRPr="00AF79FD">
              <w:rPr>
                <w:rFonts w:ascii="Arial" w:hAnsi="Arial" w:cs="Arial"/>
              </w:rPr>
              <w:t>–</w:t>
            </w:r>
          </w:p>
        </w:tc>
        <w:tc>
          <w:tcPr>
            <w:tcW w:w="1482" w:type="dxa"/>
          </w:tcPr>
          <w:p w14:paraId="523A138E" w14:textId="77777777" w:rsidR="008E4BE4" w:rsidRDefault="008E4BE4" w:rsidP="008E4BE4">
            <w:pPr>
              <w:rPr>
                <w:rFonts w:ascii="Arial" w:hAnsi="Arial" w:cs="Arial"/>
              </w:rPr>
            </w:pPr>
            <w:r w:rsidRPr="00AF79FD">
              <w:rPr>
                <w:rFonts w:ascii="Arial" w:hAnsi="Arial" w:cs="Arial"/>
              </w:rPr>
              <w:t>1,216</w:t>
            </w:r>
          </w:p>
        </w:tc>
        <w:tc>
          <w:tcPr>
            <w:tcW w:w="1501" w:type="dxa"/>
          </w:tcPr>
          <w:p w14:paraId="190D16D0" w14:textId="77777777" w:rsidR="008E4BE4" w:rsidRDefault="008E4BE4" w:rsidP="008E4BE4">
            <w:pPr>
              <w:rPr>
                <w:rFonts w:ascii="Arial" w:hAnsi="Arial" w:cs="Arial"/>
              </w:rPr>
            </w:pPr>
            <w:r w:rsidRPr="00AF79FD">
              <w:rPr>
                <w:rFonts w:ascii="Arial" w:hAnsi="Arial" w:cs="Arial"/>
              </w:rPr>
              <w:t>90,653</w:t>
            </w:r>
          </w:p>
        </w:tc>
        <w:tc>
          <w:tcPr>
            <w:tcW w:w="1501" w:type="dxa"/>
          </w:tcPr>
          <w:p w14:paraId="2630F671" w14:textId="77777777" w:rsidR="008E4BE4" w:rsidRDefault="008E4BE4" w:rsidP="008E4BE4">
            <w:pPr>
              <w:rPr>
                <w:rFonts w:ascii="Arial" w:hAnsi="Arial" w:cs="Arial"/>
              </w:rPr>
            </w:pPr>
            <w:r w:rsidRPr="00AF79FD">
              <w:rPr>
                <w:rFonts w:ascii="Arial" w:hAnsi="Arial" w:cs="Arial"/>
              </w:rPr>
              <w:t>102,113</w:t>
            </w:r>
          </w:p>
        </w:tc>
        <w:tc>
          <w:tcPr>
            <w:tcW w:w="1431" w:type="dxa"/>
          </w:tcPr>
          <w:p w14:paraId="3F6B0E77" w14:textId="77777777" w:rsidR="008E4BE4" w:rsidRDefault="008E4BE4" w:rsidP="008E4BE4">
            <w:pPr>
              <w:rPr>
                <w:rFonts w:ascii="Arial" w:hAnsi="Arial" w:cs="Arial"/>
              </w:rPr>
            </w:pPr>
            <w:r w:rsidRPr="00AF79FD">
              <w:rPr>
                <w:rFonts w:ascii="Arial" w:hAnsi="Arial" w:cs="Arial"/>
              </w:rPr>
              <w:t>193,982</w:t>
            </w:r>
          </w:p>
        </w:tc>
      </w:tr>
      <w:tr w:rsidR="008E4BE4" w14:paraId="5435F7B9" w14:textId="77777777" w:rsidTr="008E4BE4">
        <w:tc>
          <w:tcPr>
            <w:tcW w:w="1617" w:type="dxa"/>
          </w:tcPr>
          <w:p w14:paraId="471D9188" w14:textId="77777777" w:rsidR="008E4BE4" w:rsidRDefault="008E4BE4" w:rsidP="008E4BE4">
            <w:pPr>
              <w:rPr>
                <w:rFonts w:ascii="Arial" w:hAnsi="Arial" w:cs="Arial"/>
              </w:rPr>
            </w:pPr>
            <w:r w:rsidRPr="00AF79FD">
              <w:rPr>
                <w:rFonts w:ascii="Arial" w:hAnsi="Arial" w:cs="Arial"/>
              </w:rPr>
              <w:t>Institution</w:t>
            </w:r>
          </w:p>
        </w:tc>
        <w:tc>
          <w:tcPr>
            <w:tcW w:w="1478" w:type="dxa"/>
          </w:tcPr>
          <w:p w14:paraId="5464FBF3" w14:textId="77777777" w:rsidR="008E4BE4" w:rsidRDefault="008E4BE4" w:rsidP="008E4BE4">
            <w:pPr>
              <w:rPr>
                <w:rFonts w:ascii="Arial" w:hAnsi="Arial" w:cs="Arial"/>
              </w:rPr>
            </w:pPr>
          </w:p>
        </w:tc>
        <w:tc>
          <w:tcPr>
            <w:tcW w:w="1482" w:type="dxa"/>
          </w:tcPr>
          <w:p w14:paraId="4122888C" w14:textId="77777777" w:rsidR="008E4BE4" w:rsidRDefault="008E4BE4" w:rsidP="008E4BE4">
            <w:pPr>
              <w:rPr>
                <w:rFonts w:ascii="Arial" w:hAnsi="Arial" w:cs="Arial"/>
              </w:rPr>
            </w:pPr>
          </w:p>
        </w:tc>
        <w:tc>
          <w:tcPr>
            <w:tcW w:w="1501" w:type="dxa"/>
          </w:tcPr>
          <w:p w14:paraId="64DD3295" w14:textId="77777777" w:rsidR="008E4BE4" w:rsidRDefault="008E4BE4" w:rsidP="008E4BE4">
            <w:pPr>
              <w:rPr>
                <w:rFonts w:ascii="Arial" w:hAnsi="Arial" w:cs="Arial"/>
              </w:rPr>
            </w:pPr>
          </w:p>
        </w:tc>
        <w:tc>
          <w:tcPr>
            <w:tcW w:w="1501" w:type="dxa"/>
          </w:tcPr>
          <w:p w14:paraId="14EA6229" w14:textId="77777777" w:rsidR="008E4BE4" w:rsidRDefault="008E4BE4" w:rsidP="008E4BE4">
            <w:pPr>
              <w:rPr>
                <w:rFonts w:ascii="Arial" w:hAnsi="Arial" w:cs="Arial"/>
              </w:rPr>
            </w:pPr>
          </w:p>
        </w:tc>
        <w:tc>
          <w:tcPr>
            <w:tcW w:w="1431" w:type="dxa"/>
          </w:tcPr>
          <w:p w14:paraId="7EC4852C" w14:textId="77777777" w:rsidR="008E4BE4" w:rsidRDefault="008E4BE4" w:rsidP="008E4BE4">
            <w:pPr>
              <w:rPr>
                <w:rFonts w:ascii="Arial" w:hAnsi="Arial" w:cs="Arial"/>
              </w:rPr>
            </w:pPr>
          </w:p>
        </w:tc>
      </w:tr>
      <w:tr w:rsidR="008E4BE4" w14:paraId="66D4BD82" w14:textId="77777777" w:rsidTr="008E4BE4">
        <w:tc>
          <w:tcPr>
            <w:tcW w:w="1617" w:type="dxa"/>
          </w:tcPr>
          <w:p w14:paraId="356D4F19" w14:textId="77777777" w:rsidR="008E4BE4" w:rsidRDefault="008E4BE4" w:rsidP="008E4BE4">
            <w:pPr>
              <w:rPr>
                <w:rFonts w:ascii="Arial" w:hAnsi="Arial" w:cs="Arial"/>
              </w:rPr>
            </w:pPr>
            <w:r w:rsidRPr="00AF79FD">
              <w:rPr>
                <w:rFonts w:ascii="Arial" w:hAnsi="Arial" w:cs="Arial"/>
              </w:rPr>
              <w:t xml:space="preserve">At 1 August 2019 </w:t>
            </w:r>
          </w:p>
        </w:tc>
        <w:tc>
          <w:tcPr>
            <w:tcW w:w="1478" w:type="dxa"/>
          </w:tcPr>
          <w:p w14:paraId="3D803239" w14:textId="77777777" w:rsidR="008E4BE4" w:rsidRDefault="008E4BE4" w:rsidP="008E4BE4">
            <w:pPr>
              <w:rPr>
                <w:rFonts w:ascii="Arial" w:hAnsi="Arial" w:cs="Arial"/>
              </w:rPr>
            </w:pPr>
            <w:r w:rsidRPr="00AF79FD">
              <w:rPr>
                <w:rFonts w:ascii="Arial" w:hAnsi="Arial" w:cs="Arial"/>
              </w:rPr>
              <w:t>5,495</w:t>
            </w:r>
          </w:p>
        </w:tc>
        <w:tc>
          <w:tcPr>
            <w:tcW w:w="1482" w:type="dxa"/>
          </w:tcPr>
          <w:p w14:paraId="7A137AC3" w14:textId="77777777" w:rsidR="008E4BE4" w:rsidRDefault="008E4BE4" w:rsidP="008E4BE4">
            <w:pPr>
              <w:rPr>
                <w:rFonts w:ascii="Arial" w:hAnsi="Arial" w:cs="Arial"/>
              </w:rPr>
            </w:pPr>
            <w:r w:rsidRPr="00AF79FD">
              <w:rPr>
                <w:rFonts w:ascii="Arial" w:hAnsi="Arial" w:cs="Arial"/>
              </w:rPr>
              <w:t>1,680</w:t>
            </w:r>
          </w:p>
        </w:tc>
        <w:tc>
          <w:tcPr>
            <w:tcW w:w="1501" w:type="dxa"/>
          </w:tcPr>
          <w:p w14:paraId="585984AC" w14:textId="77777777" w:rsidR="008E4BE4" w:rsidRDefault="008E4BE4" w:rsidP="008E4BE4">
            <w:pPr>
              <w:rPr>
                <w:rFonts w:ascii="Arial" w:hAnsi="Arial" w:cs="Arial"/>
              </w:rPr>
            </w:pPr>
            <w:r w:rsidRPr="00AF79FD">
              <w:rPr>
                <w:rFonts w:ascii="Arial" w:hAnsi="Arial" w:cs="Arial"/>
              </w:rPr>
              <w:t>141,241</w:t>
            </w:r>
          </w:p>
        </w:tc>
        <w:tc>
          <w:tcPr>
            <w:tcW w:w="1501" w:type="dxa"/>
          </w:tcPr>
          <w:p w14:paraId="7D43A1CF" w14:textId="77777777" w:rsidR="008E4BE4" w:rsidRDefault="008E4BE4" w:rsidP="008E4BE4">
            <w:pPr>
              <w:rPr>
                <w:rFonts w:ascii="Arial" w:hAnsi="Arial" w:cs="Arial"/>
              </w:rPr>
            </w:pPr>
            <w:r w:rsidRPr="00AF79FD">
              <w:rPr>
                <w:rFonts w:ascii="Arial" w:hAnsi="Arial" w:cs="Arial"/>
              </w:rPr>
              <w:t>112,275</w:t>
            </w:r>
          </w:p>
        </w:tc>
        <w:tc>
          <w:tcPr>
            <w:tcW w:w="1431" w:type="dxa"/>
          </w:tcPr>
          <w:p w14:paraId="26A36E8C" w14:textId="77777777" w:rsidR="008E4BE4" w:rsidRDefault="008E4BE4" w:rsidP="008E4BE4">
            <w:pPr>
              <w:rPr>
                <w:rFonts w:ascii="Arial" w:hAnsi="Arial" w:cs="Arial"/>
              </w:rPr>
            </w:pPr>
            <w:r w:rsidRPr="00AF79FD">
              <w:rPr>
                <w:rFonts w:ascii="Arial" w:hAnsi="Arial" w:cs="Arial"/>
              </w:rPr>
              <w:t>260,691</w:t>
            </w:r>
          </w:p>
        </w:tc>
      </w:tr>
      <w:tr w:rsidR="008E4BE4" w14:paraId="5DAB289F" w14:textId="77777777" w:rsidTr="008E4BE4">
        <w:tc>
          <w:tcPr>
            <w:tcW w:w="1617" w:type="dxa"/>
          </w:tcPr>
          <w:p w14:paraId="0A771D77" w14:textId="77777777" w:rsidR="008E4BE4" w:rsidRDefault="008E4BE4" w:rsidP="008E4BE4">
            <w:pPr>
              <w:rPr>
                <w:rFonts w:ascii="Arial" w:hAnsi="Arial" w:cs="Arial"/>
              </w:rPr>
            </w:pPr>
            <w:r w:rsidRPr="00AF79FD">
              <w:rPr>
                <w:rFonts w:ascii="Arial" w:hAnsi="Arial" w:cs="Arial"/>
              </w:rPr>
              <w:t xml:space="preserve">Transfer </w:t>
            </w:r>
          </w:p>
        </w:tc>
        <w:tc>
          <w:tcPr>
            <w:tcW w:w="1478" w:type="dxa"/>
          </w:tcPr>
          <w:p w14:paraId="16B20DAA" w14:textId="77777777" w:rsidR="008E4BE4" w:rsidRDefault="008E4BE4" w:rsidP="008E4BE4">
            <w:pPr>
              <w:rPr>
                <w:rFonts w:ascii="Arial" w:hAnsi="Arial" w:cs="Arial"/>
              </w:rPr>
            </w:pPr>
            <w:r w:rsidRPr="00AF79FD">
              <w:rPr>
                <w:rFonts w:ascii="Arial" w:hAnsi="Arial" w:cs="Arial"/>
              </w:rPr>
              <w:t>–</w:t>
            </w:r>
          </w:p>
        </w:tc>
        <w:tc>
          <w:tcPr>
            <w:tcW w:w="1482" w:type="dxa"/>
          </w:tcPr>
          <w:p w14:paraId="47C2E569" w14:textId="77777777" w:rsidR="008E4BE4" w:rsidRDefault="008E4BE4" w:rsidP="008E4BE4">
            <w:pPr>
              <w:rPr>
                <w:rFonts w:ascii="Arial" w:hAnsi="Arial" w:cs="Arial"/>
              </w:rPr>
            </w:pPr>
            <w:r w:rsidRPr="00AF79FD">
              <w:rPr>
                <w:rFonts w:ascii="Arial" w:hAnsi="Arial" w:cs="Arial"/>
              </w:rPr>
              <w:t>329</w:t>
            </w:r>
          </w:p>
        </w:tc>
        <w:tc>
          <w:tcPr>
            <w:tcW w:w="1501" w:type="dxa"/>
          </w:tcPr>
          <w:p w14:paraId="1AE7BEE5" w14:textId="77777777" w:rsidR="008E4BE4" w:rsidRDefault="008E4BE4" w:rsidP="008E4BE4">
            <w:pPr>
              <w:rPr>
                <w:rFonts w:ascii="Arial" w:hAnsi="Arial" w:cs="Arial"/>
              </w:rPr>
            </w:pPr>
            <w:r w:rsidRPr="00AF79FD">
              <w:rPr>
                <w:rFonts w:ascii="Arial" w:hAnsi="Arial" w:cs="Arial"/>
              </w:rPr>
              <w:t>1,903</w:t>
            </w:r>
          </w:p>
        </w:tc>
        <w:tc>
          <w:tcPr>
            <w:tcW w:w="1501" w:type="dxa"/>
          </w:tcPr>
          <w:p w14:paraId="47931130" w14:textId="77777777" w:rsidR="008E4BE4" w:rsidRDefault="008E4BE4" w:rsidP="008E4BE4">
            <w:pPr>
              <w:rPr>
                <w:rFonts w:ascii="Arial" w:hAnsi="Arial" w:cs="Arial"/>
              </w:rPr>
            </w:pPr>
            <w:r w:rsidRPr="00AF79FD">
              <w:rPr>
                <w:rFonts w:ascii="Arial" w:hAnsi="Arial" w:cs="Arial"/>
              </w:rPr>
              <w:t>(2,232)</w:t>
            </w:r>
          </w:p>
        </w:tc>
        <w:tc>
          <w:tcPr>
            <w:tcW w:w="1431" w:type="dxa"/>
          </w:tcPr>
          <w:p w14:paraId="7007288A" w14:textId="77777777" w:rsidR="008E4BE4" w:rsidRDefault="008E4BE4" w:rsidP="008E4BE4">
            <w:pPr>
              <w:rPr>
                <w:rFonts w:ascii="Arial" w:hAnsi="Arial" w:cs="Arial"/>
              </w:rPr>
            </w:pPr>
            <w:r w:rsidRPr="00AF79FD">
              <w:rPr>
                <w:rFonts w:ascii="Arial" w:hAnsi="Arial" w:cs="Arial"/>
              </w:rPr>
              <w:t>–</w:t>
            </w:r>
          </w:p>
        </w:tc>
      </w:tr>
      <w:tr w:rsidR="008E4BE4" w14:paraId="278B8F89" w14:textId="77777777" w:rsidTr="008E4BE4">
        <w:tc>
          <w:tcPr>
            <w:tcW w:w="1617" w:type="dxa"/>
          </w:tcPr>
          <w:p w14:paraId="0A424A96" w14:textId="77777777" w:rsidR="008E4BE4" w:rsidRDefault="008E4BE4" w:rsidP="008E4BE4">
            <w:pPr>
              <w:rPr>
                <w:rFonts w:ascii="Arial" w:hAnsi="Arial" w:cs="Arial"/>
              </w:rPr>
            </w:pPr>
            <w:r w:rsidRPr="00AF79FD">
              <w:rPr>
                <w:rFonts w:ascii="Arial" w:hAnsi="Arial" w:cs="Arial"/>
              </w:rPr>
              <w:t xml:space="preserve">Additions </w:t>
            </w:r>
          </w:p>
        </w:tc>
        <w:tc>
          <w:tcPr>
            <w:tcW w:w="1478" w:type="dxa"/>
          </w:tcPr>
          <w:p w14:paraId="2C340268" w14:textId="77777777" w:rsidR="008E4BE4" w:rsidRDefault="008E4BE4" w:rsidP="008E4BE4">
            <w:pPr>
              <w:rPr>
                <w:rFonts w:ascii="Arial" w:hAnsi="Arial" w:cs="Arial"/>
              </w:rPr>
            </w:pPr>
            <w:r w:rsidRPr="00AF79FD">
              <w:rPr>
                <w:rFonts w:ascii="Arial" w:hAnsi="Arial" w:cs="Arial"/>
              </w:rPr>
              <w:t>–</w:t>
            </w:r>
          </w:p>
        </w:tc>
        <w:tc>
          <w:tcPr>
            <w:tcW w:w="1482" w:type="dxa"/>
          </w:tcPr>
          <w:p w14:paraId="624D262C" w14:textId="77777777" w:rsidR="008E4BE4" w:rsidRDefault="008E4BE4" w:rsidP="008E4BE4">
            <w:pPr>
              <w:rPr>
                <w:rFonts w:ascii="Arial" w:hAnsi="Arial" w:cs="Arial"/>
              </w:rPr>
            </w:pPr>
            <w:r w:rsidRPr="00AF79FD">
              <w:rPr>
                <w:rFonts w:ascii="Arial" w:hAnsi="Arial" w:cs="Arial"/>
              </w:rPr>
              <w:t>–</w:t>
            </w:r>
          </w:p>
        </w:tc>
        <w:tc>
          <w:tcPr>
            <w:tcW w:w="1501" w:type="dxa"/>
          </w:tcPr>
          <w:p w14:paraId="44BE5062" w14:textId="77777777" w:rsidR="008E4BE4" w:rsidRDefault="008E4BE4" w:rsidP="008E4BE4">
            <w:pPr>
              <w:rPr>
                <w:rFonts w:ascii="Arial" w:hAnsi="Arial" w:cs="Arial"/>
              </w:rPr>
            </w:pPr>
            <w:r w:rsidRPr="00AF79FD">
              <w:rPr>
                <w:rFonts w:ascii="Arial" w:hAnsi="Arial" w:cs="Arial"/>
              </w:rPr>
              <w:t>8,090</w:t>
            </w:r>
          </w:p>
        </w:tc>
        <w:tc>
          <w:tcPr>
            <w:tcW w:w="1501" w:type="dxa"/>
          </w:tcPr>
          <w:p w14:paraId="541E96BE" w14:textId="77777777" w:rsidR="008E4BE4" w:rsidRDefault="008E4BE4" w:rsidP="008E4BE4">
            <w:pPr>
              <w:rPr>
                <w:rFonts w:ascii="Arial" w:hAnsi="Arial" w:cs="Arial"/>
              </w:rPr>
            </w:pPr>
            <w:r w:rsidRPr="00AF79FD">
              <w:rPr>
                <w:rFonts w:ascii="Arial" w:hAnsi="Arial" w:cs="Arial"/>
              </w:rPr>
              <w:t>17,091</w:t>
            </w:r>
          </w:p>
        </w:tc>
        <w:tc>
          <w:tcPr>
            <w:tcW w:w="1431" w:type="dxa"/>
          </w:tcPr>
          <w:p w14:paraId="3489DA61" w14:textId="77777777" w:rsidR="008E4BE4" w:rsidRDefault="008E4BE4" w:rsidP="008E4BE4">
            <w:pPr>
              <w:rPr>
                <w:rFonts w:ascii="Arial" w:hAnsi="Arial" w:cs="Arial"/>
              </w:rPr>
            </w:pPr>
            <w:r w:rsidRPr="00AF79FD">
              <w:rPr>
                <w:rFonts w:ascii="Arial" w:hAnsi="Arial" w:cs="Arial"/>
              </w:rPr>
              <w:t>25,181</w:t>
            </w:r>
          </w:p>
        </w:tc>
      </w:tr>
      <w:tr w:rsidR="008E4BE4" w14:paraId="36DC97D0" w14:textId="77777777" w:rsidTr="008E4BE4">
        <w:tc>
          <w:tcPr>
            <w:tcW w:w="1617" w:type="dxa"/>
          </w:tcPr>
          <w:p w14:paraId="300E3B82" w14:textId="77777777" w:rsidR="008E4BE4" w:rsidRDefault="008E4BE4" w:rsidP="008E4BE4">
            <w:pPr>
              <w:rPr>
                <w:rFonts w:ascii="Arial" w:hAnsi="Arial" w:cs="Arial"/>
              </w:rPr>
            </w:pPr>
            <w:r w:rsidRPr="00AF79FD">
              <w:rPr>
                <w:rFonts w:ascii="Arial" w:hAnsi="Arial" w:cs="Arial"/>
              </w:rPr>
              <w:t xml:space="preserve">Disposals </w:t>
            </w:r>
          </w:p>
        </w:tc>
        <w:tc>
          <w:tcPr>
            <w:tcW w:w="1478" w:type="dxa"/>
          </w:tcPr>
          <w:p w14:paraId="2D0DC1AB" w14:textId="77777777" w:rsidR="008E4BE4" w:rsidRDefault="008E4BE4" w:rsidP="008E4BE4">
            <w:pPr>
              <w:rPr>
                <w:rFonts w:ascii="Arial" w:hAnsi="Arial" w:cs="Arial"/>
              </w:rPr>
            </w:pPr>
            <w:r w:rsidRPr="00AF79FD">
              <w:rPr>
                <w:rFonts w:ascii="Arial" w:hAnsi="Arial" w:cs="Arial"/>
              </w:rPr>
              <w:t>–</w:t>
            </w:r>
          </w:p>
        </w:tc>
        <w:tc>
          <w:tcPr>
            <w:tcW w:w="1482" w:type="dxa"/>
          </w:tcPr>
          <w:p w14:paraId="03CB95FD" w14:textId="77777777" w:rsidR="008E4BE4" w:rsidRDefault="008E4BE4" w:rsidP="008E4BE4">
            <w:pPr>
              <w:rPr>
                <w:rFonts w:ascii="Arial" w:hAnsi="Arial" w:cs="Arial"/>
              </w:rPr>
            </w:pPr>
            <w:r w:rsidRPr="00AF79FD">
              <w:rPr>
                <w:rFonts w:ascii="Arial" w:hAnsi="Arial" w:cs="Arial"/>
              </w:rPr>
              <w:t>(70)</w:t>
            </w:r>
          </w:p>
        </w:tc>
        <w:tc>
          <w:tcPr>
            <w:tcW w:w="1501" w:type="dxa"/>
          </w:tcPr>
          <w:p w14:paraId="3445CEB9" w14:textId="77777777" w:rsidR="008E4BE4" w:rsidRDefault="008E4BE4" w:rsidP="008E4BE4">
            <w:pPr>
              <w:rPr>
                <w:rFonts w:ascii="Arial" w:hAnsi="Arial" w:cs="Arial"/>
              </w:rPr>
            </w:pPr>
            <w:r w:rsidRPr="00AF79FD">
              <w:rPr>
                <w:rFonts w:ascii="Arial" w:hAnsi="Arial" w:cs="Arial"/>
              </w:rPr>
              <w:t>(60,614)</w:t>
            </w:r>
          </w:p>
        </w:tc>
        <w:tc>
          <w:tcPr>
            <w:tcW w:w="1501" w:type="dxa"/>
          </w:tcPr>
          <w:p w14:paraId="75185171" w14:textId="77777777" w:rsidR="008E4BE4" w:rsidRDefault="008E4BE4" w:rsidP="008E4BE4">
            <w:pPr>
              <w:rPr>
                <w:rFonts w:ascii="Arial" w:hAnsi="Arial" w:cs="Arial"/>
              </w:rPr>
            </w:pPr>
            <w:r w:rsidRPr="00AF79FD">
              <w:rPr>
                <w:rFonts w:ascii="Arial" w:hAnsi="Arial" w:cs="Arial"/>
              </w:rPr>
              <w:t>(17,253)</w:t>
            </w:r>
          </w:p>
        </w:tc>
        <w:tc>
          <w:tcPr>
            <w:tcW w:w="1431" w:type="dxa"/>
          </w:tcPr>
          <w:p w14:paraId="40F94BC5" w14:textId="77777777" w:rsidR="008E4BE4" w:rsidRDefault="008E4BE4" w:rsidP="008E4BE4">
            <w:pPr>
              <w:rPr>
                <w:rFonts w:ascii="Arial" w:hAnsi="Arial" w:cs="Arial"/>
              </w:rPr>
            </w:pPr>
            <w:r w:rsidRPr="00AF79FD">
              <w:rPr>
                <w:rFonts w:ascii="Arial" w:hAnsi="Arial" w:cs="Arial"/>
              </w:rPr>
              <w:t>(77,937)</w:t>
            </w:r>
          </w:p>
        </w:tc>
      </w:tr>
      <w:tr w:rsidR="008E4BE4" w14:paraId="7D87D2B3" w14:textId="77777777" w:rsidTr="008E4BE4">
        <w:tc>
          <w:tcPr>
            <w:tcW w:w="1617" w:type="dxa"/>
          </w:tcPr>
          <w:p w14:paraId="47B8D8D5" w14:textId="77777777" w:rsidR="008E4BE4" w:rsidRDefault="008E4BE4" w:rsidP="008E4BE4">
            <w:pPr>
              <w:rPr>
                <w:rFonts w:ascii="Arial" w:hAnsi="Arial" w:cs="Arial"/>
              </w:rPr>
            </w:pPr>
            <w:r w:rsidRPr="00AF79FD">
              <w:rPr>
                <w:rFonts w:ascii="Arial" w:hAnsi="Arial" w:cs="Arial"/>
              </w:rPr>
              <w:t xml:space="preserve">Revaluation </w:t>
            </w:r>
          </w:p>
        </w:tc>
        <w:tc>
          <w:tcPr>
            <w:tcW w:w="1478" w:type="dxa"/>
          </w:tcPr>
          <w:p w14:paraId="19634E28" w14:textId="77777777" w:rsidR="008E4BE4" w:rsidRDefault="008E4BE4" w:rsidP="008E4BE4">
            <w:pPr>
              <w:rPr>
                <w:rFonts w:ascii="Arial" w:hAnsi="Arial" w:cs="Arial"/>
              </w:rPr>
            </w:pPr>
            <w:r w:rsidRPr="00AF79FD">
              <w:rPr>
                <w:rFonts w:ascii="Arial" w:hAnsi="Arial" w:cs="Arial"/>
              </w:rPr>
              <w:t>–</w:t>
            </w:r>
          </w:p>
        </w:tc>
        <w:tc>
          <w:tcPr>
            <w:tcW w:w="1482" w:type="dxa"/>
          </w:tcPr>
          <w:p w14:paraId="11BA01CB" w14:textId="77777777" w:rsidR="008E4BE4" w:rsidRDefault="008E4BE4" w:rsidP="008E4BE4">
            <w:pPr>
              <w:rPr>
                <w:rFonts w:ascii="Arial" w:hAnsi="Arial" w:cs="Arial"/>
              </w:rPr>
            </w:pPr>
            <w:r w:rsidRPr="00AF79FD">
              <w:rPr>
                <w:rFonts w:ascii="Arial" w:hAnsi="Arial" w:cs="Arial"/>
              </w:rPr>
              <w:t>(723)</w:t>
            </w:r>
          </w:p>
        </w:tc>
        <w:tc>
          <w:tcPr>
            <w:tcW w:w="1501" w:type="dxa"/>
          </w:tcPr>
          <w:p w14:paraId="27E37122" w14:textId="77777777" w:rsidR="008E4BE4" w:rsidRDefault="008E4BE4" w:rsidP="008E4BE4">
            <w:pPr>
              <w:rPr>
                <w:rFonts w:ascii="Arial" w:hAnsi="Arial" w:cs="Arial"/>
              </w:rPr>
            </w:pPr>
            <w:r w:rsidRPr="00AF79FD">
              <w:rPr>
                <w:rFonts w:ascii="Arial" w:hAnsi="Arial" w:cs="Arial"/>
              </w:rPr>
              <w:t>33</w:t>
            </w:r>
          </w:p>
        </w:tc>
        <w:tc>
          <w:tcPr>
            <w:tcW w:w="1501" w:type="dxa"/>
          </w:tcPr>
          <w:p w14:paraId="5B77FB85" w14:textId="77777777" w:rsidR="008E4BE4" w:rsidRDefault="008E4BE4" w:rsidP="008E4BE4">
            <w:pPr>
              <w:rPr>
                <w:rFonts w:ascii="Arial" w:hAnsi="Arial" w:cs="Arial"/>
              </w:rPr>
            </w:pPr>
            <w:r w:rsidRPr="00AF79FD">
              <w:rPr>
                <w:rFonts w:ascii="Arial" w:hAnsi="Arial" w:cs="Arial"/>
              </w:rPr>
              <w:t>(7,768)</w:t>
            </w:r>
          </w:p>
        </w:tc>
        <w:tc>
          <w:tcPr>
            <w:tcW w:w="1431" w:type="dxa"/>
          </w:tcPr>
          <w:p w14:paraId="24F8F2D0" w14:textId="77777777" w:rsidR="008E4BE4" w:rsidRDefault="008E4BE4" w:rsidP="008E4BE4">
            <w:pPr>
              <w:rPr>
                <w:rFonts w:ascii="Arial" w:hAnsi="Arial" w:cs="Arial"/>
              </w:rPr>
            </w:pPr>
            <w:r w:rsidRPr="00AF79FD">
              <w:rPr>
                <w:rFonts w:ascii="Arial" w:hAnsi="Arial" w:cs="Arial"/>
              </w:rPr>
              <w:t>(8,458)</w:t>
            </w:r>
          </w:p>
        </w:tc>
      </w:tr>
      <w:tr w:rsidR="008E4BE4" w14:paraId="4E720FA8" w14:textId="77777777" w:rsidTr="008E4BE4">
        <w:tc>
          <w:tcPr>
            <w:tcW w:w="1617" w:type="dxa"/>
          </w:tcPr>
          <w:p w14:paraId="5EAB259F" w14:textId="77777777" w:rsidR="008E4BE4" w:rsidRPr="00AF79FD" w:rsidRDefault="008E4BE4" w:rsidP="008E4BE4">
            <w:pPr>
              <w:rPr>
                <w:rFonts w:ascii="Arial" w:hAnsi="Arial" w:cs="Arial"/>
              </w:rPr>
            </w:pPr>
            <w:r w:rsidRPr="00AF79FD">
              <w:rPr>
                <w:rFonts w:ascii="Arial" w:hAnsi="Arial" w:cs="Arial"/>
              </w:rPr>
              <w:t xml:space="preserve">At 31 July 2020 </w:t>
            </w:r>
          </w:p>
          <w:p w14:paraId="66CF23B2" w14:textId="77777777" w:rsidR="008E4BE4" w:rsidRDefault="008E4BE4" w:rsidP="008E4BE4">
            <w:pPr>
              <w:rPr>
                <w:rFonts w:ascii="Arial" w:hAnsi="Arial" w:cs="Arial"/>
              </w:rPr>
            </w:pPr>
          </w:p>
        </w:tc>
        <w:tc>
          <w:tcPr>
            <w:tcW w:w="1478" w:type="dxa"/>
          </w:tcPr>
          <w:p w14:paraId="339942D3" w14:textId="77777777" w:rsidR="008E4BE4" w:rsidRDefault="008E4BE4" w:rsidP="008E4BE4">
            <w:pPr>
              <w:rPr>
                <w:rFonts w:ascii="Arial" w:hAnsi="Arial" w:cs="Arial"/>
              </w:rPr>
            </w:pPr>
            <w:r w:rsidRPr="00AF79FD">
              <w:rPr>
                <w:rFonts w:ascii="Arial" w:hAnsi="Arial" w:cs="Arial"/>
              </w:rPr>
              <w:t>5,495</w:t>
            </w:r>
          </w:p>
        </w:tc>
        <w:tc>
          <w:tcPr>
            <w:tcW w:w="1482" w:type="dxa"/>
          </w:tcPr>
          <w:p w14:paraId="19A5665B" w14:textId="77777777" w:rsidR="008E4BE4" w:rsidRDefault="008E4BE4" w:rsidP="008E4BE4">
            <w:pPr>
              <w:rPr>
                <w:rFonts w:ascii="Arial" w:hAnsi="Arial" w:cs="Arial"/>
              </w:rPr>
            </w:pPr>
            <w:r w:rsidRPr="00AF79FD">
              <w:rPr>
                <w:rFonts w:ascii="Arial" w:hAnsi="Arial" w:cs="Arial"/>
              </w:rPr>
              <w:t>1,216</w:t>
            </w:r>
          </w:p>
        </w:tc>
        <w:tc>
          <w:tcPr>
            <w:tcW w:w="1501" w:type="dxa"/>
          </w:tcPr>
          <w:p w14:paraId="79547265" w14:textId="77777777" w:rsidR="008E4BE4" w:rsidRDefault="008E4BE4" w:rsidP="008E4BE4">
            <w:pPr>
              <w:rPr>
                <w:rFonts w:ascii="Arial" w:hAnsi="Arial" w:cs="Arial"/>
              </w:rPr>
            </w:pPr>
            <w:r w:rsidRPr="00AF79FD">
              <w:rPr>
                <w:rFonts w:ascii="Arial" w:hAnsi="Arial" w:cs="Arial"/>
              </w:rPr>
              <w:t>90,653</w:t>
            </w:r>
          </w:p>
        </w:tc>
        <w:tc>
          <w:tcPr>
            <w:tcW w:w="1501" w:type="dxa"/>
          </w:tcPr>
          <w:p w14:paraId="37B57584" w14:textId="77777777" w:rsidR="008E4BE4" w:rsidRDefault="008E4BE4" w:rsidP="008E4BE4">
            <w:pPr>
              <w:rPr>
                <w:rFonts w:ascii="Arial" w:hAnsi="Arial" w:cs="Arial"/>
              </w:rPr>
            </w:pPr>
            <w:r w:rsidRPr="00AF79FD">
              <w:rPr>
                <w:rFonts w:ascii="Arial" w:hAnsi="Arial" w:cs="Arial"/>
              </w:rPr>
              <w:t>102,113</w:t>
            </w:r>
          </w:p>
        </w:tc>
        <w:tc>
          <w:tcPr>
            <w:tcW w:w="1431" w:type="dxa"/>
          </w:tcPr>
          <w:p w14:paraId="476A274A" w14:textId="77777777" w:rsidR="008E4BE4" w:rsidRDefault="008E4BE4" w:rsidP="008E4BE4">
            <w:pPr>
              <w:rPr>
                <w:rFonts w:ascii="Arial" w:hAnsi="Arial" w:cs="Arial"/>
              </w:rPr>
            </w:pPr>
            <w:r w:rsidRPr="00AF79FD">
              <w:rPr>
                <w:rFonts w:ascii="Arial" w:hAnsi="Arial" w:cs="Arial"/>
              </w:rPr>
              <w:t>199,477</w:t>
            </w:r>
          </w:p>
        </w:tc>
      </w:tr>
    </w:tbl>
    <w:p w14:paraId="08CF8EB4" w14:textId="77777777" w:rsidR="008E4BE4" w:rsidRDefault="008E4BE4" w:rsidP="008E4BE4">
      <w:pPr>
        <w:rPr>
          <w:rFonts w:ascii="Arial" w:hAnsi="Arial" w:cs="Arial"/>
        </w:rPr>
      </w:pPr>
    </w:p>
    <w:p w14:paraId="768CDD91" w14:textId="0DE72A49" w:rsidR="008E4BE4" w:rsidRDefault="008E4BE4" w:rsidP="008E4BE4">
      <w:pPr>
        <w:rPr>
          <w:rFonts w:ascii="Arial" w:hAnsi="Arial" w:cs="Arial"/>
        </w:rPr>
      </w:pPr>
      <w:r w:rsidRPr="00AF79FD">
        <w:rPr>
          <w:rFonts w:ascii="Arial" w:hAnsi="Arial" w:cs="Arial"/>
        </w:rPr>
        <w:t>The other non-current asset investments class includes University holdings in a number of investment funds which are held at fair value.</w:t>
      </w:r>
      <w:r w:rsidR="005649B4">
        <w:rPr>
          <w:rFonts w:ascii="Arial" w:hAnsi="Arial" w:cs="Arial"/>
        </w:rPr>
        <w:t xml:space="preserve"> </w:t>
      </w:r>
      <w:r w:rsidRPr="00AF79FD">
        <w:rPr>
          <w:rFonts w:ascii="Arial" w:hAnsi="Arial" w:cs="Arial"/>
        </w:rPr>
        <w:t>It also has shareholdings in several companies which are also held at fair value. In the Endowment asset investments class, the</w:t>
      </w:r>
      <w:r>
        <w:rPr>
          <w:rFonts w:ascii="Arial" w:hAnsi="Arial" w:cs="Arial"/>
        </w:rPr>
        <w:t xml:space="preserve"> University </w:t>
      </w:r>
      <w:r w:rsidRPr="00AF79FD">
        <w:rPr>
          <w:rFonts w:ascii="Arial" w:hAnsi="Arial" w:cs="Arial"/>
        </w:rPr>
        <w:t>holds a number of investments which are held at fair value.</w:t>
      </w:r>
    </w:p>
    <w:p w14:paraId="151CED54" w14:textId="77777777" w:rsidR="008E4BE4" w:rsidRDefault="008E4BE4" w:rsidP="008E4BE4">
      <w:pPr>
        <w:rPr>
          <w:rFonts w:ascii="Arial" w:hAnsi="Arial" w:cs="Arial"/>
        </w:rPr>
      </w:pPr>
    </w:p>
    <w:p w14:paraId="11C9677D" w14:textId="77777777" w:rsidR="008E4BE4" w:rsidRPr="003E4D7E" w:rsidRDefault="008E4BE4" w:rsidP="0010790F">
      <w:pPr>
        <w:pStyle w:val="Heading3"/>
      </w:pPr>
      <w:r w:rsidRPr="003E4D7E">
        <w:t>14. Trade and other receivables</w:t>
      </w:r>
    </w:p>
    <w:p w14:paraId="7693F42F"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Trade and other receivables"/>
      </w:tblPr>
      <w:tblGrid>
        <w:gridCol w:w="1922"/>
        <w:gridCol w:w="1957"/>
        <w:gridCol w:w="1584"/>
        <w:gridCol w:w="1957"/>
        <w:gridCol w:w="1590"/>
      </w:tblGrid>
      <w:tr w:rsidR="008E4BE4" w14:paraId="33B274F2" w14:textId="77777777" w:rsidTr="008E4BE4">
        <w:tc>
          <w:tcPr>
            <w:tcW w:w="0" w:type="auto"/>
          </w:tcPr>
          <w:p w14:paraId="250B9DBF" w14:textId="77777777" w:rsidR="008E4BE4" w:rsidRDefault="008E4BE4" w:rsidP="008E4BE4">
            <w:pPr>
              <w:rPr>
                <w:rFonts w:ascii="Arial" w:hAnsi="Arial" w:cs="Arial"/>
              </w:rPr>
            </w:pPr>
          </w:p>
        </w:tc>
        <w:tc>
          <w:tcPr>
            <w:tcW w:w="0" w:type="auto"/>
          </w:tcPr>
          <w:p w14:paraId="49AF66CD" w14:textId="77777777" w:rsidR="008E4BE4" w:rsidRDefault="008E4BE4" w:rsidP="008E4BE4">
            <w:pPr>
              <w:rPr>
                <w:rFonts w:ascii="Arial" w:hAnsi="Arial" w:cs="Arial"/>
              </w:rPr>
            </w:pPr>
            <w:r w:rsidRPr="003E4D7E">
              <w:rPr>
                <w:rFonts w:ascii="Arial" w:hAnsi="Arial" w:cs="Arial"/>
              </w:rPr>
              <w:t>Year ended 31 July 2020 Consolidated</w:t>
            </w:r>
            <w:r>
              <w:rPr>
                <w:rFonts w:ascii="Arial" w:hAnsi="Arial" w:cs="Arial"/>
              </w:rPr>
              <w:t xml:space="preserve"> </w:t>
            </w:r>
            <w:r w:rsidRPr="003E4D7E">
              <w:rPr>
                <w:rFonts w:ascii="Arial" w:hAnsi="Arial" w:cs="Arial"/>
              </w:rPr>
              <w:t>£’000</w:t>
            </w:r>
          </w:p>
        </w:tc>
        <w:tc>
          <w:tcPr>
            <w:tcW w:w="0" w:type="auto"/>
          </w:tcPr>
          <w:p w14:paraId="6907AC13" w14:textId="77777777" w:rsidR="008E4BE4" w:rsidRDefault="008E4BE4" w:rsidP="008E4BE4">
            <w:pPr>
              <w:rPr>
                <w:rFonts w:ascii="Arial" w:hAnsi="Arial" w:cs="Arial"/>
              </w:rPr>
            </w:pPr>
            <w:r w:rsidRPr="003E4D7E">
              <w:rPr>
                <w:rFonts w:ascii="Arial" w:hAnsi="Arial" w:cs="Arial"/>
              </w:rPr>
              <w:t>Year ended 31 July 2020 Institution</w:t>
            </w:r>
            <w:r>
              <w:rPr>
                <w:rFonts w:ascii="Arial" w:hAnsi="Arial" w:cs="Arial"/>
              </w:rPr>
              <w:t xml:space="preserve"> </w:t>
            </w:r>
            <w:r w:rsidRPr="003E4D7E">
              <w:rPr>
                <w:rFonts w:ascii="Arial" w:hAnsi="Arial" w:cs="Arial"/>
              </w:rPr>
              <w:t>£’000</w:t>
            </w:r>
          </w:p>
        </w:tc>
        <w:tc>
          <w:tcPr>
            <w:tcW w:w="0" w:type="auto"/>
          </w:tcPr>
          <w:p w14:paraId="66613A6E" w14:textId="77777777" w:rsidR="008E4BE4" w:rsidRDefault="008E4BE4" w:rsidP="008E4BE4">
            <w:pPr>
              <w:rPr>
                <w:rFonts w:ascii="Arial" w:hAnsi="Arial" w:cs="Arial"/>
              </w:rPr>
            </w:pPr>
            <w:r>
              <w:rPr>
                <w:rFonts w:ascii="Arial" w:hAnsi="Arial" w:cs="Arial"/>
              </w:rPr>
              <w:t xml:space="preserve">Year ended 31 July 2019 </w:t>
            </w:r>
            <w:r w:rsidRPr="003E4D7E">
              <w:rPr>
                <w:rFonts w:ascii="Arial" w:hAnsi="Arial" w:cs="Arial"/>
              </w:rPr>
              <w:t>Consolidated</w:t>
            </w:r>
            <w:r>
              <w:rPr>
                <w:rFonts w:ascii="Arial" w:hAnsi="Arial" w:cs="Arial"/>
              </w:rPr>
              <w:t xml:space="preserve"> </w:t>
            </w:r>
            <w:r w:rsidRPr="003E4D7E">
              <w:rPr>
                <w:rFonts w:ascii="Arial" w:hAnsi="Arial" w:cs="Arial"/>
              </w:rPr>
              <w:t>£’000</w:t>
            </w:r>
          </w:p>
        </w:tc>
        <w:tc>
          <w:tcPr>
            <w:tcW w:w="0" w:type="auto"/>
          </w:tcPr>
          <w:p w14:paraId="3B0B6C85" w14:textId="77777777" w:rsidR="008E4BE4" w:rsidRPr="003E4D7E" w:rsidRDefault="008E4BE4" w:rsidP="008E4BE4">
            <w:pPr>
              <w:rPr>
                <w:rFonts w:ascii="Arial" w:hAnsi="Arial" w:cs="Arial"/>
              </w:rPr>
            </w:pPr>
            <w:r>
              <w:rPr>
                <w:rFonts w:ascii="Arial" w:hAnsi="Arial" w:cs="Arial"/>
              </w:rPr>
              <w:t xml:space="preserve">Year ended </w:t>
            </w:r>
            <w:proofErr w:type="gramStart"/>
            <w:r>
              <w:rPr>
                <w:rFonts w:ascii="Arial" w:hAnsi="Arial" w:cs="Arial"/>
              </w:rPr>
              <w:t>31  July</w:t>
            </w:r>
            <w:proofErr w:type="gramEnd"/>
            <w:r>
              <w:rPr>
                <w:rFonts w:ascii="Arial" w:hAnsi="Arial" w:cs="Arial"/>
              </w:rPr>
              <w:t xml:space="preserve"> 2019</w:t>
            </w:r>
            <w:r w:rsidRPr="003E4D7E">
              <w:rPr>
                <w:rFonts w:ascii="Arial" w:hAnsi="Arial" w:cs="Arial"/>
              </w:rPr>
              <w:t xml:space="preserve"> Institution</w:t>
            </w:r>
            <w:r>
              <w:rPr>
                <w:rFonts w:ascii="Arial" w:hAnsi="Arial" w:cs="Arial"/>
              </w:rPr>
              <w:t xml:space="preserve"> </w:t>
            </w:r>
            <w:r w:rsidRPr="003E4D7E">
              <w:rPr>
                <w:rFonts w:ascii="Arial" w:hAnsi="Arial" w:cs="Arial"/>
              </w:rPr>
              <w:t>£’000</w:t>
            </w:r>
          </w:p>
          <w:p w14:paraId="404F0CFF" w14:textId="77777777" w:rsidR="008E4BE4" w:rsidRDefault="008E4BE4" w:rsidP="008E4BE4">
            <w:pPr>
              <w:rPr>
                <w:rFonts w:ascii="Arial" w:hAnsi="Arial" w:cs="Arial"/>
              </w:rPr>
            </w:pPr>
          </w:p>
        </w:tc>
      </w:tr>
      <w:tr w:rsidR="008E4BE4" w14:paraId="0FF80DE1" w14:textId="77777777" w:rsidTr="008E4BE4">
        <w:tc>
          <w:tcPr>
            <w:tcW w:w="0" w:type="auto"/>
          </w:tcPr>
          <w:p w14:paraId="603D2760" w14:textId="77777777" w:rsidR="008E4BE4" w:rsidRPr="003E4D7E" w:rsidRDefault="008E4BE4" w:rsidP="008E4BE4">
            <w:pPr>
              <w:rPr>
                <w:rFonts w:ascii="Arial" w:hAnsi="Arial" w:cs="Arial"/>
              </w:rPr>
            </w:pPr>
            <w:r w:rsidRPr="003E4D7E">
              <w:rPr>
                <w:rFonts w:ascii="Arial" w:hAnsi="Arial" w:cs="Arial"/>
              </w:rPr>
              <w:t>Amounts falling due within one year:</w:t>
            </w:r>
          </w:p>
          <w:p w14:paraId="251C884F" w14:textId="77777777" w:rsidR="008E4BE4" w:rsidRDefault="008E4BE4" w:rsidP="008E4BE4">
            <w:pPr>
              <w:rPr>
                <w:rFonts w:ascii="Arial" w:hAnsi="Arial" w:cs="Arial"/>
              </w:rPr>
            </w:pPr>
          </w:p>
        </w:tc>
        <w:tc>
          <w:tcPr>
            <w:tcW w:w="0" w:type="auto"/>
          </w:tcPr>
          <w:p w14:paraId="52A610E5" w14:textId="77777777" w:rsidR="008E4BE4" w:rsidRDefault="008E4BE4" w:rsidP="008E4BE4">
            <w:pPr>
              <w:rPr>
                <w:rFonts w:ascii="Arial" w:hAnsi="Arial" w:cs="Arial"/>
              </w:rPr>
            </w:pPr>
          </w:p>
        </w:tc>
        <w:tc>
          <w:tcPr>
            <w:tcW w:w="0" w:type="auto"/>
          </w:tcPr>
          <w:p w14:paraId="47E304FF" w14:textId="77777777" w:rsidR="008E4BE4" w:rsidRDefault="008E4BE4" w:rsidP="008E4BE4">
            <w:pPr>
              <w:rPr>
                <w:rFonts w:ascii="Arial" w:hAnsi="Arial" w:cs="Arial"/>
              </w:rPr>
            </w:pPr>
          </w:p>
        </w:tc>
        <w:tc>
          <w:tcPr>
            <w:tcW w:w="0" w:type="auto"/>
          </w:tcPr>
          <w:p w14:paraId="6B438260" w14:textId="77777777" w:rsidR="008E4BE4" w:rsidRDefault="008E4BE4" w:rsidP="008E4BE4">
            <w:pPr>
              <w:rPr>
                <w:rFonts w:ascii="Arial" w:hAnsi="Arial" w:cs="Arial"/>
              </w:rPr>
            </w:pPr>
          </w:p>
        </w:tc>
        <w:tc>
          <w:tcPr>
            <w:tcW w:w="0" w:type="auto"/>
          </w:tcPr>
          <w:p w14:paraId="17ED919E" w14:textId="77777777" w:rsidR="008E4BE4" w:rsidRDefault="008E4BE4" w:rsidP="008E4BE4">
            <w:pPr>
              <w:rPr>
                <w:rFonts w:ascii="Arial" w:hAnsi="Arial" w:cs="Arial"/>
              </w:rPr>
            </w:pPr>
          </w:p>
        </w:tc>
      </w:tr>
      <w:tr w:rsidR="008E4BE4" w14:paraId="7BB2631E" w14:textId="77777777" w:rsidTr="008E4BE4">
        <w:tc>
          <w:tcPr>
            <w:tcW w:w="0" w:type="auto"/>
          </w:tcPr>
          <w:p w14:paraId="3A391C0C" w14:textId="77777777" w:rsidR="008E4BE4" w:rsidRDefault="008E4BE4" w:rsidP="008E4BE4">
            <w:pPr>
              <w:rPr>
                <w:rFonts w:ascii="Arial" w:hAnsi="Arial" w:cs="Arial"/>
              </w:rPr>
            </w:pPr>
            <w:r w:rsidRPr="003E4D7E">
              <w:rPr>
                <w:rFonts w:ascii="Arial" w:hAnsi="Arial" w:cs="Arial"/>
              </w:rPr>
              <w:lastRenderedPageBreak/>
              <w:t xml:space="preserve">Research grants receivables </w:t>
            </w:r>
          </w:p>
        </w:tc>
        <w:tc>
          <w:tcPr>
            <w:tcW w:w="0" w:type="auto"/>
          </w:tcPr>
          <w:p w14:paraId="3BF5D1C0" w14:textId="77777777" w:rsidR="008E4BE4" w:rsidRDefault="008E4BE4" w:rsidP="008E4BE4">
            <w:pPr>
              <w:rPr>
                <w:rFonts w:ascii="Arial" w:hAnsi="Arial" w:cs="Arial"/>
              </w:rPr>
            </w:pPr>
            <w:r w:rsidRPr="003E4D7E">
              <w:rPr>
                <w:rFonts w:ascii="Arial" w:hAnsi="Arial" w:cs="Arial"/>
              </w:rPr>
              <w:t>82,921</w:t>
            </w:r>
          </w:p>
        </w:tc>
        <w:tc>
          <w:tcPr>
            <w:tcW w:w="0" w:type="auto"/>
          </w:tcPr>
          <w:p w14:paraId="607C80F9" w14:textId="77777777" w:rsidR="008E4BE4" w:rsidRDefault="008E4BE4" w:rsidP="008E4BE4">
            <w:pPr>
              <w:rPr>
                <w:rFonts w:ascii="Arial" w:hAnsi="Arial" w:cs="Arial"/>
              </w:rPr>
            </w:pPr>
            <w:r w:rsidRPr="003E4D7E">
              <w:rPr>
                <w:rFonts w:ascii="Arial" w:hAnsi="Arial" w:cs="Arial"/>
              </w:rPr>
              <w:t>82,921</w:t>
            </w:r>
          </w:p>
        </w:tc>
        <w:tc>
          <w:tcPr>
            <w:tcW w:w="0" w:type="auto"/>
          </w:tcPr>
          <w:p w14:paraId="236CC293" w14:textId="77777777" w:rsidR="008E4BE4" w:rsidRDefault="008E4BE4" w:rsidP="008E4BE4">
            <w:pPr>
              <w:rPr>
                <w:rFonts w:ascii="Arial" w:hAnsi="Arial" w:cs="Arial"/>
              </w:rPr>
            </w:pPr>
            <w:r w:rsidRPr="003E4D7E">
              <w:rPr>
                <w:rFonts w:ascii="Arial" w:hAnsi="Arial" w:cs="Arial"/>
              </w:rPr>
              <w:t>69,778</w:t>
            </w:r>
          </w:p>
        </w:tc>
        <w:tc>
          <w:tcPr>
            <w:tcW w:w="0" w:type="auto"/>
          </w:tcPr>
          <w:p w14:paraId="1E714D62" w14:textId="77777777" w:rsidR="008E4BE4" w:rsidRDefault="008E4BE4" w:rsidP="008E4BE4">
            <w:pPr>
              <w:rPr>
                <w:rFonts w:ascii="Arial" w:hAnsi="Arial" w:cs="Arial"/>
              </w:rPr>
            </w:pPr>
            <w:r w:rsidRPr="003E4D7E">
              <w:rPr>
                <w:rFonts w:ascii="Arial" w:hAnsi="Arial" w:cs="Arial"/>
              </w:rPr>
              <w:t>69,778</w:t>
            </w:r>
          </w:p>
        </w:tc>
      </w:tr>
      <w:tr w:rsidR="008E4BE4" w14:paraId="2310D4B8" w14:textId="77777777" w:rsidTr="008E4BE4">
        <w:tc>
          <w:tcPr>
            <w:tcW w:w="0" w:type="auto"/>
          </w:tcPr>
          <w:p w14:paraId="059170C9" w14:textId="77777777" w:rsidR="008E4BE4" w:rsidRDefault="008E4BE4" w:rsidP="008E4BE4">
            <w:pPr>
              <w:rPr>
                <w:rFonts w:ascii="Arial" w:hAnsi="Arial" w:cs="Arial"/>
              </w:rPr>
            </w:pPr>
            <w:r w:rsidRPr="003E4D7E">
              <w:rPr>
                <w:rFonts w:ascii="Arial" w:hAnsi="Arial" w:cs="Arial"/>
              </w:rPr>
              <w:t xml:space="preserve">Other trade receivables </w:t>
            </w:r>
          </w:p>
        </w:tc>
        <w:tc>
          <w:tcPr>
            <w:tcW w:w="0" w:type="auto"/>
          </w:tcPr>
          <w:p w14:paraId="37A07E4D" w14:textId="77777777" w:rsidR="008E4BE4" w:rsidRDefault="008E4BE4" w:rsidP="008E4BE4">
            <w:pPr>
              <w:rPr>
                <w:rFonts w:ascii="Arial" w:hAnsi="Arial" w:cs="Arial"/>
              </w:rPr>
            </w:pPr>
            <w:r w:rsidRPr="003E4D7E">
              <w:rPr>
                <w:rFonts w:ascii="Arial" w:hAnsi="Arial" w:cs="Arial"/>
              </w:rPr>
              <w:t>35,397</w:t>
            </w:r>
          </w:p>
        </w:tc>
        <w:tc>
          <w:tcPr>
            <w:tcW w:w="0" w:type="auto"/>
          </w:tcPr>
          <w:p w14:paraId="231A1B0E" w14:textId="77777777" w:rsidR="008E4BE4" w:rsidRDefault="008E4BE4" w:rsidP="008E4BE4">
            <w:pPr>
              <w:rPr>
                <w:rFonts w:ascii="Arial" w:hAnsi="Arial" w:cs="Arial"/>
              </w:rPr>
            </w:pPr>
            <w:r w:rsidRPr="003E4D7E">
              <w:rPr>
                <w:rFonts w:ascii="Arial" w:hAnsi="Arial" w:cs="Arial"/>
              </w:rPr>
              <w:t>34,074</w:t>
            </w:r>
          </w:p>
        </w:tc>
        <w:tc>
          <w:tcPr>
            <w:tcW w:w="0" w:type="auto"/>
          </w:tcPr>
          <w:p w14:paraId="3B8C9BB6" w14:textId="77777777" w:rsidR="008E4BE4" w:rsidRDefault="008E4BE4" w:rsidP="008E4BE4">
            <w:pPr>
              <w:rPr>
                <w:rFonts w:ascii="Arial" w:hAnsi="Arial" w:cs="Arial"/>
              </w:rPr>
            </w:pPr>
            <w:r w:rsidRPr="003E4D7E">
              <w:rPr>
                <w:rFonts w:ascii="Arial" w:hAnsi="Arial" w:cs="Arial"/>
              </w:rPr>
              <w:t>17,672</w:t>
            </w:r>
          </w:p>
        </w:tc>
        <w:tc>
          <w:tcPr>
            <w:tcW w:w="0" w:type="auto"/>
          </w:tcPr>
          <w:p w14:paraId="1C3E74BA" w14:textId="77777777" w:rsidR="008E4BE4" w:rsidRDefault="008E4BE4" w:rsidP="008E4BE4">
            <w:pPr>
              <w:rPr>
                <w:rFonts w:ascii="Arial" w:hAnsi="Arial" w:cs="Arial"/>
              </w:rPr>
            </w:pPr>
            <w:r w:rsidRPr="003E4D7E">
              <w:rPr>
                <w:rFonts w:ascii="Arial" w:hAnsi="Arial" w:cs="Arial"/>
              </w:rPr>
              <w:t>16,482</w:t>
            </w:r>
          </w:p>
        </w:tc>
      </w:tr>
      <w:tr w:rsidR="008E4BE4" w14:paraId="3A83E595" w14:textId="77777777" w:rsidTr="008E4BE4">
        <w:tc>
          <w:tcPr>
            <w:tcW w:w="0" w:type="auto"/>
          </w:tcPr>
          <w:p w14:paraId="57BD65D1" w14:textId="77777777" w:rsidR="008E4BE4" w:rsidRDefault="008E4BE4" w:rsidP="008E4BE4">
            <w:pPr>
              <w:rPr>
                <w:rFonts w:ascii="Arial" w:hAnsi="Arial" w:cs="Arial"/>
              </w:rPr>
            </w:pPr>
            <w:r w:rsidRPr="003E4D7E">
              <w:rPr>
                <w:rFonts w:ascii="Arial" w:hAnsi="Arial" w:cs="Arial"/>
              </w:rPr>
              <w:t xml:space="preserve">Other receivables </w:t>
            </w:r>
          </w:p>
        </w:tc>
        <w:tc>
          <w:tcPr>
            <w:tcW w:w="0" w:type="auto"/>
          </w:tcPr>
          <w:p w14:paraId="17F7EE00" w14:textId="77777777" w:rsidR="008E4BE4" w:rsidRDefault="008E4BE4" w:rsidP="008E4BE4">
            <w:pPr>
              <w:rPr>
                <w:rFonts w:ascii="Arial" w:hAnsi="Arial" w:cs="Arial"/>
              </w:rPr>
            </w:pPr>
            <w:r w:rsidRPr="003E4D7E">
              <w:rPr>
                <w:rFonts w:ascii="Arial" w:hAnsi="Arial" w:cs="Arial"/>
              </w:rPr>
              <w:t>4,526</w:t>
            </w:r>
          </w:p>
        </w:tc>
        <w:tc>
          <w:tcPr>
            <w:tcW w:w="0" w:type="auto"/>
          </w:tcPr>
          <w:p w14:paraId="1D723F22" w14:textId="77777777" w:rsidR="008E4BE4" w:rsidRDefault="008E4BE4" w:rsidP="008E4BE4">
            <w:pPr>
              <w:rPr>
                <w:rFonts w:ascii="Arial" w:hAnsi="Arial" w:cs="Arial"/>
              </w:rPr>
            </w:pPr>
            <w:r w:rsidRPr="003E4D7E">
              <w:rPr>
                <w:rFonts w:ascii="Arial" w:hAnsi="Arial" w:cs="Arial"/>
              </w:rPr>
              <w:t>3,563</w:t>
            </w:r>
          </w:p>
        </w:tc>
        <w:tc>
          <w:tcPr>
            <w:tcW w:w="0" w:type="auto"/>
          </w:tcPr>
          <w:p w14:paraId="42ECB99E" w14:textId="77777777" w:rsidR="008E4BE4" w:rsidRDefault="008E4BE4" w:rsidP="008E4BE4">
            <w:pPr>
              <w:rPr>
                <w:rFonts w:ascii="Arial" w:hAnsi="Arial" w:cs="Arial"/>
              </w:rPr>
            </w:pPr>
            <w:r w:rsidRPr="003E4D7E">
              <w:rPr>
                <w:rFonts w:ascii="Arial" w:hAnsi="Arial" w:cs="Arial"/>
              </w:rPr>
              <w:t>3,555</w:t>
            </w:r>
          </w:p>
        </w:tc>
        <w:tc>
          <w:tcPr>
            <w:tcW w:w="0" w:type="auto"/>
          </w:tcPr>
          <w:p w14:paraId="0E99BA11" w14:textId="77777777" w:rsidR="008E4BE4" w:rsidRDefault="008E4BE4" w:rsidP="008E4BE4">
            <w:pPr>
              <w:rPr>
                <w:rFonts w:ascii="Arial" w:hAnsi="Arial" w:cs="Arial"/>
              </w:rPr>
            </w:pPr>
            <w:r w:rsidRPr="003E4D7E">
              <w:rPr>
                <w:rFonts w:ascii="Arial" w:hAnsi="Arial" w:cs="Arial"/>
              </w:rPr>
              <w:t>3,408</w:t>
            </w:r>
          </w:p>
        </w:tc>
      </w:tr>
      <w:tr w:rsidR="008E4BE4" w14:paraId="63A92AD8" w14:textId="77777777" w:rsidTr="008E4BE4">
        <w:tc>
          <w:tcPr>
            <w:tcW w:w="0" w:type="auto"/>
          </w:tcPr>
          <w:p w14:paraId="710B62F0" w14:textId="77777777" w:rsidR="008E4BE4" w:rsidRDefault="008E4BE4" w:rsidP="008E4BE4">
            <w:pPr>
              <w:rPr>
                <w:rFonts w:ascii="Arial" w:hAnsi="Arial" w:cs="Arial"/>
              </w:rPr>
            </w:pPr>
            <w:r w:rsidRPr="003E4D7E">
              <w:rPr>
                <w:rFonts w:ascii="Arial" w:hAnsi="Arial" w:cs="Arial"/>
              </w:rPr>
              <w:t xml:space="preserve">Prepayments and accrued income </w:t>
            </w:r>
          </w:p>
        </w:tc>
        <w:tc>
          <w:tcPr>
            <w:tcW w:w="0" w:type="auto"/>
          </w:tcPr>
          <w:p w14:paraId="5CDF7AE9" w14:textId="77777777" w:rsidR="008E4BE4" w:rsidRDefault="008E4BE4" w:rsidP="008E4BE4">
            <w:pPr>
              <w:rPr>
                <w:rFonts w:ascii="Arial" w:hAnsi="Arial" w:cs="Arial"/>
              </w:rPr>
            </w:pPr>
            <w:r w:rsidRPr="003E4D7E">
              <w:rPr>
                <w:rFonts w:ascii="Arial" w:hAnsi="Arial" w:cs="Arial"/>
              </w:rPr>
              <w:t>14,955</w:t>
            </w:r>
          </w:p>
        </w:tc>
        <w:tc>
          <w:tcPr>
            <w:tcW w:w="0" w:type="auto"/>
          </w:tcPr>
          <w:p w14:paraId="047B21E0" w14:textId="77777777" w:rsidR="008E4BE4" w:rsidRDefault="008E4BE4" w:rsidP="008E4BE4">
            <w:pPr>
              <w:rPr>
                <w:rFonts w:ascii="Arial" w:hAnsi="Arial" w:cs="Arial"/>
              </w:rPr>
            </w:pPr>
            <w:r w:rsidRPr="003E4D7E">
              <w:rPr>
                <w:rFonts w:ascii="Arial" w:hAnsi="Arial" w:cs="Arial"/>
              </w:rPr>
              <w:t>20,010</w:t>
            </w:r>
          </w:p>
        </w:tc>
        <w:tc>
          <w:tcPr>
            <w:tcW w:w="0" w:type="auto"/>
          </w:tcPr>
          <w:p w14:paraId="02CF5111" w14:textId="77777777" w:rsidR="008E4BE4" w:rsidRDefault="008E4BE4" w:rsidP="008E4BE4">
            <w:pPr>
              <w:rPr>
                <w:rFonts w:ascii="Arial" w:hAnsi="Arial" w:cs="Arial"/>
              </w:rPr>
            </w:pPr>
            <w:r w:rsidRPr="003E4D7E">
              <w:rPr>
                <w:rFonts w:ascii="Arial" w:hAnsi="Arial" w:cs="Arial"/>
              </w:rPr>
              <w:t>22,808</w:t>
            </w:r>
          </w:p>
        </w:tc>
        <w:tc>
          <w:tcPr>
            <w:tcW w:w="0" w:type="auto"/>
          </w:tcPr>
          <w:p w14:paraId="66659F9D" w14:textId="77777777" w:rsidR="008E4BE4" w:rsidRDefault="008E4BE4" w:rsidP="008E4BE4">
            <w:pPr>
              <w:rPr>
                <w:rFonts w:ascii="Arial" w:hAnsi="Arial" w:cs="Arial"/>
              </w:rPr>
            </w:pPr>
            <w:r w:rsidRPr="003E4D7E">
              <w:rPr>
                <w:rFonts w:ascii="Arial" w:hAnsi="Arial" w:cs="Arial"/>
              </w:rPr>
              <w:t>32,399</w:t>
            </w:r>
          </w:p>
        </w:tc>
      </w:tr>
      <w:tr w:rsidR="008E4BE4" w14:paraId="6E17576A" w14:textId="77777777" w:rsidTr="008E4BE4">
        <w:tc>
          <w:tcPr>
            <w:tcW w:w="0" w:type="auto"/>
          </w:tcPr>
          <w:p w14:paraId="6BDD8505" w14:textId="77777777" w:rsidR="008E4BE4" w:rsidRPr="003E4D7E" w:rsidRDefault="008E4BE4" w:rsidP="008E4BE4">
            <w:pPr>
              <w:rPr>
                <w:rFonts w:ascii="Arial" w:hAnsi="Arial" w:cs="Arial"/>
              </w:rPr>
            </w:pPr>
            <w:r w:rsidRPr="003E4D7E">
              <w:rPr>
                <w:rFonts w:ascii="Arial" w:hAnsi="Arial" w:cs="Arial"/>
              </w:rPr>
              <w:t xml:space="preserve">Amounts due from subsidiary companies </w:t>
            </w:r>
          </w:p>
          <w:p w14:paraId="2C4507E1" w14:textId="77777777" w:rsidR="008E4BE4" w:rsidRDefault="008E4BE4" w:rsidP="008E4BE4">
            <w:pPr>
              <w:rPr>
                <w:rFonts w:ascii="Arial" w:hAnsi="Arial" w:cs="Arial"/>
              </w:rPr>
            </w:pPr>
          </w:p>
        </w:tc>
        <w:tc>
          <w:tcPr>
            <w:tcW w:w="0" w:type="auto"/>
          </w:tcPr>
          <w:p w14:paraId="6F4C0E57" w14:textId="77777777" w:rsidR="008E4BE4" w:rsidRDefault="008E4BE4" w:rsidP="008E4BE4">
            <w:pPr>
              <w:rPr>
                <w:rFonts w:ascii="Arial" w:hAnsi="Arial" w:cs="Arial"/>
              </w:rPr>
            </w:pPr>
            <w:r w:rsidRPr="003E4D7E">
              <w:rPr>
                <w:rFonts w:ascii="Arial" w:hAnsi="Arial" w:cs="Arial"/>
              </w:rPr>
              <w:t>–</w:t>
            </w:r>
          </w:p>
        </w:tc>
        <w:tc>
          <w:tcPr>
            <w:tcW w:w="0" w:type="auto"/>
          </w:tcPr>
          <w:p w14:paraId="53CF0402" w14:textId="77777777" w:rsidR="008E4BE4" w:rsidRDefault="008E4BE4" w:rsidP="008E4BE4">
            <w:pPr>
              <w:rPr>
                <w:rFonts w:ascii="Arial" w:hAnsi="Arial" w:cs="Arial"/>
              </w:rPr>
            </w:pPr>
            <w:r w:rsidRPr="003E4D7E">
              <w:rPr>
                <w:rFonts w:ascii="Arial" w:hAnsi="Arial" w:cs="Arial"/>
              </w:rPr>
              <w:t>776</w:t>
            </w:r>
          </w:p>
        </w:tc>
        <w:tc>
          <w:tcPr>
            <w:tcW w:w="0" w:type="auto"/>
          </w:tcPr>
          <w:p w14:paraId="47D9A9DA" w14:textId="77777777" w:rsidR="008E4BE4" w:rsidRDefault="008E4BE4" w:rsidP="008E4BE4">
            <w:pPr>
              <w:rPr>
                <w:rFonts w:ascii="Arial" w:hAnsi="Arial" w:cs="Arial"/>
              </w:rPr>
            </w:pPr>
            <w:r w:rsidRPr="003E4D7E">
              <w:rPr>
                <w:rFonts w:ascii="Arial" w:hAnsi="Arial" w:cs="Arial"/>
              </w:rPr>
              <w:t>–</w:t>
            </w:r>
          </w:p>
        </w:tc>
        <w:tc>
          <w:tcPr>
            <w:tcW w:w="0" w:type="auto"/>
          </w:tcPr>
          <w:p w14:paraId="0455E3F8" w14:textId="77777777" w:rsidR="008E4BE4" w:rsidRDefault="008E4BE4" w:rsidP="008E4BE4">
            <w:pPr>
              <w:rPr>
                <w:rFonts w:ascii="Arial" w:hAnsi="Arial" w:cs="Arial"/>
              </w:rPr>
            </w:pPr>
            <w:r w:rsidRPr="003E4D7E">
              <w:rPr>
                <w:rFonts w:ascii="Arial" w:hAnsi="Arial" w:cs="Arial"/>
              </w:rPr>
              <w:t>128</w:t>
            </w:r>
          </w:p>
        </w:tc>
      </w:tr>
      <w:tr w:rsidR="008E4BE4" w14:paraId="6446D675" w14:textId="77777777" w:rsidTr="008E4BE4">
        <w:tc>
          <w:tcPr>
            <w:tcW w:w="0" w:type="auto"/>
          </w:tcPr>
          <w:p w14:paraId="108171CD" w14:textId="77777777" w:rsidR="008E4BE4" w:rsidRDefault="008E4BE4" w:rsidP="008E4BE4">
            <w:pPr>
              <w:rPr>
                <w:rFonts w:ascii="Arial" w:hAnsi="Arial" w:cs="Arial"/>
              </w:rPr>
            </w:pPr>
          </w:p>
        </w:tc>
        <w:tc>
          <w:tcPr>
            <w:tcW w:w="0" w:type="auto"/>
          </w:tcPr>
          <w:p w14:paraId="50F7755A" w14:textId="77777777" w:rsidR="008E4BE4" w:rsidRPr="003E4D7E" w:rsidRDefault="008E4BE4" w:rsidP="008E4BE4">
            <w:pPr>
              <w:rPr>
                <w:rFonts w:ascii="Arial" w:hAnsi="Arial" w:cs="Arial"/>
              </w:rPr>
            </w:pPr>
            <w:r w:rsidRPr="003E4D7E">
              <w:rPr>
                <w:rFonts w:ascii="Arial" w:hAnsi="Arial" w:cs="Arial"/>
              </w:rPr>
              <w:t xml:space="preserve">137,799 </w:t>
            </w:r>
          </w:p>
          <w:p w14:paraId="405DDA28" w14:textId="77777777" w:rsidR="008E4BE4" w:rsidRDefault="008E4BE4" w:rsidP="008E4BE4">
            <w:pPr>
              <w:rPr>
                <w:rFonts w:ascii="Arial" w:hAnsi="Arial" w:cs="Arial"/>
              </w:rPr>
            </w:pPr>
          </w:p>
        </w:tc>
        <w:tc>
          <w:tcPr>
            <w:tcW w:w="0" w:type="auto"/>
          </w:tcPr>
          <w:p w14:paraId="6B870FEA" w14:textId="77777777" w:rsidR="008E4BE4" w:rsidRDefault="008E4BE4" w:rsidP="008E4BE4">
            <w:pPr>
              <w:rPr>
                <w:rFonts w:ascii="Arial" w:hAnsi="Arial" w:cs="Arial"/>
              </w:rPr>
            </w:pPr>
            <w:r w:rsidRPr="003E4D7E">
              <w:rPr>
                <w:rFonts w:ascii="Arial" w:hAnsi="Arial" w:cs="Arial"/>
              </w:rPr>
              <w:t>141,344</w:t>
            </w:r>
          </w:p>
        </w:tc>
        <w:tc>
          <w:tcPr>
            <w:tcW w:w="0" w:type="auto"/>
          </w:tcPr>
          <w:p w14:paraId="377A669D" w14:textId="77777777" w:rsidR="008E4BE4" w:rsidRDefault="008E4BE4" w:rsidP="008E4BE4">
            <w:pPr>
              <w:rPr>
                <w:rFonts w:ascii="Arial" w:hAnsi="Arial" w:cs="Arial"/>
              </w:rPr>
            </w:pPr>
            <w:r w:rsidRPr="003E4D7E">
              <w:rPr>
                <w:rFonts w:ascii="Arial" w:hAnsi="Arial" w:cs="Arial"/>
              </w:rPr>
              <w:t>113,813</w:t>
            </w:r>
          </w:p>
        </w:tc>
        <w:tc>
          <w:tcPr>
            <w:tcW w:w="0" w:type="auto"/>
          </w:tcPr>
          <w:p w14:paraId="6DBF705F" w14:textId="77777777" w:rsidR="008E4BE4" w:rsidRDefault="008E4BE4" w:rsidP="008E4BE4">
            <w:pPr>
              <w:rPr>
                <w:rFonts w:ascii="Arial" w:hAnsi="Arial" w:cs="Arial"/>
              </w:rPr>
            </w:pPr>
            <w:r w:rsidRPr="003E4D7E">
              <w:rPr>
                <w:rFonts w:ascii="Arial" w:hAnsi="Arial" w:cs="Arial"/>
              </w:rPr>
              <w:t>122,195</w:t>
            </w:r>
          </w:p>
        </w:tc>
      </w:tr>
      <w:tr w:rsidR="008E4BE4" w14:paraId="024AD371" w14:textId="77777777" w:rsidTr="008E4BE4">
        <w:tc>
          <w:tcPr>
            <w:tcW w:w="0" w:type="auto"/>
          </w:tcPr>
          <w:p w14:paraId="0C9E40B7" w14:textId="77777777" w:rsidR="008E4BE4" w:rsidRPr="003E4D7E" w:rsidRDefault="008E4BE4" w:rsidP="008E4BE4">
            <w:pPr>
              <w:rPr>
                <w:rFonts w:ascii="Arial" w:hAnsi="Arial" w:cs="Arial"/>
              </w:rPr>
            </w:pPr>
            <w:r w:rsidRPr="003E4D7E">
              <w:rPr>
                <w:rFonts w:ascii="Arial" w:hAnsi="Arial" w:cs="Arial"/>
              </w:rPr>
              <w:t>Amounts falling due after one year:</w:t>
            </w:r>
          </w:p>
          <w:p w14:paraId="2E2569C6" w14:textId="77777777" w:rsidR="008E4BE4" w:rsidRDefault="008E4BE4" w:rsidP="008E4BE4">
            <w:pPr>
              <w:rPr>
                <w:rFonts w:ascii="Arial" w:hAnsi="Arial" w:cs="Arial"/>
              </w:rPr>
            </w:pPr>
          </w:p>
        </w:tc>
        <w:tc>
          <w:tcPr>
            <w:tcW w:w="0" w:type="auto"/>
          </w:tcPr>
          <w:p w14:paraId="6C579ABB" w14:textId="77777777" w:rsidR="008E4BE4" w:rsidRDefault="008E4BE4" w:rsidP="008E4BE4">
            <w:pPr>
              <w:rPr>
                <w:rFonts w:ascii="Arial" w:hAnsi="Arial" w:cs="Arial"/>
              </w:rPr>
            </w:pPr>
          </w:p>
        </w:tc>
        <w:tc>
          <w:tcPr>
            <w:tcW w:w="0" w:type="auto"/>
          </w:tcPr>
          <w:p w14:paraId="77D7F4E9" w14:textId="77777777" w:rsidR="008E4BE4" w:rsidRDefault="008E4BE4" w:rsidP="008E4BE4">
            <w:pPr>
              <w:rPr>
                <w:rFonts w:ascii="Arial" w:hAnsi="Arial" w:cs="Arial"/>
              </w:rPr>
            </w:pPr>
          </w:p>
        </w:tc>
        <w:tc>
          <w:tcPr>
            <w:tcW w:w="0" w:type="auto"/>
          </w:tcPr>
          <w:p w14:paraId="32DB8DF3" w14:textId="77777777" w:rsidR="008E4BE4" w:rsidRDefault="008E4BE4" w:rsidP="008E4BE4">
            <w:pPr>
              <w:rPr>
                <w:rFonts w:ascii="Arial" w:hAnsi="Arial" w:cs="Arial"/>
              </w:rPr>
            </w:pPr>
          </w:p>
        </w:tc>
        <w:tc>
          <w:tcPr>
            <w:tcW w:w="0" w:type="auto"/>
          </w:tcPr>
          <w:p w14:paraId="2BE16E22" w14:textId="77777777" w:rsidR="008E4BE4" w:rsidRDefault="008E4BE4" w:rsidP="008E4BE4">
            <w:pPr>
              <w:rPr>
                <w:rFonts w:ascii="Arial" w:hAnsi="Arial" w:cs="Arial"/>
              </w:rPr>
            </w:pPr>
          </w:p>
        </w:tc>
      </w:tr>
      <w:tr w:rsidR="008E4BE4" w14:paraId="3C8CEDC4" w14:textId="77777777" w:rsidTr="008E4BE4">
        <w:tc>
          <w:tcPr>
            <w:tcW w:w="0" w:type="auto"/>
          </w:tcPr>
          <w:p w14:paraId="0B9E354D" w14:textId="77777777" w:rsidR="008E4BE4" w:rsidRDefault="008E4BE4" w:rsidP="008E4BE4">
            <w:pPr>
              <w:rPr>
                <w:rFonts w:ascii="Arial" w:hAnsi="Arial" w:cs="Arial"/>
              </w:rPr>
            </w:pPr>
            <w:r w:rsidRPr="003E4D7E">
              <w:rPr>
                <w:rFonts w:ascii="Arial" w:hAnsi="Arial" w:cs="Arial"/>
              </w:rPr>
              <w:t xml:space="preserve">Other debtors and prepayments </w:t>
            </w:r>
          </w:p>
        </w:tc>
        <w:tc>
          <w:tcPr>
            <w:tcW w:w="0" w:type="auto"/>
          </w:tcPr>
          <w:p w14:paraId="4F6F74A2" w14:textId="77777777" w:rsidR="008E4BE4" w:rsidRDefault="008E4BE4" w:rsidP="008E4BE4">
            <w:pPr>
              <w:rPr>
                <w:rFonts w:ascii="Arial" w:hAnsi="Arial" w:cs="Arial"/>
              </w:rPr>
            </w:pPr>
            <w:r w:rsidRPr="003E4D7E">
              <w:rPr>
                <w:rFonts w:ascii="Arial" w:hAnsi="Arial" w:cs="Arial"/>
              </w:rPr>
              <w:t>340</w:t>
            </w:r>
          </w:p>
        </w:tc>
        <w:tc>
          <w:tcPr>
            <w:tcW w:w="0" w:type="auto"/>
          </w:tcPr>
          <w:p w14:paraId="01DA5B63" w14:textId="77777777" w:rsidR="008E4BE4" w:rsidRDefault="008E4BE4" w:rsidP="008E4BE4">
            <w:pPr>
              <w:rPr>
                <w:rFonts w:ascii="Arial" w:hAnsi="Arial" w:cs="Arial"/>
              </w:rPr>
            </w:pPr>
            <w:r w:rsidRPr="003E4D7E">
              <w:rPr>
                <w:rFonts w:ascii="Arial" w:hAnsi="Arial" w:cs="Arial"/>
              </w:rPr>
              <w:t>690</w:t>
            </w:r>
          </w:p>
        </w:tc>
        <w:tc>
          <w:tcPr>
            <w:tcW w:w="0" w:type="auto"/>
          </w:tcPr>
          <w:p w14:paraId="30F0A8C7" w14:textId="77777777" w:rsidR="008E4BE4" w:rsidRDefault="008E4BE4" w:rsidP="008E4BE4">
            <w:pPr>
              <w:rPr>
                <w:rFonts w:ascii="Arial" w:hAnsi="Arial" w:cs="Arial"/>
              </w:rPr>
            </w:pPr>
            <w:r w:rsidRPr="003E4D7E">
              <w:rPr>
                <w:rFonts w:ascii="Arial" w:hAnsi="Arial" w:cs="Arial"/>
              </w:rPr>
              <w:t>340</w:t>
            </w:r>
          </w:p>
        </w:tc>
        <w:tc>
          <w:tcPr>
            <w:tcW w:w="0" w:type="auto"/>
          </w:tcPr>
          <w:p w14:paraId="1B879C89" w14:textId="77777777" w:rsidR="008E4BE4" w:rsidRDefault="008E4BE4" w:rsidP="008E4BE4">
            <w:pPr>
              <w:rPr>
                <w:rFonts w:ascii="Arial" w:hAnsi="Arial" w:cs="Arial"/>
              </w:rPr>
            </w:pPr>
            <w:r w:rsidRPr="003E4D7E">
              <w:rPr>
                <w:rFonts w:ascii="Arial" w:hAnsi="Arial" w:cs="Arial"/>
              </w:rPr>
              <w:t>690</w:t>
            </w:r>
          </w:p>
        </w:tc>
      </w:tr>
      <w:tr w:rsidR="008E4BE4" w14:paraId="05B23AC2" w14:textId="77777777" w:rsidTr="008E4BE4">
        <w:tc>
          <w:tcPr>
            <w:tcW w:w="0" w:type="auto"/>
          </w:tcPr>
          <w:p w14:paraId="058A4250" w14:textId="77777777" w:rsidR="008E4BE4" w:rsidRPr="003E4D7E" w:rsidRDefault="008E4BE4" w:rsidP="008E4BE4">
            <w:pPr>
              <w:rPr>
                <w:rFonts w:ascii="Arial" w:hAnsi="Arial" w:cs="Arial"/>
              </w:rPr>
            </w:pPr>
          </w:p>
        </w:tc>
        <w:tc>
          <w:tcPr>
            <w:tcW w:w="0" w:type="auto"/>
          </w:tcPr>
          <w:p w14:paraId="241E9CD4" w14:textId="77777777" w:rsidR="008E4BE4" w:rsidRPr="00D15EED" w:rsidRDefault="008E4BE4" w:rsidP="008E4BE4">
            <w:pPr>
              <w:rPr>
                <w:rFonts w:ascii="Arial" w:hAnsi="Arial" w:cs="Arial"/>
              </w:rPr>
            </w:pPr>
            <w:r w:rsidRPr="003E4D7E">
              <w:rPr>
                <w:rFonts w:ascii="Arial" w:hAnsi="Arial" w:cs="Arial"/>
              </w:rPr>
              <w:t xml:space="preserve">138,139 </w:t>
            </w:r>
          </w:p>
          <w:p w14:paraId="45733979" w14:textId="77777777" w:rsidR="008E4BE4" w:rsidRPr="003E4D7E" w:rsidRDefault="008E4BE4" w:rsidP="008E4BE4">
            <w:pPr>
              <w:rPr>
                <w:rFonts w:ascii="Arial" w:hAnsi="Arial" w:cs="Arial"/>
              </w:rPr>
            </w:pPr>
          </w:p>
        </w:tc>
        <w:tc>
          <w:tcPr>
            <w:tcW w:w="0" w:type="auto"/>
          </w:tcPr>
          <w:p w14:paraId="7070A33B" w14:textId="77777777" w:rsidR="008E4BE4" w:rsidRPr="003E4D7E" w:rsidRDefault="008E4BE4" w:rsidP="008E4BE4">
            <w:pPr>
              <w:rPr>
                <w:rFonts w:ascii="Arial" w:hAnsi="Arial" w:cs="Arial"/>
              </w:rPr>
            </w:pPr>
            <w:r w:rsidRPr="003E4D7E">
              <w:rPr>
                <w:rFonts w:ascii="Arial" w:hAnsi="Arial" w:cs="Arial"/>
              </w:rPr>
              <w:t>142,034</w:t>
            </w:r>
          </w:p>
        </w:tc>
        <w:tc>
          <w:tcPr>
            <w:tcW w:w="0" w:type="auto"/>
          </w:tcPr>
          <w:p w14:paraId="2C330B31" w14:textId="77777777" w:rsidR="008E4BE4" w:rsidRPr="003E4D7E" w:rsidRDefault="008E4BE4" w:rsidP="008E4BE4">
            <w:pPr>
              <w:rPr>
                <w:rFonts w:ascii="Arial" w:hAnsi="Arial" w:cs="Arial"/>
              </w:rPr>
            </w:pPr>
            <w:r w:rsidRPr="003E4D7E">
              <w:rPr>
                <w:rFonts w:ascii="Arial" w:hAnsi="Arial" w:cs="Arial"/>
              </w:rPr>
              <w:t>114,153</w:t>
            </w:r>
          </w:p>
        </w:tc>
        <w:tc>
          <w:tcPr>
            <w:tcW w:w="0" w:type="auto"/>
          </w:tcPr>
          <w:p w14:paraId="3D411AE9" w14:textId="77777777" w:rsidR="008E4BE4" w:rsidRPr="003E4D7E" w:rsidRDefault="008E4BE4" w:rsidP="008E4BE4">
            <w:pPr>
              <w:rPr>
                <w:rFonts w:ascii="Arial" w:hAnsi="Arial" w:cs="Arial"/>
              </w:rPr>
            </w:pPr>
            <w:r w:rsidRPr="003E4D7E">
              <w:rPr>
                <w:rFonts w:ascii="Arial" w:hAnsi="Arial" w:cs="Arial"/>
              </w:rPr>
              <w:t>122,885</w:t>
            </w:r>
          </w:p>
        </w:tc>
      </w:tr>
    </w:tbl>
    <w:p w14:paraId="2184DD59" w14:textId="77777777" w:rsidR="008E4BE4" w:rsidRDefault="008E4BE4" w:rsidP="008E4BE4">
      <w:pPr>
        <w:rPr>
          <w:rFonts w:ascii="Arial" w:hAnsi="Arial" w:cs="Arial"/>
        </w:rPr>
      </w:pPr>
    </w:p>
    <w:p w14:paraId="012C7401" w14:textId="77777777" w:rsidR="008E4BE4" w:rsidRDefault="008E4BE4" w:rsidP="0010790F">
      <w:pPr>
        <w:pStyle w:val="Heading3"/>
      </w:pPr>
      <w:r w:rsidRPr="00641A5D">
        <w:t xml:space="preserve">15. Creditors: amounts falling due within one year </w:t>
      </w:r>
    </w:p>
    <w:p w14:paraId="216B0795"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Creditors: amounts falling due within one year "/>
      </w:tblPr>
      <w:tblGrid>
        <w:gridCol w:w="1772"/>
        <w:gridCol w:w="1994"/>
        <w:gridCol w:w="1621"/>
        <w:gridCol w:w="1994"/>
        <w:gridCol w:w="1629"/>
      </w:tblGrid>
      <w:tr w:rsidR="008E4BE4" w14:paraId="7DD1D73F" w14:textId="77777777" w:rsidTr="008E4BE4">
        <w:tc>
          <w:tcPr>
            <w:tcW w:w="0" w:type="auto"/>
          </w:tcPr>
          <w:p w14:paraId="220EA1F8" w14:textId="77777777" w:rsidR="008E4BE4" w:rsidRDefault="008E4BE4" w:rsidP="008E4BE4">
            <w:pPr>
              <w:rPr>
                <w:rFonts w:ascii="Arial" w:hAnsi="Arial" w:cs="Arial"/>
              </w:rPr>
            </w:pPr>
          </w:p>
        </w:tc>
        <w:tc>
          <w:tcPr>
            <w:tcW w:w="0" w:type="auto"/>
          </w:tcPr>
          <w:p w14:paraId="266866F9" w14:textId="77777777" w:rsidR="008E4BE4" w:rsidRDefault="008E4BE4" w:rsidP="008E4BE4">
            <w:pPr>
              <w:rPr>
                <w:rFonts w:ascii="Arial" w:hAnsi="Arial" w:cs="Arial"/>
              </w:rPr>
            </w:pPr>
            <w:r w:rsidRPr="003E4D7E">
              <w:rPr>
                <w:rFonts w:ascii="Arial" w:hAnsi="Arial" w:cs="Arial"/>
              </w:rPr>
              <w:t>Year ended 31 July 2020 Consolidated</w:t>
            </w:r>
            <w:r>
              <w:rPr>
                <w:rFonts w:ascii="Arial" w:hAnsi="Arial" w:cs="Arial"/>
              </w:rPr>
              <w:t xml:space="preserve"> </w:t>
            </w:r>
            <w:r w:rsidRPr="003E4D7E">
              <w:rPr>
                <w:rFonts w:ascii="Arial" w:hAnsi="Arial" w:cs="Arial"/>
              </w:rPr>
              <w:t>£’000</w:t>
            </w:r>
          </w:p>
        </w:tc>
        <w:tc>
          <w:tcPr>
            <w:tcW w:w="0" w:type="auto"/>
          </w:tcPr>
          <w:p w14:paraId="0E431F50" w14:textId="77777777" w:rsidR="008E4BE4" w:rsidRDefault="008E4BE4" w:rsidP="008E4BE4">
            <w:pPr>
              <w:rPr>
                <w:rFonts w:ascii="Arial" w:hAnsi="Arial" w:cs="Arial"/>
              </w:rPr>
            </w:pPr>
            <w:r w:rsidRPr="003E4D7E">
              <w:rPr>
                <w:rFonts w:ascii="Arial" w:hAnsi="Arial" w:cs="Arial"/>
              </w:rPr>
              <w:t>Year ended 31 July 2020 Institution</w:t>
            </w:r>
            <w:r>
              <w:rPr>
                <w:rFonts w:ascii="Arial" w:hAnsi="Arial" w:cs="Arial"/>
              </w:rPr>
              <w:t xml:space="preserve"> </w:t>
            </w:r>
            <w:r w:rsidRPr="003E4D7E">
              <w:rPr>
                <w:rFonts w:ascii="Arial" w:hAnsi="Arial" w:cs="Arial"/>
              </w:rPr>
              <w:t>£’000</w:t>
            </w:r>
          </w:p>
        </w:tc>
        <w:tc>
          <w:tcPr>
            <w:tcW w:w="0" w:type="auto"/>
          </w:tcPr>
          <w:p w14:paraId="4014E869" w14:textId="77777777" w:rsidR="008E4BE4" w:rsidRDefault="008E4BE4" w:rsidP="008E4BE4">
            <w:pPr>
              <w:rPr>
                <w:rFonts w:ascii="Arial" w:hAnsi="Arial" w:cs="Arial"/>
              </w:rPr>
            </w:pPr>
            <w:r>
              <w:rPr>
                <w:rFonts w:ascii="Arial" w:hAnsi="Arial" w:cs="Arial"/>
              </w:rPr>
              <w:t xml:space="preserve">Year ended 31 July 2019 </w:t>
            </w:r>
            <w:r w:rsidRPr="003E4D7E">
              <w:rPr>
                <w:rFonts w:ascii="Arial" w:hAnsi="Arial" w:cs="Arial"/>
              </w:rPr>
              <w:t>Consolidated</w:t>
            </w:r>
            <w:r>
              <w:rPr>
                <w:rFonts w:ascii="Arial" w:hAnsi="Arial" w:cs="Arial"/>
              </w:rPr>
              <w:t xml:space="preserve"> </w:t>
            </w:r>
            <w:r w:rsidRPr="003E4D7E">
              <w:rPr>
                <w:rFonts w:ascii="Arial" w:hAnsi="Arial" w:cs="Arial"/>
              </w:rPr>
              <w:t>£’000</w:t>
            </w:r>
          </w:p>
        </w:tc>
        <w:tc>
          <w:tcPr>
            <w:tcW w:w="0" w:type="auto"/>
          </w:tcPr>
          <w:p w14:paraId="7D24EA02" w14:textId="77777777" w:rsidR="008E4BE4" w:rsidRPr="003E4D7E" w:rsidRDefault="008E4BE4" w:rsidP="008E4BE4">
            <w:pPr>
              <w:rPr>
                <w:rFonts w:ascii="Arial" w:hAnsi="Arial" w:cs="Arial"/>
              </w:rPr>
            </w:pPr>
            <w:r>
              <w:rPr>
                <w:rFonts w:ascii="Arial" w:hAnsi="Arial" w:cs="Arial"/>
              </w:rPr>
              <w:t xml:space="preserve">Year ended </w:t>
            </w:r>
            <w:proofErr w:type="gramStart"/>
            <w:r>
              <w:rPr>
                <w:rFonts w:ascii="Arial" w:hAnsi="Arial" w:cs="Arial"/>
              </w:rPr>
              <w:t>31  July</w:t>
            </w:r>
            <w:proofErr w:type="gramEnd"/>
            <w:r>
              <w:rPr>
                <w:rFonts w:ascii="Arial" w:hAnsi="Arial" w:cs="Arial"/>
              </w:rPr>
              <w:t xml:space="preserve"> 2019</w:t>
            </w:r>
            <w:r w:rsidRPr="003E4D7E">
              <w:rPr>
                <w:rFonts w:ascii="Arial" w:hAnsi="Arial" w:cs="Arial"/>
              </w:rPr>
              <w:t xml:space="preserve"> Institution</w:t>
            </w:r>
            <w:r>
              <w:rPr>
                <w:rFonts w:ascii="Arial" w:hAnsi="Arial" w:cs="Arial"/>
              </w:rPr>
              <w:t xml:space="preserve"> </w:t>
            </w:r>
            <w:r w:rsidRPr="003E4D7E">
              <w:rPr>
                <w:rFonts w:ascii="Arial" w:hAnsi="Arial" w:cs="Arial"/>
              </w:rPr>
              <w:t>£’000</w:t>
            </w:r>
          </w:p>
          <w:p w14:paraId="0C32396E" w14:textId="77777777" w:rsidR="008E4BE4" w:rsidRDefault="008E4BE4" w:rsidP="008E4BE4">
            <w:pPr>
              <w:rPr>
                <w:rFonts w:ascii="Arial" w:hAnsi="Arial" w:cs="Arial"/>
              </w:rPr>
            </w:pPr>
          </w:p>
        </w:tc>
      </w:tr>
      <w:tr w:rsidR="008E4BE4" w14:paraId="5F673AF0" w14:textId="77777777" w:rsidTr="008E4BE4">
        <w:tc>
          <w:tcPr>
            <w:tcW w:w="0" w:type="auto"/>
          </w:tcPr>
          <w:p w14:paraId="763B851E" w14:textId="77777777" w:rsidR="008E4BE4" w:rsidRDefault="008E4BE4" w:rsidP="008E4BE4">
            <w:pPr>
              <w:rPr>
                <w:rFonts w:ascii="Arial" w:hAnsi="Arial" w:cs="Arial"/>
              </w:rPr>
            </w:pPr>
            <w:r w:rsidRPr="00641A5D">
              <w:rPr>
                <w:rFonts w:ascii="Arial" w:hAnsi="Arial" w:cs="Arial"/>
              </w:rPr>
              <w:t xml:space="preserve">Research grants and contracts in advance </w:t>
            </w:r>
          </w:p>
        </w:tc>
        <w:tc>
          <w:tcPr>
            <w:tcW w:w="0" w:type="auto"/>
          </w:tcPr>
          <w:p w14:paraId="646ECC34" w14:textId="77777777" w:rsidR="008E4BE4" w:rsidRDefault="008E4BE4" w:rsidP="008E4BE4">
            <w:pPr>
              <w:rPr>
                <w:rFonts w:ascii="Arial" w:hAnsi="Arial" w:cs="Arial"/>
              </w:rPr>
            </w:pPr>
            <w:r w:rsidRPr="00641A5D">
              <w:rPr>
                <w:rFonts w:ascii="Arial" w:hAnsi="Arial" w:cs="Arial"/>
              </w:rPr>
              <w:t>143,252</w:t>
            </w:r>
          </w:p>
        </w:tc>
        <w:tc>
          <w:tcPr>
            <w:tcW w:w="0" w:type="auto"/>
          </w:tcPr>
          <w:p w14:paraId="099CCDEC" w14:textId="77777777" w:rsidR="008E4BE4" w:rsidRDefault="008E4BE4" w:rsidP="008E4BE4">
            <w:pPr>
              <w:rPr>
                <w:rFonts w:ascii="Arial" w:hAnsi="Arial" w:cs="Arial"/>
              </w:rPr>
            </w:pPr>
            <w:r w:rsidRPr="00641A5D">
              <w:rPr>
                <w:rFonts w:ascii="Arial" w:hAnsi="Arial" w:cs="Arial"/>
              </w:rPr>
              <w:t>143,252</w:t>
            </w:r>
          </w:p>
        </w:tc>
        <w:tc>
          <w:tcPr>
            <w:tcW w:w="0" w:type="auto"/>
          </w:tcPr>
          <w:p w14:paraId="5F9480D8" w14:textId="77777777" w:rsidR="008E4BE4" w:rsidRDefault="008E4BE4" w:rsidP="008E4BE4">
            <w:pPr>
              <w:rPr>
                <w:rFonts w:ascii="Arial" w:hAnsi="Arial" w:cs="Arial"/>
              </w:rPr>
            </w:pPr>
            <w:r w:rsidRPr="00641A5D">
              <w:rPr>
                <w:rFonts w:ascii="Arial" w:hAnsi="Arial" w:cs="Arial"/>
              </w:rPr>
              <w:t>109,487</w:t>
            </w:r>
          </w:p>
        </w:tc>
        <w:tc>
          <w:tcPr>
            <w:tcW w:w="0" w:type="auto"/>
          </w:tcPr>
          <w:p w14:paraId="5F1FBB74" w14:textId="77777777" w:rsidR="008E4BE4" w:rsidRDefault="008E4BE4" w:rsidP="008E4BE4">
            <w:pPr>
              <w:rPr>
                <w:rFonts w:ascii="Arial" w:hAnsi="Arial" w:cs="Arial"/>
              </w:rPr>
            </w:pPr>
            <w:r w:rsidRPr="00641A5D">
              <w:rPr>
                <w:rFonts w:ascii="Arial" w:hAnsi="Arial" w:cs="Arial"/>
              </w:rPr>
              <w:t>109,487</w:t>
            </w:r>
          </w:p>
        </w:tc>
      </w:tr>
      <w:tr w:rsidR="008E4BE4" w14:paraId="107D0BBC" w14:textId="77777777" w:rsidTr="008E4BE4">
        <w:tc>
          <w:tcPr>
            <w:tcW w:w="0" w:type="auto"/>
          </w:tcPr>
          <w:p w14:paraId="164CF550" w14:textId="77777777" w:rsidR="008E4BE4" w:rsidRDefault="008E4BE4" w:rsidP="008E4BE4">
            <w:pPr>
              <w:rPr>
                <w:rFonts w:ascii="Arial" w:hAnsi="Arial" w:cs="Arial"/>
              </w:rPr>
            </w:pPr>
            <w:r w:rsidRPr="00641A5D">
              <w:rPr>
                <w:rFonts w:ascii="Arial" w:hAnsi="Arial" w:cs="Arial"/>
              </w:rPr>
              <w:t xml:space="preserve">Unsecured loans </w:t>
            </w:r>
          </w:p>
        </w:tc>
        <w:tc>
          <w:tcPr>
            <w:tcW w:w="0" w:type="auto"/>
          </w:tcPr>
          <w:p w14:paraId="216BB5A9" w14:textId="77777777" w:rsidR="008E4BE4" w:rsidRDefault="008E4BE4" w:rsidP="008E4BE4">
            <w:pPr>
              <w:rPr>
                <w:rFonts w:ascii="Arial" w:hAnsi="Arial" w:cs="Arial"/>
              </w:rPr>
            </w:pPr>
            <w:r w:rsidRPr="00641A5D">
              <w:rPr>
                <w:rFonts w:ascii="Arial" w:hAnsi="Arial" w:cs="Arial"/>
              </w:rPr>
              <w:t>5,044</w:t>
            </w:r>
          </w:p>
        </w:tc>
        <w:tc>
          <w:tcPr>
            <w:tcW w:w="0" w:type="auto"/>
          </w:tcPr>
          <w:p w14:paraId="3C24E5B1" w14:textId="77777777" w:rsidR="008E4BE4" w:rsidRDefault="008E4BE4" w:rsidP="008E4BE4">
            <w:pPr>
              <w:rPr>
                <w:rFonts w:ascii="Arial" w:hAnsi="Arial" w:cs="Arial"/>
              </w:rPr>
            </w:pPr>
            <w:r w:rsidRPr="00641A5D">
              <w:rPr>
                <w:rFonts w:ascii="Arial" w:hAnsi="Arial" w:cs="Arial"/>
              </w:rPr>
              <w:t>5,044</w:t>
            </w:r>
          </w:p>
        </w:tc>
        <w:tc>
          <w:tcPr>
            <w:tcW w:w="0" w:type="auto"/>
          </w:tcPr>
          <w:p w14:paraId="6E8C9436" w14:textId="77777777" w:rsidR="008E4BE4" w:rsidRDefault="008E4BE4" w:rsidP="008E4BE4">
            <w:pPr>
              <w:rPr>
                <w:rFonts w:ascii="Arial" w:hAnsi="Arial" w:cs="Arial"/>
              </w:rPr>
            </w:pPr>
            <w:r w:rsidRPr="00641A5D">
              <w:rPr>
                <w:rFonts w:ascii="Arial" w:hAnsi="Arial" w:cs="Arial"/>
              </w:rPr>
              <w:t>4,554</w:t>
            </w:r>
          </w:p>
        </w:tc>
        <w:tc>
          <w:tcPr>
            <w:tcW w:w="0" w:type="auto"/>
          </w:tcPr>
          <w:p w14:paraId="221EBE73" w14:textId="77777777" w:rsidR="008E4BE4" w:rsidRDefault="008E4BE4" w:rsidP="008E4BE4">
            <w:pPr>
              <w:rPr>
                <w:rFonts w:ascii="Arial" w:hAnsi="Arial" w:cs="Arial"/>
              </w:rPr>
            </w:pPr>
            <w:r w:rsidRPr="00641A5D">
              <w:rPr>
                <w:rFonts w:ascii="Arial" w:hAnsi="Arial" w:cs="Arial"/>
              </w:rPr>
              <w:t>4,554</w:t>
            </w:r>
          </w:p>
        </w:tc>
      </w:tr>
      <w:tr w:rsidR="008E4BE4" w14:paraId="4261F9EF" w14:textId="77777777" w:rsidTr="008E4BE4">
        <w:tc>
          <w:tcPr>
            <w:tcW w:w="0" w:type="auto"/>
          </w:tcPr>
          <w:p w14:paraId="2837E97D" w14:textId="77777777" w:rsidR="008E4BE4" w:rsidRDefault="008E4BE4" w:rsidP="008E4BE4">
            <w:pPr>
              <w:rPr>
                <w:rFonts w:ascii="Arial" w:hAnsi="Arial" w:cs="Arial"/>
              </w:rPr>
            </w:pPr>
            <w:r w:rsidRPr="00641A5D">
              <w:rPr>
                <w:rFonts w:ascii="Arial" w:hAnsi="Arial" w:cs="Arial"/>
              </w:rPr>
              <w:t xml:space="preserve">Trade creditors </w:t>
            </w:r>
          </w:p>
        </w:tc>
        <w:tc>
          <w:tcPr>
            <w:tcW w:w="0" w:type="auto"/>
          </w:tcPr>
          <w:p w14:paraId="0405311D" w14:textId="77777777" w:rsidR="008E4BE4" w:rsidRDefault="008E4BE4" w:rsidP="008E4BE4">
            <w:pPr>
              <w:rPr>
                <w:rFonts w:ascii="Arial" w:hAnsi="Arial" w:cs="Arial"/>
              </w:rPr>
            </w:pPr>
            <w:r w:rsidRPr="00641A5D">
              <w:rPr>
                <w:rFonts w:ascii="Arial" w:hAnsi="Arial" w:cs="Arial"/>
              </w:rPr>
              <w:t>31,174</w:t>
            </w:r>
          </w:p>
        </w:tc>
        <w:tc>
          <w:tcPr>
            <w:tcW w:w="0" w:type="auto"/>
          </w:tcPr>
          <w:p w14:paraId="5639CAB3" w14:textId="77777777" w:rsidR="008E4BE4" w:rsidRDefault="008E4BE4" w:rsidP="008E4BE4">
            <w:pPr>
              <w:rPr>
                <w:rFonts w:ascii="Arial" w:hAnsi="Arial" w:cs="Arial"/>
              </w:rPr>
            </w:pPr>
            <w:r w:rsidRPr="00641A5D">
              <w:rPr>
                <w:rFonts w:ascii="Arial" w:hAnsi="Arial" w:cs="Arial"/>
              </w:rPr>
              <w:t>30,518</w:t>
            </w:r>
          </w:p>
        </w:tc>
        <w:tc>
          <w:tcPr>
            <w:tcW w:w="0" w:type="auto"/>
          </w:tcPr>
          <w:p w14:paraId="02221278" w14:textId="77777777" w:rsidR="008E4BE4" w:rsidRDefault="008E4BE4" w:rsidP="008E4BE4">
            <w:pPr>
              <w:rPr>
                <w:rFonts w:ascii="Arial" w:hAnsi="Arial" w:cs="Arial"/>
              </w:rPr>
            </w:pPr>
            <w:r w:rsidRPr="00641A5D">
              <w:rPr>
                <w:rFonts w:ascii="Arial" w:hAnsi="Arial" w:cs="Arial"/>
              </w:rPr>
              <w:t>23,997</w:t>
            </w:r>
          </w:p>
        </w:tc>
        <w:tc>
          <w:tcPr>
            <w:tcW w:w="0" w:type="auto"/>
          </w:tcPr>
          <w:p w14:paraId="702B261C" w14:textId="77777777" w:rsidR="008E4BE4" w:rsidRDefault="008E4BE4" w:rsidP="008E4BE4">
            <w:pPr>
              <w:rPr>
                <w:rFonts w:ascii="Arial" w:hAnsi="Arial" w:cs="Arial"/>
              </w:rPr>
            </w:pPr>
            <w:r w:rsidRPr="00641A5D">
              <w:rPr>
                <w:rFonts w:ascii="Arial" w:hAnsi="Arial" w:cs="Arial"/>
              </w:rPr>
              <w:t>24,251</w:t>
            </w:r>
          </w:p>
        </w:tc>
      </w:tr>
      <w:tr w:rsidR="008E4BE4" w14:paraId="61832A81" w14:textId="77777777" w:rsidTr="008E4BE4">
        <w:tc>
          <w:tcPr>
            <w:tcW w:w="0" w:type="auto"/>
          </w:tcPr>
          <w:p w14:paraId="43BE16AC" w14:textId="77777777" w:rsidR="008E4BE4" w:rsidRDefault="008E4BE4" w:rsidP="008E4BE4">
            <w:pPr>
              <w:rPr>
                <w:rFonts w:ascii="Arial" w:hAnsi="Arial" w:cs="Arial"/>
              </w:rPr>
            </w:pPr>
            <w:r w:rsidRPr="00641A5D">
              <w:rPr>
                <w:rFonts w:ascii="Arial" w:hAnsi="Arial" w:cs="Arial"/>
              </w:rPr>
              <w:t xml:space="preserve">Social security and other taxation payable </w:t>
            </w:r>
          </w:p>
        </w:tc>
        <w:tc>
          <w:tcPr>
            <w:tcW w:w="0" w:type="auto"/>
          </w:tcPr>
          <w:p w14:paraId="6E789DF2" w14:textId="77777777" w:rsidR="008E4BE4" w:rsidRDefault="008E4BE4" w:rsidP="008E4BE4">
            <w:pPr>
              <w:rPr>
                <w:rFonts w:ascii="Arial" w:hAnsi="Arial" w:cs="Arial"/>
              </w:rPr>
            </w:pPr>
            <w:r w:rsidRPr="00641A5D">
              <w:rPr>
                <w:rFonts w:ascii="Arial" w:hAnsi="Arial" w:cs="Arial"/>
              </w:rPr>
              <w:t>12,459</w:t>
            </w:r>
          </w:p>
        </w:tc>
        <w:tc>
          <w:tcPr>
            <w:tcW w:w="0" w:type="auto"/>
          </w:tcPr>
          <w:p w14:paraId="24504879" w14:textId="77777777" w:rsidR="008E4BE4" w:rsidRDefault="008E4BE4" w:rsidP="008E4BE4">
            <w:pPr>
              <w:rPr>
                <w:rFonts w:ascii="Arial" w:hAnsi="Arial" w:cs="Arial"/>
              </w:rPr>
            </w:pPr>
            <w:r w:rsidRPr="00641A5D">
              <w:rPr>
                <w:rFonts w:ascii="Arial" w:hAnsi="Arial" w:cs="Arial"/>
              </w:rPr>
              <w:t>11,968</w:t>
            </w:r>
          </w:p>
        </w:tc>
        <w:tc>
          <w:tcPr>
            <w:tcW w:w="0" w:type="auto"/>
          </w:tcPr>
          <w:p w14:paraId="36F911AA" w14:textId="77777777" w:rsidR="008E4BE4" w:rsidRDefault="008E4BE4" w:rsidP="008E4BE4">
            <w:pPr>
              <w:rPr>
                <w:rFonts w:ascii="Arial" w:hAnsi="Arial" w:cs="Arial"/>
              </w:rPr>
            </w:pPr>
            <w:r w:rsidRPr="00641A5D">
              <w:rPr>
                <w:rFonts w:ascii="Arial" w:hAnsi="Arial" w:cs="Arial"/>
              </w:rPr>
              <w:t>10,575</w:t>
            </w:r>
          </w:p>
        </w:tc>
        <w:tc>
          <w:tcPr>
            <w:tcW w:w="0" w:type="auto"/>
          </w:tcPr>
          <w:p w14:paraId="0C277A15" w14:textId="77777777" w:rsidR="008E4BE4" w:rsidRDefault="008E4BE4" w:rsidP="008E4BE4">
            <w:pPr>
              <w:rPr>
                <w:rFonts w:ascii="Arial" w:hAnsi="Arial" w:cs="Arial"/>
              </w:rPr>
            </w:pPr>
            <w:r w:rsidRPr="00641A5D">
              <w:rPr>
                <w:rFonts w:ascii="Arial" w:hAnsi="Arial" w:cs="Arial"/>
              </w:rPr>
              <w:t>10,040</w:t>
            </w:r>
          </w:p>
        </w:tc>
      </w:tr>
      <w:tr w:rsidR="008E4BE4" w14:paraId="74321C4F" w14:textId="77777777" w:rsidTr="008E4BE4">
        <w:tc>
          <w:tcPr>
            <w:tcW w:w="0" w:type="auto"/>
          </w:tcPr>
          <w:p w14:paraId="00027D85" w14:textId="77777777" w:rsidR="008E4BE4" w:rsidRDefault="008E4BE4" w:rsidP="008E4BE4">
            <w:pPr>
              <w:rPr>
                <w:rFonts w:ascii="Arial" w:hAnsi="Arial" w:cs="Arial"/>
              </w:rPr>
            </w:pPr>
            <w:r w:rsidRPr="00641A5D">
              <w:rPr>
                <w:rFonts w:ascii="Arial" w:hAnsi="Arial" w:cs="Arial"/>
              </w:rPr>
              <w:t xml:space="preserve">Accruals </w:t>
            </w:r>
          </w:p>
        </w:tc>
        <w:tc>
          <w:tcPr>
            <w:tcW w:w="0" w:type="auto"/>
          </w:tcPr>
          <w:p w14:paraId="7A9604F2" w14:textId="77777777" w:rsidR="008E4BE4" w:rsidRDefault="008E4BE4" w:rsidP="008E4BE4">
            <w:pPr>
              <w:rPr>
                <w:rFonts w:ascii="Arial" w:hAnsi="Arial" w:cs="Arial"/>
              </w:rPr>
            </w:pPr>
            <w:r w:rsidRPr="00641A5D">
              <w:rPr>
                <w:rFonts w:ascii="Arial" w:hAnsi="Arial" w:cs="Arial"/>
              </w:rPr>
              <w:t>38,627</w:t>
            </w:r>
          </w:p>
        </w:tc>
        <w:tc>
          <w:tcPr>
            <w:tcW w:w="0" w:type="auto"/>
          </w:tcPr>
          <w:p w14:paraId="6848A981" w14:textId="77777777" w:rsidR="008E4BE4" w:rsidRDefault="008E4BE4" w:rsidP="008E4BE4">
            <w:pPr>
              <w:rPr>
                <w:rFonts w:ascii="Arial" w:hAnsi="Arial" w:cs="Arial"/>
              </w:rPr>
            </w:pPr>
            <w:r w:rsidRPr="00641A5D">
              <w:rPr>
                <w:rFonts w:ascii="Arial" w:hAnsi="Arial" w:cs="Arial"/>
              </w:rPr>
              <w:t>35,700</w:t>
            </w:r>
          </w:p>
        </w:tc>
        <w:tc>
          <w:tcPr>
            <w:tcW w:w="0" w:type="auto"/>
          </w:tcPr>
          <w:p w14:paraId="469BAFBA" w14:textId="77777777" w:rsidR="008E4BE4" w:rsidRDefault="008E4BE4" w:rsidP="008E4BE4">
            <w:pPr>
              <w:rPr>
                <w:rFonts w:ascii="Arial" w:hAnsi="Arial" w:cs="Arial"/>
              </w:rPr>
            </w:pPr>
            <w:r w:rsidRPr="00641A5D">
              <w:rPr>
                <w:rFonts w:ascii="Arial" w:hAnsi="Arial" w:cs="Arial"/>
              </w:rPr>
              <w:t>33,728</w:t>
            </w:r>
          </w:p>
        </w:tc>
        <w:tc>
          <w:tcPr>
            <w:tcW w:w="0" w:type="auto"/>
          </w:tcPr>
          <w:p w14:paraId="5DB141B1" w14:textId="77777777" w:rsidR="008E4BE4" w:rsidRDefault="008E4BE4" w:rsidP="008E4BE4">
            <w:pPr>
              <w:rPr>
                <w:rFonts w:ascii="Arial" w:hAnsi="Arial" w:cs="Arial"/>
              </w:rPr>
            </w:pPr>
            <w:r w:rsidRPr="00641A5D">
              <w:rPr>
                <w:rFonts w:ascii="Arial" w:hAnsi="Arial" w:cs="Arial"/>
              </w:rPr>
              <w:t>39,664</w:t>
            </w:r>
          </w:p>
        </w:tc>
      </w:tr>
      <w:tr w:rsidR="008E4BE4" w14:paraId="650FEFC0" w14:textId="77777777" w:rsidTr="008E4BE4">
        <w:tc>
          <w:tcPr>
            <w:tcW w:w="0" w:type="auto"/>
          </w:tcPr>
          <w:p w14:paraId="4174E9F3" w14:textId="77777777" w:rsidR="008E4BE4" w:rsidRDefault="008E4BE4" w:rsidP="008E4BE4">
            <w:pPr>
              <w:rPr>
                <w:rFonts w:ascii="Arial" w:hAnsi="Arial" w:cs="Arial"/>
              </w:rPr>
            </w:pPr>
            <w:r w:rsidRPr="00641A5D">
              <w:rPr>
                <w:rFonts w:ascii="Arial" w:hAnsi="Arial" w:cs="Arial"/>
              </w:rPr>
              <w:t xml:space="preserve">Deferred income </w:t>
            </w:r>
          </w:p>
        </w:tc>
        <w:tc>
          <w:tcPr>
            <w:tcW w:w="0" w:type="auto"/>
          </w:tcPr>
          <w:p w14:paraId="3D3FF4CE" w14:textId="77777777" w:rsidR="008E4BE4" w:rsidRDefault="008E4BE4" w:rsidP="008E4BE4">
            <w:pPr>
              <w:rPr>
                <w:rFonts w:ascii="Arial" w:hAnsi="Arial" w:cs="Arial"/>
              </w:rPr>
            </w:pPr>
            <w:r w:rsidRPr="00641A5D">
              <w:rPr>
                <w:rFonts w:ascii="Arial" w:hAnsi="Arial" w:cs="Arial"/>
              </w:rPr>
              <w:t>43,190</w:t>
            </w:r>
          </w:p>
        </w:tc>
        <w:tc>
          <w:tcPr>
            <w:tcW w:w="0" w:type="auto"/>
          </w:tcPr>
          <w:p w14:paraId="599F6165" w14:textId="77777777" w:rsidR="008E4BE4" w:rsidRDefault="008E4BE4" w:rsidP="008E4BE4">
            <w:pPr>
              <w:rPr>
                <w:rFonts w:ascii="Arial" w:hAnsi="Arial" w:cs="Arial"/>
              </w:rPr>
            </w:pPr>
            <w:r w:rsidRPr="00641A5D">
              <w:rPr>
                <w:rFonts w:ascii="Arial" w:hAnsi="Arial" w:cs="Arial"/>
              </w:rPr>
              <w:t>41,440</w:t>
            </w:r>
          </w:p>
        </w:tc>
        <w:tc>
          <w:tcPr>
            <w:tcW w:w="0" w:type="auto"/>
          </w:tcPr>
          <w:p w14:paraId="5268425F" w14:textId="77777777" w:rsidR="008E4BE4" w:rsidRDefault="008E4BE4" w:rsidP="008E4BE4">
            <w:pPr>
              <w:rPr>
                <w:rFonts w:ascii="Arial" w:hAnsi="Arial" w:cs="Arial"/>
              </w:rPr>
            </w:pPr>
            <w:r w:rsidRPr="00641A5D">
              <w:rPr>
                <w:rFonts w:ascii="Arial" w:hAnsi="Arial" w:cs="Arial"/>
              </w:rPr>
              <w:t>55,401</w:t>
            </w:r>
          </w:p>
        </w:tc>
        <w:tc>
          <w:tcPr>
            <w:tcW w:w="0" w:type="auto"/>
          </w:tcPr>
          <w:p w14:paraId="04C718D2" w14:textId="77777777" w:rsidR="008E4BE4" w:rsidRDefault="008E4BE4" w:rsidP="008E4BE4">
            <w:pPr>
              <w:rPr>
                <w:rFonts w:ascii="Arial" w:hAnsi="Arial" w:cs="Arial"/>
              </w:rPr>
            </w:pPr>
            <w:r w:rsidRPr="00641A5D">
              <w:rPr>
                <w:rFonts w:ascii="Arial" w:hAnsi="Arial" w:cs="Arial"/>
              </w:rPr>
              <w:t>54,861</w:t>
            </w:r>
          </w:p>
        </w:tc>
      </w:tr>
      <w:tr w:rsidR="008E4BE4" w14:paraId="653B9F19" w14:textId="77777777" w:rsidTr="008E4BE4">
        <w:tc>
          <w:tcPr>
            <w:tcW w:w="0" w:type="auto"/>
          </w:tcPr>
          <w:p w14:paraId="2F6D932F" w14:textId="77777777" w:rsidR="008E4BE4" w:rsidRDefault="008E4BE4" w:rsidP="008E4BE4">
            <w:pPr>
              <w:rPr>
                <w:rFonts w:ascii="Arial" w:hAnsi="Arial" w:cs="Arial"/>
              </w:rPr>
            </w:pPr>
            <w:r w:rsidRPr="00641A5D">
              <w:rPr>
                <w:rFonts w:ascii="Arial" w:hAnsi="Arial" w:cs="Arial"/>
              </w:rPr>
              <w:lastRenderedPageBreak/>
              <w:t xml:space="preserve">Derivatives </w:t>
            </w:r>
          </w:p>
        </w:tc>
        <w:tc>
          <w:tcPr>
            <w:tcW w:w="0" w:type="auto"/>
          </w:tcPr>
          <w:p w14:paraId="19B44446" w14:textId="77777777" w:rsidR="008E4BE4" w:rsidRDefault="008E4BE4" w:rsidP="008E4BE4">
            <w:pPr>
              <w:rPr>
                <w:rFonts w:ascii="Arial" w:hAnsi="Arial" w:cs="Arial"/>
              </w:rPr>
            </w:pPr>
            <w:r w:rsidRPr="00641A5D">
              <w:rPr>
                <w:rFonts w:ascii="Arial" w:hAnsi="Arial" w:cs="Arial"/>
              </w:rPr>
              <w:t>1,866</w:t>
            </w:r>
          </w:p>
        </w:tc>
        <w:tc>
          <w:tcPr>
            <w:tcW w:w="0" w:type="auto"/>
          </w:tcPr>
          <w:p w14:paraId="33ABEEDF" w14:textId="77777777" w:rsidR="008E4BE4" w:rsidRDefault="008E4BE4" w:rsidP="008E4BE4">
            <w:pPr>
              <w:rPr>
                <w:rFonts w:ascii="Arial" w:hAnsi="Arial" w:cs="Arial"/>
              </w:rPr>
            </w:pPr>
            <w:r w:rsidRPr="00641A5D">
              <w:rPr>
                <w:rFonts w:ascii="Arial" w:hAnsi="Arial" w:cs="Arial"/>
              </w:rPr>
              <w:t>1,866</w:t>
            </w:r>
          </w:p>
        </w:tc>
        <w:tc>
          <w:tcPr>
            <w:tcW w:w="0" w:type="auto"/>
          </w:tcPr>
          <w:p w14:paraId="65F7B8C0" w14:textId="77777777" w:rsidR="008E4BE4" w:rsidRDefault="008E4BE4" w:rsidP="008E4BE4">
            <w:pPr>
              <w:rPr>
                <w:rFonts w:ascii="Arial" w:hAnsi="Arial" w:cs="Arial"/>
              </w:rPr>
            </w:pPr>
            <w:r w:rsidRPr="00641A5D">
              <w:rPr>
                <w:rFonts w:ascii="Arial" w:hAnsi="Arial" w:cs="Arial"/>
              </w:rPr>
              <w:t>2,241</w:t>
            </w:r>
          </w:p>
        </w:tc>
        <w:tc>
          <w:tcPr>
            <w:tcW w:w="0" w:type="auto"/>
          </w:tcPr>
          <w:p w14:paraId="6B77927C" w14:textId="77777777" w:rsidR="008E4BE4" w:rsidRDefault="008E4BE4" w:rsidP="008E4BE4">
            <w:pPr>
              <w:rPr>
                <w:rFonts w:ascii="Arial" w:hAnsi="Arial" w:cs="Arial"/>
              </w:rPr>
            </w:pPr>
            <w:r w:rsidRPr="00641A5D">
              <w:rPr>
                <w:rFonts w:ascii="Arial" w:hAnsi="Arial" w:cs="Arial"/>
              </w:rPr>
              <w:t>2,241</w:t>
            </w:r>
          </w:p>
        </w:tc>
      </w:tr>
      <w:tr w:rsidR="008E4BE4" w14:paraId="0E865819" w14:textId="77777777" w:rsidTr="008E4BE4">
        <w:tc>
          <w:tcPr>
            <w:tcW w:w="0" w:type="auto"/>
          </w:tcPr>
          <w:p w14:paraId="3B536C42" w14:textId="77777777" w:rsidR="008E4BE4" w:rsidRDefault="008E4BE4" w:rsidP="008E4BE4">
            <w:pPr>
              <w:rPr>
                <w:rFonts w:ascii="Arial" w:hAnsi="Arial" w:cs="Arial"/>
              </w:rPr>
            </w:pPr>
            <w:r w:rsidRPr="00641A5D">
              <w:rPr>
                <w:rFonts w:ascii="Arial" w:hAnsi="Arial" w:cs="Arial"/>
              </w:rPr>
              <w:t>Other credit</w:t>
            </w:r>
            <w:r>
              <w:rPr>
                <w:rFonts w:ascii="Arial" w:hAnsi="Arial" w:cs="Arial"/>
              </w:rPr>
              <w:t xml:space="preserve">ors </w:t>
            </w:r>
          </w:p>
        </w:tc>
        <w:tc>
          <w:tcPr>
            <w:tcW w:w="0" w:type="auto"/>
          </w:tcPr>
          <w:p w14:paraId="0A6CE237" w14:textId="77777777" w:rsidR="008E4BE4" w:rsidRDefault="008E4BE4" w:rsidP="008E4BE4">
            <w:pPr>
              <w:rPr>
                <w:rFonts w:ascii="Arial" w:hAnsi="Arial" w:cs="Arial"/>
              </w:rPr>
            </w:pPr>
            <w:r>
              <w:rPr>
                <w:rFonts w:ascii="Arial" w:hAnsi="Arial" w:cs="Arial"/>
              </w:rPr>
              <w:t>13,609</w:t>
            </w:r>
          </w:p>
        </w:tc>
        <w:tc>
          <w:tcPr>
            <w:tcW w:w="0" w:type="auto"/>
          </w:tcPr>
          <w:p w14:paraId="0E2F2157" w14:textId="77777777" w:rsidR="008E4BE4" w:rsidRDefault="008E4BE4" w:rsidP="008E4BE4">
            <w:pPr>
              <w:rPr>
                <w:rFonts w:ascii="Arial" w:hAnsi="Arial" w:cs="Arial"/>
              </w:rPr>
            </w:pPr>
            <w:r>
              <w:rPr>
                <w:rFonts w:ascii="Arial" w:hAnsi="Arial" w:cs="Arial"/>
              </w:rPr>
              <w:t>13,189</w:t>
            </w:r>
          </w:p>
        </w:tc>
        <w:tc>
          <w:tcPr>
            <w:tcW w:w="0" w:type="auto"/>
          </w:tcPr>
          <w:p w14:paraId="411EB36A" w14:textId="77777777" w:rsidR="008E4BE4" w:rsidRDefault="008E4BE4" w:rsidP="008E4BE4">
            <w:pPr>
              <w:rPr>
                <w:rFonts w:ascii="Arial" w:hAnsi="Arial" w:cs="Arial"/>
              </w:rPr>
            </w:pPr>
            <w:r>
              <w:rPr>
                <w:rFonts w:ascii="Arial" w:hAnsi="Arial" w:cs="Arial"/>
              </w:rPr>
              <w:t>15,159</w:t>
            </w:r>
          </w:p>
        </w:tc>
        <w:tc>
          <w:tcPr>
            <w:tcW w:w="0" w:type="auto"/>
          </w:tcPr>
          <w:p w14:paraId="51D5B4CF" w14:textId="77777777" w:rsidR="008E4BE4" w:rsidRDefault="008E4BE4" w:rsidP="008E4BE4">
            <w:pPr>
              <w:rPr>
                <w:rFonts w:ascii="Arial" w:hAnsi="Arial" w:cs="Arial"/>
              </w:rPr>
            </w:pPr>
            <w:r>
              <w:rPr>
                <w:rFonts w:ascii="Arial" w:hAnsi="Arial" w:cs="Arial"/>
              </w:rPr>
              <w:t>13,498</w:t>
            </w:r>
          </w:p>
        </w:tc>
      </w:tr>
      <w:tr w:rsidR="008E4BE4" w14:paraId="13609FA1" w14:textId="77777777" w:rsidTr="008E4BE4">
        <w:tc>
          <w:tcPr>
            <w:tcW w:w="0" w:type="auto"/>
          </w:tcPr>
          <w:p w14:paraId="52EE63F7" w14:textId="77777777" w:rsidR="008E4BE4" w:rsidRDefault="008E4BE4" w:rsidP="008E4BE4">
            <w:pPr>
              <w:rPr>
                <w:rFonts w:ascii="Arial" w:hAnsi="Arial" w:cs="Arial"/>
              </w:rPr>
            </w:pPr>
            <w:r w:rsidRPr="00641A5D">
              <w:rPr>
                <w:rFonts w:ascii="Arial" w:hAnsi="Arial" w:cs="Arial"/>
              </w:rPr>
              <w:t xml:space="preserve">Amounts due from subsidiary companies </w:t>
            </w:r>
          </w:p>
        </w:tc>
        <w:tc>
          <w:tcPr>
            <w:tcW w:w="0" w:type="auto"/>
          </w:tcPr>
          <w:p w14:paraId="1E7DCD01" w14:textId="77777777" w:rsidR="008E4BE4" w:rsidRDefault="008E4BE4" w:rsidP="008E4BE4">
            <w:pPr>
              <w:rPr>
                <w:rFonts w:ascii="Arial" w:hAnsi="Arial" w:cs="Arial"/>
              </w:rPr>
            </w:pPr>
            <w:r w:rsidRPr="00641A5D">
              <w:rPr>
                <w:rFonts w:ascii="Arial" w:hAnsi="Arial" w:cs="Arial"/>
              </w:rPr>
              <w:t>–</w:t>
            </w:r>
          </w:p>
        </w:tc>
        <w:tc>
          <w:tcPr>
            <w:tcW w:w="0" w:type="auto"/>
          </w:tcPr>
          <w:p w14:paraId="5B2E63C5" w14:textId="77777777" w:rsidR="008E4BE4" w:rsidRDefault="008E4BE4" w:rsidP="008E4BE4">
            <w:pPr>
              <w:rPr>
                <w:rFonts w:ascii="Arial" w:hAnsi="Arial" w:cs="Arial"/>
              </w:rPr>
            </w:pPr>
            <w:r w:rsidRPr="00641A5D">
              <w:rPr>
                <w:rFonts w:ascii="Arial" w:hAnsi="Arial" w:cs="Arial"/>
              </w:rPr>
              <w:t>655</w:t>
            </w:r>
          </w:p>
        </w:tc>
        <w:tc>
          <w:tcPr>
            <w:tcW w:w="0" w:type="auto"/>
          </w:tcPr>
          <w:p w14:paraId="1DB6768D" w14:textId="77777777" w:rsidR="008E4BE4" w:rsidRDefault="008E4BE4" w:rsidP="008E4BE4">
            <w:pPr>
              <w:rPr>
                <w:rFonts w:ascii="Arial" w:hAnsi="Arial" w:cs="Arial"/>
              </w:rPr>
            </w:pPr>
            <w:r w:rsidRPr="00641A5D">
              <w:rPr>
                <w:rFonts w:ascii="Arial" w:hAnsi="Arial" w:cs="Arial"/>
              </w:rPr>
              <w:t>–</w:t>
            </w:r>
          </w:p>
        </w:tc>
        <w:tc>
          <w:tcPr>
            <w:tcW w:w="0" w:type="auto"/>
          </w:tcPr>
          <w:p w14:paraId="7BEECDF8" w14:textId="77777777" w:rsidR="008E4BE4" w:rsidRDefault="008E4BE4" w:rsidP="008E4BE4">
            <w:pPr>
              <w:rPr>
                <w:rFonts w:ascii="Arial" w:hAnsi="Arial" w:cs="Arial"/>
              </w:rPr>
            </w:pPr>
            <w:r w:rsidRPr="00641A5D">
              <w:rPr>
                <w:rFonts w:ascii="Arial" w:hAnsi="Arial" w:cs="Arial"/>
              </w:rPr>
              <w:t>460</w:t>
            </w:r>
          </w:p>
        </w:tc>
      </w:tr>
      <w:tr w:rsidR="008E4BE4" w:rsidRPr="003E4D7E" w14:paraId="03D91952" w14:textId="77777777" w:rsidTr="008E4BE4">
        <w:tc>
          <w:tcPr>
            <w:tcW w:w="0" w:type="auto"/>
          </w:tcPr>
          <w:p w14:paraId="7CD892C4" w14:textId="77777777" w:rsidR="008E4BE4" w:rsidRPr="003E4D7E" w:rsidRDefault="008E4BE4" w:rsidP="008E4BE4">
            <w:pPr>
              <w:rPr>
                <w:rFonts w:ascii="Arial" w:hAnsi="Arial" w:cs="Arial"/>
              </w:rPr>
            </w:pPr>
          </w:p>
        </w:tc>
        <w:tc>
          <w:tcPr>
            <w:tcW w:w="0" w:type="auto"/>
          </w:tcPr>
          <w:p w14:paraId="1B835AA6" w14:textId="77777777" w:rsidR="008E4BE4" w:rsidRPr="003E4D7E" w:rsidRDefault="008E4BE4" w:rsidP="008E4BE4">
            <w:pPr>
              <w:rPr>
                <w:rFonts w:ascii="Arial" w:hAnsi="Arial" w:cs="Arial"/>
              </w:rPr>
            </w:pPr>
            <w:r w:rsidRPr="00641A5D">
              <w:rPr>
                <w:rFonts w:ascii="Arial" w:hAnsi="Arial" w:cs="Arial"/>
              </w:rPr>
              <w:t xml:space="preserve">289,221 </w:t>
            </w:r>
          </w:p>
        </w:tc>
        <w:tc>
          <w:tcPr>
            <w:tcW w:w="0" w:type="auto"/>
          </w:tcPr>
          <w:p w14:paraId="19394615" w14:textId="77777777" w:rsidR="008E4BE4" w:rsidRPr="003E4D7E" w:rsidRDefault="008E4BE4" w:rsidP="008E4BE4">
            <w:pPr>
              <w:rPr>
                <w:rFonts w:ascii="Arial" w:hAnsi="Arial" w:cs="Arial"/>
              </w:rPr>
            </w:pPr>
            <w:r w:rsidRPr="00641A5D">
              <w:rPr>
                <w:rFonts w:ascii="Arial" w:hAnsi="Arial" w:cs="Arial"/>
              </w:rPr>
              <w:t>283,632</w:t>
            </w:r>
          </w:p>
        </w:tc>
        <w:tc>
          <w:tcPr>
            <w:tcW w:w="0" w:type="auto"/>
          </w:tcPr>
          <w:p w14:paraId="45425AD0" w14:textId="77777777" w:rsidR="008E4BE4" w:rsidRPr="003E4D7E" w:rsidRDefault="008E4BE4" w:rsidP="008E4BE4">
            <w:pPr>
              <w:rPr>
                <w:rFonts w:ascii="Arial" w:hAnsi="Arial" w:cs="Arial"/>
              </w:rPr>
            </w:pPr>
            <w:r w:rsidRPr="00641A5D">
              <w:rPr>
                <w:rFonts w:ascii="Arial" w:hAnsi="Arial" w:cs="Arial"/>
              </w:rPr>
              <w:t>255,142</w:t>
            </w:r>
          </w:p>
        </w:tc>
        <w:tc>
          <w:tcPr>
            <w:tcW w:w="0" w:type="auto"/>
          </w:tcPr>
          <w:p w14:paraId="1DA2A678" w14:textId="77777777" w:rsidR="008E4BE4" w:rsidRPr="003E4D7E" w:rsidRDefault="008E4BE4" w:rsidP="008E4BE4">
            <w:pPr>
              <w:rPr>
                <w:rFonts w:ascii="Arial" w:hAnsi="Arial" w:cs="Arial"/>
              </w:rPr>
            </w:pPr>
            <w:r w:rsidRPr="00641A5D">
              <w:rPr>
                <w:rFonts w:ascii="Arial" w:hAnsi="Arial" w:cs="Arial"/>
              </w:rPr>
              <w:t>259,056</w:t>
            </w:r>
          </w:p>
        </w:tc>
      </w:tr>
    </w:tbl>
    <w:p w14:paraId="3AAD1C75" w14:textId="77777777" w:rsidR="008E4BE4" w:rsidRDefault="008E4BE4" w:rsidP="008E4BE4">
      <w:pPr>
        <w:rPr>
          <w:rFonts w:ascii="Arial" w:hAnsi="Arial" w:cs="Arial"/>
        </w:rPr>
      </w:pPr>
    </w:p>
    <w:p w14:paraId="1E297ACA" w14:textId="77777777" w:rsidR="008E4BE4" w:rsidRDefault="008E4BE4" w:rsidP="008E4BE4">
      <w:pPr>
        <w:rPr>
          <w:rFonts w:ascii="Arial" w:hAnsi="Arial" w:cs="Arial"/>
        </w:rPr>
      </w:pPr>
      <w:r w:rsidRPr="00641A5D">
        <w:rPr>
          <w:rFonts w:ascii="Arial" w:hAnsi="Arial" w:cs="Arial"/>
        </w:rPr>
        <w:t>Deferred income has been deferred until specific performance-related conditions have been met.</w:t>
      </w:r>
    </w:p>
    <w:p w14:paraId="38585965" w14:textId="77777777" w:rsidR="008E4BE4" w:rsidRDefault="008E4BE4" w:rsidP="008E4BE4">
      <w:pPr>
        <w:rPr>
          <w:rFonts w:ascii="Arial" w:hAnsi="Arial" w:cs="Arial"/>
        </w:rPr>
      </w:pPr>
    </w:p>
    <w:p w14:paraId="306A5281" w14:textId="77777777" w:rsidR="008E4BE4" w:rsidRDefault="008E4BE4" w:rsidP="0010790F">
      <w:pPr>
        <w:pStyle w:val="Heading3"/>
      </w:pPr>
      <w:r w:rsidRPr="001A15F2">
        <w:t xml:space="preserve">16. Creditors: amounts falling </w:t>
      </w:r>
    </w:p>
    <w:p w14:paraId="79EBFE65"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Creditors: amounts falling "/>
      </w:tblPr>
      <w:tblGrid>
        <w:gridCol w:w="1753"/>
        <w:gridCol w:w="1999"/>
        <w:gridCol w:w="1626"/>
        <w:gridCol w:w="1999"/>
        <w:gridCol w:w="1633"/>
      </w:tblGrid>
      <w:tr w:rsidR="008E4BE4" w14:paraId="16ACA74B" w14:textId="77777777" w:rsidTr="008E4BE4">
        <w:tc>
          <w:tcPr>
            <w:tcW w:w="0" w:type="auto"/>
          </w:tcPr>
          <w:p w14:paraId="6D8B593B" w14:textId="77777777" w:rsidR="008E4BE4" w:rsidRDefault="008E4BE4" w:rsidP="008E4BE4">
            <w:pPr>
              <w:rPr>
                <w:rFonts w:ascii="Arial" w:hAnsi="Arial" w:cs="Arial"/>
              </w:rPr>
            </w:pPr>
          </w:p>
        </w:tc>
        <w:tc>
          <w:tcPr>
            <w:tcW w:w="0" w:type="auto"/>
          </w:tcPr>
          <w:p w14:paraId="15EB260C" w14:textId="77777777" w:rsidR="008E4BE4" w:rsidRDefault="008E4BE4" w:rsidP="008E4BE4">
            <w:pPr>
              <w:rPr>
                <w:rFonts w:ascii="Arial" w:hAnsi="Arial" w:cs="Arial"/>
              </w:rPr>
            </w:pPr>
            <w:r w:rsidRPr="003E4D7E">
              <w:rPr>
                <w:rFonts w:ascii="Arial" w:hAnsi="Arial" w:cs="Arial"/>
              </w:rPr>
              <w:t>Year ended 31 July 2020 Consolidated</w:t>
            </w:r>
            <w:r>
              <w:rPr>
                <w:rFonts w:ascii="Arial" w:hAnsi="Arial" w:cs="Arial"/>
              </w:rPr>
              <w:t xml:space="preserve"> </w:t>
            </w:r>
            <w:r w:rsidRPr="003E4D7E">
              <w:rPr>
                <w:rFonts w:ascii="Arial" w:hAnsi="Arial" w:cs="Arial"/>
              </w:rPr>
              <w:t>£’000</w:t>
            </w:r>
          </w:p>
        </w:tc>
        <w:tc>
          <w:tcPr>
            <w:tcW w:w="0" w:type="auto"/>
          </w:tcPr>
          <w:p w14:paraId="791F4657" w14:textId="77777777" w:rsidR="008E4BE4" w:rsidRDefault="008E4BE4" w:rsidP="008E4BE4">
            <w:pPr>
              <w:rPr>
                <w:rFonts w:ascii="Arial" w:hAnsi="Arial" w:cs="Arial"/>
              </w:rPr>
            </w:pPr>
            <w:r w:rsidRPr="003E4D7E">
              <w:rPr>
                <w:rFonts w:ascii="Arial" w:hAnsi="Arial" w:cs="Arial"/>
              </w:rPr>
              <w:t>Year ended 31 July 2020 Institution</w:t>
            </w:r>
            <w:r>
              <w:rPr>
                <w:rFonts w:ascii="Arial" w:hAnsi="Arial" w:cs="Arial"/>
              </w:rPr>
              <w:t xml:space="preserve"> </w:t>
            </w:r>
            <w:r w:rsidRPr="003E4D7E">
              <w:rPr>
                <w:rFonts w:ascii="Arial" w:hAnsi="Arial" w:cs="Arial"/>
              </w:rPr>
              <w:t>£’000</w:t>
            </w:r>
          </w:p>
        </w:tc>
        <w:tc>
          <w:tcPr>
            <w:tcW w:w="0" w:type="auto"/>
          </w:tcPr>
          <w:p w14:paraId="3FDA6959" w14:textId="77777777" w:rsidR="008E4BE4" w:rsidRDefault="008E4BE4" w:rsidP="008E4BE4">
            <w:pPr>
              <w:rPr>
                <w:rFonts w:ascii="Arial" w:hAnsi="Arial" w:cs="Arial"/>
              </w:rPr>
            </w:pPr>
            <w:r>
              <w:rPr>
                <w:rFonts w:ascii="Arial" w:hAnsi="Arial" w:cs="Arial"/>
              </w:rPr>
              <w:t xml:space="preserve">Year ended 31 July 2019 </w:t>
            </w:r>
            <w:r w:rsidRPr="003E4D7E">
              <w:rPr>
                <w:rFonts w:ascii="Arial" w:hAnsi="Arial" w:cs="Arial"/>
              </w:rPr>
              <w:t>Consolidated</w:t>
            </w:r>
            <w:r>
              <w:rPr>
                <w:rFonts w:ascii="Arial" w:hAnsi="Arial" w:cs="Arial"/>
              </w:rPr>
              <w:t xml:space="preserve"> </w:t>
            </w:r>
            <w:r w:rsidRPr="003E4D7E">
              <w:rPr>
                <w:rFonts w:ascii="Arial" w:hAnsi="Arial" w:cs="Arial"/>
              </w:rPr>
              <w:t>£’000</w:t>
            </w:r>
          </w:p>
        </w:tc>
        <w:tc>
          <w:tcPr>
            <w:tcW w:w="0" w:type="auto"/>
          </w:tcPr>
          <w:p w14:paraId="39084AFB" w14:textId="77777777" w:rsidR="008E4BE4" w:rsidRPr="003E4D7E" w:rsidRDefault="008E4BE4" w:rsidP="008E4BE4">
            <w:pPr>
              <w:rPr>
                <w:rFonts w:ascii="Arial" w:hAnsi="Arial" w:cs="Arial"/>
              </w:rPr>
            </w:pPr>
            <w:r>
              <w:rPr>
                <w:rFonts w:ascii="Arial" w:hAnsi="Arial" w:cs="Arial"/>
              </w:rPr>
              <w:t xml:space="preserve">Year ended </w:t>
            </w:r>
            <w:proofErr w:type="gramStart"/>
            <w:r>
              <w:rPr>
                <w:rFonts w:ascii="Arial" w:hAnsi="Arial" w:cs="Arial"/>
              </w:rPr>
              <w:t>31  July</w:t>
            </w:r>
            <w:proofErr w:type="gramEnd"/>
            <w:r>
              <w:rPr>
                <w:rFonts w:ascii="Arial" w:hAnsi="Arial" w:cs="Arial"/>
              </w:rPr>
              <w:t xml:space="preserve"> 2019</w:t>
            </w:r>
            <w:r w:rsidRPr="003E4D7E">
              <w:rPr>
                <w:rFonts w:ascii="Arial" w:hAnsi="Arial" w:cs="Arial"/>
              </w:rPr>
              <w:t xml:space="preserve"> Institution</w:t>
            </w:r>
            <w:r>
              <w:rPr>
                <w:rFonts w:ascii="Arial" w:hAnsi="Arial" w:cs="Arial"/>
              </w:rPr>
              <w:t xml:space="preserve"> </w:t>
            </w:r>
            <w:r w:rsidRPr="003E4D7E">
              <w:rPr>
                <w:rFonts w:ascii="Arial" w:hAnsi="Arial" w:cs="Arial"/>
              </w:rPr>
              <w:t>£’000</w:t>
            </w:r>
          </w:p>
          <w:p w14:paraId="0E315C3F" w14:textId="77777777" w:rsidR="008E4BE4" w:rsidRDefault="008E4BE4" w:rsidP="008E4BE4">
            <w:pPr>
              <w:rPr>
                <w:rFonts w:ascii="Arial" w:hAnsi="Arial" w:cs="Arial"/>
              </w:rPr>
            </w:pPr>
          </w:p>
        </w:tc>
      </w:tr>
      <w:tr w:rsidR="008E4BE4" w14:paraId="5663B0DE" w14:textId="77777777" w:rsidTr="008E4BE4">
        <w:tc>
          <w:tcPr>
            <w:tcW w:w="0" w:type="auto"/>
          </w:tcPr>
          <w:p w14:paraId="789AA9E1" w14:textId="77777777" w:rsidR="008E4BE4" w:rsidRDefault="008E4BE4" w:rsidP="008E4BE4">
            <w:pPr>
              <w:rPr>
                <w:rFonts w:ascii="Arial" w:hAnsi="Arial" w:cs="Arial"/>
              </w:rPr>
            </w:pPr>
            <w:r w:rsidRPr="001A15F2">
              <w:rPr>
                <w:rFonts w:ascii="Arial" w:hAnsi="Arial" w:cs="Arial"/>
              </w:rPr>
              <w:t xml:space="preserve">Research grants and contracts in advance </w:t>
            </w:r>
          </w:p>
        </w:tc>
        <w:tc>
          <w:tcPr>
            <w:tcW w:w="0" w:type="auto"/>
          </w:tcPr>
          <w:p w14:paraId="6074216F" w14:textId="77777777" w:rsidR="008E4BE4" w:rsidRDefault="008E4BE4" w:rsidP="008E4BE4">
            <w:pPr>
              <w:rPr>
                <w:rFonts w:ascii="Arial" w:hAnsi="Arial" w:cs="Arial"/>
              </w:rPr>
            </w:pPr>
            <w:r w:rsidRPr="001A15F2">
              <w:rPr>
                <w:rFonts w:ascii="Arial" w:hAnsi="Arial" w:cs="Arial"/>
              </w:rPr>
              <w:t>6,512</w:t>
            </w:r>
          </w:p>
        </w:tc>
        <w:tc>
          <w:tcPr>
            <w:tcW w:w="0" w:type="auto"/>
          </w:tcPr>
          <w:p w14:paraId="62339389" w14:textId="77777777" w:rsidR="008E4BE4" w:rsidRDefault="008E4BE4" w:rsidP="008E4BE4">
            <w:pPr>
              <w:rPr>
                <w:rFonts w:ascii="Arial" w:hAnsi="Arial" w:cs="Arial"/>
              </w:rPr>
            </w:pPr>
            <w:r w:rsidRPr="001A15F2">
              <w:rPr>
                <w:rFonts w:ascii="Arial" w:hAnsi="Arial" w:cs="Arial"/>
              </w:rPr>
              <w:t>6,512</w:t>
            </w:r>
          </w:p>
        </w:tc>
        <w:tc>
          <w:tcPr>
            <w:tcW w:w="0" w:type="auto"/>
          </w:tcPr>
          <w:p w14:paraId="6FAFE468" w14:textId="77777777" w:rsidR="008E4BE4" w:rsidRDefault="008E4BE4" w:rsidP="008E4BE4">
            <w:pPr>
              <w:rPr>
                <w:rFonts w:ascii="Arial" w:hAnsi="Arial" w:cs="Arial"/>
              </w:rPr>
            </w:pPr>
            <w:r w:rsidRPr="001A15F2">
              <w:rPr>
                <w:rFonts w:ascii="Arial" w:hAnsi="Arial" w:cs="Arial"/>
              </w:rPr>
              <w:t>5,042</w:t>
            </w:r>
          </w:p>
        </w:tc>
        <w:tc>
          <w:tcPr>
            <w:tcW w:w="0" w:type="auto"/>
          </w:tcPr>
          <w:p w14:paraId="49DA4A5D" w14:textId="77777777" w:rsidR="008E4BE4" w:rsidRDefault="008E4BE4" w:rsidP="008E4BE4">
            <w:pPr>
              <w:rPr>
                <w:rFonts w:ascii="Arial" w:hAnsi="Arial" w:cs="Arial"/>
              </w:rPr>
            </w:pPr>
            <w:r w:rsidRPr="001A15F2">
              <w:rPr>
                <w:rFonts w:ascii="Arial" w:hAnsi="Arial" w:cs="Arial"/>
              </w:rPr>
              <w:t>5,042</w:t>
            </w:r>
          </w:p>
        </w:tc>
      </w:tr>
      <w:tr w:rsidR="008E4BE4" w14:paraId="68CD55AE" w14:textId="77777777" w:rsidTr="008E4BE4">
        <w:tc>
          <w:tcPr>
            <w:tcW w:w="0" w:type="auto"/>
          </w:tcPr>
          <w:p w14:paraId="498521BE" w14:textId="77777777" w:rsidR="008E4BE4" w:rsidRDefault="008E4BE4" w:rsidP="008E4BE4">
            <w:pPr>
              <w:rPr>
                <w:rFonts w:ascii="Arial" w:hAnsi="Arial" w:cs="Arial"/>
              </w:rPr>
            </w:pPr>
            <w:r w:rsidRPr="001A15F2">
              <w:rPr>
                <w:rFonts w:ascii="Arial" w:hAnsi="Arial" w:cs="Arial"/>
              </w:rPr>
              <w:t xml:space="preserve">Unsecured loans </w:t>
            </w:r>
          </w:p>
        </w:tc>
        <w:tc>
          <w:tcPr>
            <w:tcW w:w="0" w:type="auto"/>
          </w:tcPr>
          <w:p w14:paraId="136C61D9" w14:textId="77777777" w:rsidR="008E4BE4" w:rsidRDefault="008E4BE4" w:rsidP="008E4BE4">
            <w:pPr>
              <w:rPr>
                <w:rFonts w:ascii="Arial" w:hAnsi="Arial" w:cs="Arial"/>
              </w:rPr>
            </w:pPr>
            <w:r w:rsidRPr="001A15F2">
              <w:rPr>
                <w:rFonts w:ascii="Arial" w:hAnsi="Arial" w:cs="Arial"/>
              </w:rPr>
              <w:t>257,850</w:t>
            </w:r>
          </w:p>
        </w:tc>
        <w:tc>
          <w:tcPr>
            <w:tcW w:w="0" w:type="auto"/>
          </w:tcPr>
          <w:p w14:paraId="3FF283EB" w14:textId="77777777" w:rsidR="008E4BE4" w:rsidRDefault="008E4BE4" w:rsidP="008E4BE4">
            <w:pPr>
              <w:rPr>
                <w:rFonts w:ascii="Arial" w:hAnsi="Arial" w:cs="Arial"/>
              </w:rPr>
            </w:pPr>
            <w:r w:rsidRPr="001A15F2">
              <w:rPr>
                <w:rFonts w:ascii="Arial" w:hAnsi="Arial" w:cs="Arial"/>
              </w:rPr>
              <w:t>257,850</w:t>
            </w:r>
          </w:p>
        </w:tc>
        <w:tc>
          <w:tcPr>
            <w:tcW w:w="0" w:type="auto"/>
          </w:tcPr>
          <w:p w14:paraId="55BBB027" w14:textId="77777777" w:rsidR="008E4BE4" w:rsidRDefault="008E4BE4" w:rsidP="008E4BE4">
            <w:pPr>
              <w:rPr>
                <w:rFonts w:ascii="Arial" w:hAnsi="Arial" w:cs="Arial"/>
              </w:rPr>
            </w:pPr>
            <w:r w:rsidRPr="001A15F2">
              <w:rPr>
                <w:rFonts w:ascii="Arial" w:hAnsi="Arial" w:cs="Arial"/>
              </w:rPr>
              <w:t>256,971</w:t>
            </w:r>
          </w:p>
        </w:tc>
        <w:tc>
          <w:tcPr>
            <w:tcW w:w="0" w:type="auto"/>
          </w:tcPr>
          <w:p w14:paraId="1C61A395" w14:textId="77777777" w:rsidR="008E4BE4" w:rsidRDefault="008E4BE4" w:rsidP="008E4BE4">
            <w:pPr>
              <w:rPr>
                <w:rFonts w:ascii="Arial" w:hAnsi="Arial" w:cs="Arial"/>
              </w:rPr>
            </w:pPr>
            <w:r w:rsidRPr="001A15F2">
              <w:rPr>
                <w:rFonts w:ascii="Arial" w:hAnsi="Arial" w:cs="Arial"/>
              </w:rPr>
              <w:t>256,971</w:t>
            </w:r>
          </w:p>
        </w:tc>
      </w:tr>
      <w:tr w:rsidR="008E4BE4" w14:paraId="4A3A44F4" w14:textId="77777777" w:rsidTr="008E4BE4">
        <w:tc>
          <w:tcPr>
            <w:tcW w:w="0" w:type="auto"/>
          </w:tcPr>
          <w:p w14:paraId="285CEA26" w14:textId="77777777" w:rsidR="008E4BE4" w:rsidRDefault="008E4BE4" w:rsidP="008E4BE4">
            <w:pPr>
              <w:rPr>
                <w:rFonts w:ascii="Arial" w:hAnsi="Arial" w:cs="Arial"/>
              </w:rPr>
            </w:pPr>
            <w:r w:rsidRPr="001A15F2">
              <w:rPr>
                <w:rFonts w:ascii="Arial" w:hAnsi="Arial" w:cs="Arial"/>
              </w:rPr>
              <w:t xml:space="preserve">Other creditors </w:t>
            </w:r>
          </w:p>
        </w:tc>
        <w:tc>
          <w:tcPr>
            <w:tcW w:w="0" w:type="auto"/>
          </w:tcPr>
          <w:p w14:paraId="0F8F89E7" w14:textId="77777777" w:rsidR="008E4BE4" w:rsidRDefault="008E4BE4" w:rsidP="008E4BE4">
            <w:pPr>
              <w:rPr>
                <w:rFonts w:ascii="Arial" w:hAnsi="Arial" w:cs="Arial"/>
              </w:rPr>
            </w:pPr>
            <w:r w:rsidRPr="001A15F2">
              <w:rPr>
                <w:rFonts w:ascii="Arial" w:hAnsi="Arial" w:cs="Arial"/>
              </w:rPr>
              <w:t>739</w:t>
            </w:r>
          </w:p>
        </w:tc>
        <w:tc>
          <w:tcPr>
            <w:tcW w:w="0" w:type="auto"/>
          </w:tcPr>
          <w:p w14:paraId="10AA0B15" w14:textId="77777777" w:rsidR="008E4BE4" w:rsidRDefault="008E4BE4" w:rsidP="008E4BE4">
            <w:pPr>
              <w:rPr>
                <w:rFonts w:ascii="Arial" w:hAnsi="Arial" w:cs="Arial"/>
              </w:rPr>
            </w:pPr>
            <w:r w:rsidRPr="001A15F2">
              <w:rPr>
                <w:rFonts w:ascii="Arial" w:hAnsi="Arial" w:cs="Arial"/>
              </w:rPr>
              <w:t>–</w:t>
            </w:r>
          </w:p>
        </w:tc>
        <w:tc>
          <w:tcPr>
            <w:tcW w:w="0" w:type="auto"/>
          </w:tcPr>
          <w:p w14:paraId="6677E5E4" w14:textId="77777777" w:rsidR="008E4BE4" w:rsidRDefault="008E4BE4" w:rsidP="008E4BE4">
            <w:pPr>
              <w:rPr>
                <w:rFonts w:ascii="Arial" w:hAnsi="Arial" w:cs="Arial"/>
              </w:rPr>
            </w:pPr>
            <w:r w:rsidRPr="001A15F2">
              <w:rPr>
                <w:rFonts w:ascii="Arial" w:hAnsi="Arial" w:cs="Arial"/>
              </w:rPr>
              <w:t>375</w:t>
            </w:r>
          </w:p>
        </w:tc>
        <w:tc>
          <w:tcPr>
            <w:tcW w:w="0" w:type="auto"/>
          </w:tcPr>
          <w:p w14:paraId="20BB3DB0" w14:textId="77777777" w:rsidR="008E4BE4" w:rsidRDefault="008E4BE4" w:rsidP="008E4BE4">
            <w:pPr>
              <w:rPr>
                <w:rFonts w:ascii="Arial" w:hAnsi="Arial" w:cs="Arial"/>
              </w:rPr>
            </w:pPr>
            <w:r w:rsidRPr="001A15F2">
              <w:rPr>
                <w:rFonts w:ascii="Arial" w:hAnsi="Arial" w:cs="Arial"/>
              </w:rPr>
              <w:t>–</w:t>
            </w:r>
          </w:p>
        </w:tc>
      </w:tr>
      <w:tr w:rsidR="008E4BE4" w14:paraId="0556D957" w14:textId="77777777" w:rsidTr="008E4BE4">
        <w:tc>
          <w:tcPr>
            <w:tcW w:w="0" w:type="auto"/>
          </w:tcPr>
          <w:p w14:paraId="38743170" w14:textId="77777777" w:rsidR="008E4BE4" w:rsidRDefault="008E4BE4" w:rsidP="008E4BE4">
            <w:pPr>
              <w:rPr>
                <w:rFonts w:ascii="Arial" w:hAnsi="Arial" w:cs="Arial"/>
              </w:rPr>
            </w:pPr>
          </w:p>
        </w:tc>
        <w:tc>
          <w:tcPr>
            <w:tcW w:w="0" w:type="auto"/>
          </w:tcPr>
          <w:p w14:paraId="5C9965A2" w14:textId="77777777" w:rsidR="008E4BE4" w:rsidRPr="001A15F2" w:rsidRDefault="008E4BE4" w:rsidP="008E4BE4">
            <w:pPr>
              <w:rPr>
                <w:rFonts w:ascii="Arial" w:hAnsi="Arial" w:cs="Arial"/>
              </w:rPr>
            </w:pPr>
            <w:r w:rsidRPr="001A15F2">
              <w:rPr>
                <w:rFonts w:ascii="Arial" w:hAnsi="Arial" w:cs="Arial"/>
              </w:rPr>
              <w:t xml:space="preserve">265,101 </w:t>
            </w:r>
          </w:p>
          <w:p w14:paraId="03DCF0CA" w14:textId="77777777" w:rsidR="008E4BE4" w:rsidRDefault="008E4BE4" w:rsidP="008E4BE4">
            <w:pPr>
              <w:rPr>
                <w:rFonts w:ascii="Arial" w:hAnsi="Arial" w:cs="Arial"/>
              </w:rPr>
            </w:pPr>
          </w:p>
        </w:tc>
        <w:tc>
          <w:tcPr>
            <w:tcW w:w="0" w:type="auto"/>
          </w:tcPr>
          <w:p w14:paraId="4E0E2F4D" w14:textId="77777777" w:rsidR="008E4BE4" w:rsidRDefault="008E4BE4" w:rsidP="008E4BE4">
            <w:pPr>
              <w:rPr>
                <w:rFonts w:ascii="Arial" w:hAnsi="Arial" w:cs="Arial"/>
              </w:rPr>
            </w:pPr>
            <w:r w:rsidRPr="001A15F2">
              <w:rPr>
                <w:rFonts w:ascii="Arial" w:hAnsi="Arial" w:cs="Arial"/>
              </w:rPr>
              <w:t>264,362</w:t>
            </w:r>
          </w:p>
        </w:tc>
        <w:tc>
          <w:tcPr>
            <w:tcW w:w="0" w:type="auto"/>
          </w:tcPr>
          <w:p w14:paraId="1139867A" w14:textId="77777777" w:rsidR="008E4BE4" w:rsidRDefault="008E4BE4" w:rsidP="008E4BE4">
            <w:pPr>
              <w:rPr>
                <w:rFonts w:ascii="Arial" w:hAnsi="Arial" w:cs="Arial"/>
              </w:rPr>
            </w:pPr>
            <w:r w:rsidRPr="001A15F2">
              <w:rPr>
                <w:rFonts w:ascii="Arial" w:hAnsi="Arial" w:cs="Arial"/>
              </w:rPr>
              <w:t>262,388</w:t>
            </w:r>
          </w:p>
        </w:tc>
        <w:tc>
          <w:tcPr>
            <w:tcW w:w="0" w:type="auto"/>
          </w:tcPr>
          <w:p w14:paraId="66E8A034" w14:textId="77777777" w:rsidR="008E4BE4" w:rsidRDefault="008E4BE4" w:rsidP="008E4BE4">
            <w:pPr>
              <w:rPr>
                <w:rFonts w:ascii="Arial" w:hAnsi="Arial" w:cs="Arial"/>
              </w:rPr>
            </w:pPr>
            <w:r w:rsidRPr="001A15F2">
              <w:rPr>
                <w:rFonts w:ascii="Arial" w:hAnsi="Arial" w:cs="Arial"/>
              </w:rPr>
              <w:t>262,013</w:t>
            </w:r>
          </w:p>
        </w:tc>
      </w:tr>
      <w:tr w:rsidR="008E4BE4" w14:paraId="0FDC02E1" w14:textId="77777777" w:rsidTr="008E4BE4">
        <w:tc>
          <w:tcPr>
            <w:tcW w:w="0" w:type="auto"/>
          </w:tcPr>
          <w:p w14:paraId="6FDC880A" w14:textId="77777777" w:rsidR="008E4BE4" w:rsidRDefault="008E4BE4" w:rsidP="008E4BE4">
            <w:pPr>
              <w:rPr>
                <w:rFonts w:ascii="Arial" w:hAnsi="Arial" w:cs="Arial"/>
              </w:rPr>
            </w:pPr>
            <w:r w:rsidRPr="001A15F2">
              <w:rPr>
                <w:rFonts w:ascii="Arial" w:hAnsi="Arial" w:cs="Arial"/>
              </w:rPr>
              <w:t>Analysis of unsecured loans:</w:t>
            </w:r>
          </w:p>
        </w:tc>
        <w:tc>
          <w:tcPr>
            <w:tcW w:w="0" w:type="auto"/>
          </w:tcPr>
          <w:p w14:paraId="7A5BD2A1" w14:textId="77777777" w:rsidR="008E4BE4" w:rsidRDefault="008E4BE4" w:rsidP="008E4BE4">
            <w:pPr>
              <w:rPr>
                <w:rFonts w:ascii="Arial" w:hAnsi="Arial" w:cs="Arial"/>
              </w:rPr>
            </w:pPr>
          </w:p>
        </w:tc>
        <w:tc>
          <w:tcPr>
            <w:tcW w:w="0" w:type="auto"/>
          </w:tcPr>
          <w:p w14:paraId="2FAC5304" w14:textId="77777777" w:rsidR="008E4BE4" w:rsidRDefault="008E4BE4" w:rsidP="008E4BE4">
            <w:pPr>
              <w:rPr>
                <w:rFonts w:ascii="Arial" w:hAnsi="Arial" w:cs="Arial"/>
              </w:rPr>
            </w:pPr>
          </w:p>
        </w:tc>
        <w:tc>
          <w:tcPr>
            <w:tcW w:w="0" w:type="auto"/>
          </w:tcPr>
          <w:p w14:paraId="00F982EB" w14:textId="77777777" w:rsidR="008E4BE4" w:rsidRDefault="008E4BE4" w:rsidP="008E4BE4">
            <w:pPr>
              <w:rPr>
                <w:rFonts w:ascii="Arial" w:hAnsi="Arial" w:cs="Arial"/>
              </w:rPr>
            </w:pPr>
          </w:p>
        </w:tc>
        <w:tc>
          <w:tcPr>
            <w:tcW w:w="0" w:type="auto"/>
          </w:tcPr>
          <w:p w14:paraId="7F202944" w14:textId="77777777" w:rsidR="008E4BE4" w:rsidRDefault="008E4BE4" w:rsidP="008E4BE4">
            <w:pPr>
              <w:rPr>
                <w:rFonts w:ascii="Arial" w:hAnsi="Arial" w:cs="Arial"/>
              </w:rPr>
            </w:pPr>
          </w:p>
        </w:tc>
      </w:tr>
      <w:tr w:rsidR="008E4BE4" w14:paraId="02F9873F" w14:textId="77777777" w:rsidTr="008E4BE4">
        <w:tc>
          <w:tcPr>
            <w:tcW w:w="0" w:type="auto"/>
          </w:tcPr>
          <w:p w14:paraId="0667236B" w14:textId="77777777" w:rsidR="008E4BE4" w:rsidRDefault="008E4BE4" w:rsidP="008E4BE4">
            <w:pPr>
              <w:rPr>
                <w:rFonts w:ascii="Arial" w:hAnsi="Arial" w:cs="Arial"/>
              </w:rPr>
            </w:pPr>
            <w:r w:rsidRPr="001A15F2">
              <w:rPr>
                <w:rFonts w:ascii="Arial" w:hAnsi="Arial" w:cs="Arial"/>
              </w:rPr>
              <w:t xml:space="preserve">Due within one year or on demand </w:t>
            </w:r>
          </w:p>
        </w:tc>
        <w:tc>
          <w:tcPr>
            <w:tcW w:w="0" w:type="auto"/>
          </w:tcPr>
          <w:p w14:paraId="3DC683C2" w14:textId="77777777" w:rsidR="008E4BE4" w:rsidRDefault="008E4BE4" w:rsidP="008E4BE4">
            <w:pPr>
              <w:rPr>
                <w:rFonts w:ascii="Arial" w:hAnsi="Arial" w:cs="Arial"/>
              </w:rPr>
            </w:pPr>
            <w:r w:rsidRPr="001A15F2">
              <w:rPr>
                <w:rFonts w:ascii="Arial" w:hAnsi="Arial" w:cs="Arial"/>
              </w:rPr>
              <w:t>5,044</w:t>
            </w:r>
          </w:p>
        </w:tc>
        <w:tc>
          <w:tcPr>
            <w:tcW w:w="0" w:type="auto"/>
          </w:tcPr>
          <w:p w14:paraId="03B972AF" w14:textId="77777777" w:rsidR="008E4BE4" w:rsidRDefault="008E4BE4" w:rsidP="008E4BE4">
            <w:pPr>
              <w:rPr>
                <w:rFonts w:ascii="Arial" w:hAnsi="Arial" w:cs="Arial"/>
              </w:rPr>
            </w:pPr>
            <w:r w:rsidRPr="001A15F2">
              <w:rPr>
                <w:rFonts w:ascii="Arial" w:hAnsi="Arial" w:cs="Arial"/>
              </w:rPr>
              <w:t>5,044</w:t>
            </w:r>
          </w:p>
        </w:tc>
        <w:tc>
          <w:tcPr>
            <w:tcW w:w="0" w:type="auto"/>
          </w:tcPr>
          <w:p w14:paraId="7C7168CE" w14:textId="77777777" w:rsidR="008E4BE4" w:rsidRDefault="008E4BE4" w:rsidP="008E4BE4">
            <w:pPr>
              <w:rPr>
                <w:rFonts w:ascii="Arial" w:hAnsi="Arial" w:cs="Arial"/>
              </w:rPr>
            </w:pPr>
            <w:r w:rsidRPr="001A15F2">
              <w:rPr>
                <w:rFonts w:ascii="Arial" w:hAnsi="Arial" w:cs="Arial"/>
              </w:rPr>
              <w:t>4,554</w:t>
            </w:r>
          </w:p>
        </w:tc>
        <w:tc>
          <w:tcPr>
            <w:tcW w:w="0" w:type="auto"/>
          </w:tcPr>
          <w:p w14:paraId="25CEA0BF" w14:textId="77777777" w:rsidR="008E4BE4" w:rsidRDefault="008E4BE4" w:rsidP="008E4BE4">
            <w:pPr>
              <w:rPr>
                <w:rFonts w:ascii="Arial" w:hAnsi="Arial" w:cs="Arial"/>
              </w:rPr>
            </w:pPr>
            <w:r w:rsidRPr="001A15F2">
              <w:rPr>
                <w:rFonts w:ascii="Arial" w:hAnsi="Arial" w:cs="Arial"/>
              </w:rPr>
              <w:t>4,554</w:t>
            </w:r>
          </w:p>
        </w:tc>
      </w:tr>
      <w:tr w:rsidR="008E4BE4" w14:paraId="26E4282A" w14:textId="77777777" w:rsidTr="008E4BE4">
        <w:tc>
          <w:tcPr>
            <w:tcW w:w="0" w:type="auto"/>
          </w:tcPr>
          <w:p w14:paraId="39C636C8" w14:textId="77777777" w:rsidR="008E4BE4" w:rsidRDefault="008E4BE4" w:rsidP="008E4BE4">
            <w:pPr>
              <w:rPr>
                <w:rFonts w:ascii="Arial" w:hAnsi="Arial" w:cs="Arial"/>
              </w:rPr>
            </w:pPr>
            <w:r w:rsidRPr="001A15F2">
              <w:rPr>
                <w:rFonts w:ascii="Arial" w:hAnsi="Arial" w:cs="Arial"/>
              </w:rPr>
              <w:t xml:space="preserve">Due between one and two years </w:t>
            </w:r>
          </w:p>
        </w:tc>
        <w:tc>
          <w:tcPr>
            <w:tcW w:w="0" w:type="auto"/>
          </w:tcPr>
          <w:p w14:paraId="043067A9" w14:textId="77777777" w:rsidR="008E4BE4" w:rsidRDefault="008E4BE4" w:rsidP="008E4BE4">
            <w:pPr>
              <w:rPr>
                <w:rFonts w:ascii="Arial" w:hAnsi="Arial" w:cs="Arial"/>
              </w:rPr>
            </w:pPr>
            <w:r w:rsidRPr="001A15F2">
              <w:rPr>
                <w:rFonts w:ascii="Arial" w:hAnsi="Arial" w:cs="Arial"/>
              </w:rPr>
              <w:t>4,542</w:t>
            </w:r>
          </w:p>
        </w:tc>
        <w:tc>
          <w:tcPr>
            <w:tcW w:w="0" w:type="auto"/>
          </w:tcPr>
          <w:p w14:paraId="50057012" w14:textId="77777777" w:rsidR="008E4BE4" w:rsidRDefault="008E4BE4" w:rsidP="008E4BE4">
            <w:pPr>
              <w:rPr>
                <w:rFonts w:ascii="Arial" w:hAnsi="Arial" w:cs="Arial"/>
              </w:rPr>
            </w:pPr>
            <w:r w:rsidRPr="001A15F2">
              <w:rPr>
                <w:rFonts w:ascii="Arial" w:hAnsi="Arial" w:cs="Arial"/>
              </w:rPr>
              <w:t>4,542</w:t>
            </w:r>
          </w:p>
        </w:tc>
        <w:tc>
          <w:tcPr>
            <w:tcW w:w="0" w:type="auto"/>
          </w:tcPr>
          <w:p w14:paraId="7BA94CC9" w14:textId="77777777" w:rsidR="008E4BE4" w:rsidRDefault="008E4BE4" w:rsidP="008E4BE4">
            <w:pPr>
              <w:rPr>
                <w:rFonts w:ascii="Arial" w:hAnsi="Arial" w:cs="Arial"/>
              </w:rPr>
            </w:pPr>
            <w:r w:rsidRPr="001A15F2">
              <w:rPr>
                <w:rFonts w:ascii="Arial" w:hAnsi="Arial" w:cs="Arial"/>
              </w:rPr>
              <w:t>4,252</w:t>
            </w:r>
          </w:p>
        </w:tc>
        <w:tc>
          <w:tcPr>
            <w:tcW w:w="0" w:type="auto"/>
          </w:tcPr>
          <w:p w14:paraId="28F3AA97" w14:textId="77777777" w:rsidR="008E4BE4" w:rsidRDefault="008E4BE4" w:rsidP="008E4BE4">
            <w:pPr>
              <w:rPr>
                <w:rFonts w:ascii="Arial" w:hAnsi="Arial" w:cs="Arial"/>
              </w:rPr>
            </w:pPr>
            <w:r w:rsidRPr="001A15F2">
              <w:rPr>
                <w:rFonts w:ascii="Arial" w:hAnsi="Arial" w:cs="Arial"/>
              </w:rPr>
              <w:t>4,252</w:t>
            </w:r>
          </w:p>
        </w:tc>
      </w:tr>
      <w:tr w:rsidR="008E4BE4" w14:paraId="0DB1EB4F" w14:textId="77777777" w:rsidTr="008E4BE4">
        <w:tc>
          <w:tcPr>
            <w:tcW w:w="0" w:type="auto"/>
          </w:tcPr>
          <w:p w14:paraId="19E5ADC6" w14:textId="77777777" w:rsidR="008E4BE4" w:rsidRDefault="008E4BE4" w:rsidP="008E4BE4">
            <w:pPr>
              <w:rPr>
                <w:rFonts w:ascii="Arial" w:hAnsi="Arial" w:cs="Arial"/>
              </w:rPr>
            </w:pPr>
            <w:r w:rsidRPr="001A15F2">
              <w:rPr>
                <w:rFonts w:ascii="Arial" w:hAnsi="Arial" w:cs="Arial"/>
              </w:rPr>
              <w:t xml:space="preserve">Due between two and five years </w:t>
            </w:r>
          </w:p>
        </w:tc>
        <w:tc>
          <w:tcPr>
            <w:tcW w:w="0" w:type="auto"/>
          </w:tcPr>
          <w:p w14:paraId="1B484898" w14:textId="77777777" w:rsidR="008E4BE4" w:rsidRDefault="008E4BE4" w:rsidP="008E4BE4">
            <w:pPr>
              <w:rPr>
                <w:rFonts w:ascii="Arial" w:hAnsi="Arial" w:cs="Arial"/>
              </w:rPr>
            </w:pPr>
            <w:r w:rsidRPr="001A15F2">
              <w:rPr>
                <w:rFonts w:ascii="Arial" w:hAnsi="Arial" w:cs="Arial"/>
              </w:rPr>
              <w:t>14,820</w:t>
            </w:r>
          </w:p>
        </w:tc>
        <w:tc>
          <w:tcPr>
            <w:tcW w:w="0" w:type="auto"/>
          </w:tcPr>
          <w:p w14:paraId="3F15A385" w14:textId="77777777" w:rsidR="008E4BE4" w:rsidRDefault="008E4BE4" w:rsidP="008E4BE4">
            <w:pPr>
              <w:rPr>
                <w:rFonts w:ascii="Arial" w:hAnsi="Arial" w:cs="Arial"/>
              </w:rPr>
            </w:pPr>
            <w:r w:rsidRPr="001A15F2">
              <w:rPr>
                <w:rFonts w:ascii="Arial" w:hAnsi="Arial" w:cs="Arial"/>
              </w:rPr>
              <w:t>14,820</w:t>
            </w:r>
          </w:p>
        </w:tc>
        <w:tc>
          <w:tcPr>
            <w:tcW w:w="0" w:type="auto"/>
          </w:tcPr>
          <w:p w14:paraId="3C2EF6EA" w14:textId="77777777" w:rsidR="008E4BE4" w:rsidRDefault="008E4BE4" w:rsidP="008E4BE4">
            <w:pPr>
              <w:rPr>
                <w:rFonts w:ascii="Arial" w:hAnsi="Arial" w:cs="Arial"/>
              </w:rPr>
            </w:pPr>
            <w:r w:rsidRPr="001A15F2">
              <w:rPr>
                <w:rFonts w:ascii="Arial" w:hAnsi="Arial" w:cs="Arial"/>
              </w:rPr>
              <w:t>11,790</w:t>
            </w:r>
          </w:p>
        </w:tc>
        <w:tc>
          <w:tcPr>
            <w:tcW w:w="0" w:type="auto"/>
          </w:tcPr>
          <w:p w14:paraId="70C3416D" w14:textId="77777777" w:rsidR="008E4BE4" w:rsidRDefault="008E4BE4" w:rsidP="008E4BE4">
            <w:pPr>
              <w:rPr>
                <w:rFonts w:ascii="Arial" w:hAnsi="Arial" w:cs="Arial"/>
              </w:rPr>
            </w:pPr>
            <w:r w:rsidRPr="001A15F2">
              <w:rPr>
                <w:rFonts w:ascii="Arial" w:hAnsi="Arial" w:cs="Arial"/>
              </w:rPr>
              <w:t>11,790</w:t>
            </w:r>
          </w:p>
        </w:tc>
      </w:tr>
      <w:tr w:rsidR="008E4BE4" w14:paraId="52E4E1DF" w14:textId="77777777" w:rsidTr="008E4BE4">
        <w:tc>
          <w:tcPr>
            <w:tcW w:w="0" w:type="auto"/>
          </w:tcPr>
          <w:p w14:paraId="7D9D0126" w14:textId="77777777" w:rsidR="008E4BE4" w:rsidRDefault="008E4BE4" w:rsidP="008E4BE4">
            <w:pPr>
              <w:rPr>
                <w:rFonts w:ascii="Arial" w:hAnsi="Arial" w:cs="Arial"/>
              </w:rPr>
            </w:pPr>
            <w:r w:rsidRPr="001A15F2">
              <w:rPr>
                <w:rFonts w:ascii="Arial" w:hAnsi="Arial" w:cs="Arial"/>
              </w:rPr>
              <w:t xml:space="preserve">Due in five years or more </w:t>
            </w:r>
          </w:p>
        </w:tc>
        <w:tc>
          <w:tcPr>
            <w:tcW w:w="0" w:type="auto"/>
          </w:tcPr>
          <w:p w14:paraId="0B420BA4" w14:textId="77777777" w:rsidR="008E4BE4" w:rsidRDefault="008E4BE4" w:rsidP="008E4BE4">
            <w:pPr>
              <w:rPr>
                <w:rFonts w:ascii="Arial" w:hAnsi="Arial" w:cs="Arial"/>
              </w:rPr>
            </w:pPr>
            <w:r w:rsidRPr="001A15F2">
              <w:rPr>
                <w:rFonts w:ascii="Arial" w:hAnsi="Arial" w:cs="Arial"/>
              </w:rPr>
              <w:t>238,488</w:t>
            </w:r>
          </w:p>
        </w:tc>
        <w:tc>
          <w:tcPr>
            <w:tcW w:w="0" w:type="auto"/>
          </w:tcPr>
          <w:p w14:paraId="7FC5375D" w14:textId="77777777" w:rsidR="008E4BE4" w:rsidRDefault="008E4BE4" w:rsidP="008E4BE4">
            <w:pPr>
              <w:rPr>
                <w:rFonts w:ascii="Arial" w:hAnsi="Arial" w:cs="Arial"/>
              </w:rPr>
            </w:pPr>
            <w:r w:rsidRPr="001A15F2">
              <w:rPr>
                <w:rFonts w:ascii="Arial" w:hAnsi="Arial" w:cs="Arial"/>
              </w:rPr>
              <w:t>238,488</w:t>
            </w:r>
          </w:p>
        </w:tc>
        <w:tc>
          <w:tcPr>
            <w:tcW w:w="0" w:type="auto"/>
          </w:tcPr>
          <w:p w14:paraId="4BE9F21B" w14:textId="77777777" w:rsidR="008E4BE4" w:rsidRDefault="008E4BE4" w:rsidP="008E4BE4">
            <w:pPr>
              <w:rPr>
                <w:rFonts w:ascii="Arial" w:hAnsi="Arial" w:cs="Arial"/>
              </w:rPr>
            </w:pPr>
            <w:r w:rsidRPr="001A15F2">
              <w:rPr>
                <w:rFonts w:ascii="Arial" w:hAnsi="Arial" w:cs="Arial"/>
              </w:rPr>
              <w:t>240,929</w:t>
            </w:r>
          </w:p>
        </w:tc>
        <w:tc>
          <w:tcPr>
            <w:tcW w:w="0" w:type="auto"/>
          </w:tcPr>
          <w:p w14:paraId="68F9D172" w14:textId="77777777" w:rsidR="008E4BE4" w:rsidRDefault="008E4BE4" w:rsidP="008E4BE4">
            <w:pPr>
              <w:rPr>
                <w:rFonts w:ascii="Arial" w:hAnsi="Arial" w:cs="Arial"/>
              </w:rPr>
            </w:pPr>
            <w:r w:rsidRPr="001A15F2">
              <w:rPr>
                <w:rFonts w:ascii="Arial" w:hAnsi="Arial" w:cs="Arial"/>
              </w:rPr>
              <w:t>240,929</w:t>
            </w:r>
          </w:p>
        </w:tc>
      </w:tr>
      <w:tr w:rsidR="008E4BE4" w:rsidRPr="003E4D7E" w14:paraId="7FFAA62D" w14:textId="77777777" w:rsidTr="008E4BE4">
        <w:tc>
          <w:tcPr>
            <w:tcW w:w="0" w:type="auto"/>
          </w:tcPr>
          <w:p w14:paraId="31BA1196" w14:textId="77777777" w:rsidR="008E4BE4" w:rsidRPr="003E4D7E" w:rsidRDefault="008E4BE4" w:rsidP="008E4BE4">
            <w:pPr>
              <w:rPr>
                <w:rFonts w:ascii="Arial" w:hAnsi="Arial" w:cs="Arial"/>
              </w:rPr>
            </w:pPr>
            <w:r w:rsidRPr="001A15F2">
              <w:rPr>
                <w:rFonts w:ascii="Arial" w:hAnsi="Arial" w:cs="Arial"/>
              </w:rPr>
              <w:t xml:space="preserve">Due after more than one year </w:t>
            </w:r>
          </w:p>
        </w:tc>
        <w:tc>
          <w:tcPr>
            <w:tcW w:w="0" w:type="auto"/>
          </w:tcPr>
          <w:p w14:paraId="4A417EB5" w14:textId="77777777" w:rsidR="008E4BE4" w:rsidRPr="003E4D7E" w:rsidRDefault="008E4BE4" w:rsidP="008E4BE4">
            <w:pPr>
              <w:rPr>
                <w:rFonts w:ascii="Arial" w:hAnsi="Arial" w:cs="Arial"/>
              </w:rPr>
            </w:pPr>
            <w:r w:rsidRPr="001A15F2">
              <w:rPr>
                <w:rFonts w:ascii="Arial" w:hAnsi="Arial" w:cs="Arial"/>
              </w:rPr>
              <w:t>257,850</w:t>
            </w:r>
          </w:p>
        </w:tc>
        <w:tc>
          <w:tcPr>
            <w:tcW w:w="0" w:type="auto"/>
          </w:tcPr>
          <w:p w14:paraId="4DA6D014" w14:textId="77777777" w:rsidR="008E4BE4" w:rsidRPr="003E4D7E" w:rsidRDefault="008E4BE4" w:rsidP="008E4BE4">
            <w:pPr>
              <w:rPr>
                <w:rFonts w:ascii="Arial" w:hAnsi="Arial" w:cs="Arial"/>
              </w:rPr>
            </w:pPr>
            <w:r w:rsidRPr="001A15F2">
              <w:rPr>
                <w:rFonts w:ascii="Arial" w:hAnsi="Arial" w:cs="Arial"/>
              </w:rPr>
              <w:t>257,850</w:t>
            </w:r>
          </w:p>
        </w:tc>
        <w:tc>
          <w:tcPr>
            <w:tcW w:w="0" w:type="auto"/>
          </w:tcPr>
          <w:p w14:paraId="13895F71" w14:textId="77777777" w:rsidR="008E4BE4" w:rsidRPr="003E4D7E" w:rsidRDefault="008E4BE4" w:rsidP="008E4BE4">
            <w:pPr>
              <w:rPr>
                <w:rFonts w:ascii="Arial" w:hAnsi="Arial" w:cs="Arial"/>
              </w:rPr>
            </w:pPr>
            <w:r w:rsidRPr="001A15F2">
              <w:rPr>
                <w:rFonts w:ascii="Arial" w:hAnsi="Arial" w:cs="Arial"/>
              </w:rPr>
              <w:t>256,971</w:t>
            </w:r>
          </w:p>
        </w:tc>
        <w:tc>
          <w:tcPr>
            <w:tcW w:w="0" w:type="auto"/>
          </w:tcPr>
          <w:p w14:paraId="181F332B" w14:textId="77777777" w:rsidR="008E4BE4" w:rsidRPr="003E4D7E" w:rsidRDefault="008E4BE4" w:rsidP="008E4BE4">
            <w:pPr>
              <w:rPr>
                <w:rFonts w:ascii="Arial" w:hAnsi="Arial" w:cs="Arial"/>
              </w:rPr>
            </w:pPr>
            <w:r w:rsidRPr="001A15F2">
              <w:rPr>
                <w:rFonts w:ascii="Arial" w:hAnsi="Arial" w:cs="Arial"/>
              </w:rPr>
              <w:t>256,971</w:t>
            </w:r>
          </w:p>
        </w:tc>
      </w:tr>
      <w:tr w:rsidR="008E4BE4" w:rsidRPr="003E4D7E" w14:paraId="3758B1DB" w14:textId="77777777" w:rsidTr="008E4BE4">
        <w:tc>
          <w:tcPr>
            <w:tcW w:w="0" w:type="auto"/>
          </w:tcPr>
          <w:p w14:paraId="4DC5F6F8" w14:textId="77777777" w:rsidR="008E4BE4" w:rsidRPr="001A15F2" w:rsidRDefault="008E4BE4" w:rsidP="008E4BE4">
            <w:pPr>
              <w:rPr>
                <w:rFonts w:ascii="Arial" w:hAnsi="Arial" w:cs="Arial"/>
              </w:rPr>
            </w:pPr>
            <w:r w:rsidRPr="001A15F2">
              <w:rPr>
                <w:rFonts w:ascii="Arial" w:hAnsi="Arial" w:cs="Arial"/>
              </w:rPr>
              <w:lastRenderedPageBreak/>
              <w:t xml:space="preserve">Total unsecured loans </w:t>
            </w:r>
          </w:p>
        </w:tc>
        <w:tc>
          <w:tcPr>
            <w:tcW w:w="0" w:type="auto"/>
          </w:tcPr>
          <w:p w14:paraId="3EA07437" w14:textId="77777777" w:rsidR="008E4BE4" w:rsidRPr="001A15F2" w:rsidRDefault="008E4BE4" w:rsidP="008E4BE4">
            <w:pPr>
              <w:rPr>
                <w:rFonts w:ascii="Arial" w:hAnsi="Arial" w:cs="Arial"/>
              </w:rPr>
            </w:pPr>
            <w:r w:rsidRPr="001A15F2">
              <w:rPr>
                <w:rFonts w:ascii="Arial" w:hAnsi="Arial" w:cs="Arial"/>
              </w:rPr>
              <w:t>262,894</w:t>
            </w:r>
          </w:p>
        </w:tc>
        <w:tc>
          <w:tcPr>
            <w:tcW w:w="0" w:type="auto"/>
          </w:tcPr>
          <w:p w14:paraId="2C973FF1" w14:textId="77777777" w:rsidR="008E4BE4" w:rsidRPr="001A15F2" w:rsidRDefault="008E4BE4" w:rsidP="008E4BE4">
            <w:pPr>
              <w:rPr>
                <w:rFonts w:ascii="Arial" w:hAnsi="Arial" w:cs="Arial"/>
              </w:rPr>
            </w:pPr>
            <w:r w:rsidRPr="001A15F2">
              <w:rPr>
                <w:rFonts w:ascii="Arial" w:hAnsi="Arial" w:cs="Arial"/>
              </w:rPr>
              <w:t>262,894</w:t>
            </w:r>
          </w:p>
        </w:tc>
        <w:tc>
          <w:tcPr>
            <w:tcW w:w="0" w:type="auto"/>
          </w:tcPr>
          <w:p w14:paraId="417CD1D9" w14:textId="77777777" w:rsidR="008E4BE4" w:rsidRPr="001A15F2" w:rsidRDefault="008E4BE4" w:rsidP="008E4BE4">
            <w:pPr>
              <w:rPr>
                <w:rFonts w:ascii="Arial" w:hAnsi="Arial" w:cs="Arial"/>
              </w:rPr>
            </w:pPr>
            <w:r w:rsidRPr="001A15F2">
              <w:rPr>
                <w:rFonts w:ascii="Arial" w:hAnsi="Arial" w:cs="Arial"/>
              </w:rPr>
              <w:t>261,525</w:t>
            </w:r>
          </w:p>
        </w:tc>
        <w:tc>
          <w:tcPr>
            <w:tcW w:w="0" w:type="auto"/>
          </w:tcPr>
          <w:p w14:paraId="6C8B4EBE" w14:textId="77777777" w:rsidR="008E4BE4" w:rsidRPr="001A15F2" w:rsidRDefault="008E4BE4" w:rsidP="008E4BE4">
            <w:pPr>
              <w:rPr>
                <w:rFonts w:ascii="Arial" w:hAnsi="Arial" w:cs="Arial"/>
              </w:rPr>
            </w:pPr>
            <w:r w:rsidRPr="001A15F2">
              <w:rPr>
                <w:rFonts w:ascii="Arial" w:hAnsi="Arial" w:cs="Arial"/>
              </w:rPr>
              <w:t>261,525</w:t>
            </w:r>
          </w:p>
        </w:tc>
      </w:tr>
    </w:tbl>
    <w:p w14:paraId="60ABE883" w14:textId="77777777" w:rsidR="008E4BE4" w:rsidRDefault="008E4BE4" w:rsidP="008E4BE4">
      <w:pPr>
        <w:rPr>
          <w:rFonts w:ascii="Arial" w:hAnsi="Arial" w:cs="Arial"/>
        </w:rPr>
      </w:pPr>
    </w:p>
    <w:p w14:paraId="3E03CE25" w14:textId="77777777" w:rsidR="008E4BE4" w:rsidRPr="001A15F2" w:rsidRDefault="008E4BE4" w:rsidP="008E4BE4">
      <w:pPr>
        <w:rPr>
          <w:rFonts w:ascii="Arial" w:hAnsi="Arial" w:cs="Arial"/>
        </w:rPr>
      </w:pPr>
      <w:r w:rsidRPr="001A15F2">
        <w:rPr>
          <w:rFonts w:ascii="Arial" w:hAnsi="Arial" w:cs="Arial"/>
        </w:rPr>
        <w:t>Included in loans are the following:</w:t>
      </w:r>
    </w:p>
    <w:p w14:paraId="33083224"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Included in loans"/>
      </w:tblPr>
      <w:tblGrid>
        <w:gridCol w:w="2547"/>
        <w:gridCol w:w="1134"/>
        <w:gridCol w:w="1559"/>
        <w:gridCol w:w="1254"/>
        <w:gridCol w:w="1017"/>
        <w:gridCol w:w="1499"/>
      </w:tblGrid>
      <w:tr w:rsidR="008E4BE4" w:rsidRPr="001A15F2" w14:paraId="68B64395" w14:textId="77777777" w:rsidTr="008E4BE4">
        <w:tc>
          <w:tcPr>
            <w:tcW w:w="2547" w:type="dxa"/>
          </w:tcPr>
          <w:p w14:paraId="5C785A9B" w14:textId="77777777" w:rsidR="008E4BE4" w:rsidRPr="001A15F2" w:rsidRDefault="008E4BE4" w:rsidP="008E4BE4">
            <w:pPr>
              <w:rPr>
                <w:rFonts w:ascii="Arial" w:hAnsi="Arial" w:cs="Arial"/>
              </w:rPr>
            </w:pPr>
            <w:r w:rsidRPr="001A15F2">
              <w:rPr>
                <w:rFonts w:ascii="Arial" w:hAnsi="Arial" w:cs="Arial"/>
              </w:rPr>
              <w:t xml:space="preserve">Lender </w:t>
            </w:r>
          </w:p>
        </w:tc>
        <w:tc>
          <w:tcPr>
            <w:tcW w:w="1134" w:type="dxa"/>
          </w:tcPr>
          <w:p w14:paraId="1038C9BF" w14:textId="77777777" w:rsidR="008E4BE4" w:rsidRPr="001A15F2" w:rsidRDefault="008E4BE4" w:rsidP="008E4BE4">
            <w:pPr>
              <w:rPr>
                <w:rFonts w:ascii="Arial" w:hAnsi="Arial" w:cs="Arial"/>
              </w:rPr>
            </w:pPr>
            <w:r w:rsidRPr="001A15F2">
              <w:rPr>
                <w:rFonts w:ascii="Arial" w:hAnsi="Arial" w:cs="Arial"/>
              </w:rPr>
              <w:t xml:space="preserve">2020 Amount £’000 </w:t>
            </w:r>
          </w:p>
        </w:tc>
        <w:tc>
          <w:tcPr>
            <w:tcW w:w="1559" w:type="dxa"/>
          </w:tcPr>
          <w:p w14:paraId="6DA06B44" w14:textId="77777777" w:rsidR="008E4BE4" w:rsidRPr="001A15F2" w:rsidRDefault="008E4BE4" w:rsidP="008E4BE4">
            <w:pPr>
              <w:rPr>
                <w:rFonts w:ascii="Arial" w:hAnsi="Arial" w:cs="Arial"/>
              </w:rPr>
            </w:pPr>
            <w:r w:rsidRPr="001A15F2">
              <w:rPr>
                <w:rFonts w:ascii="Arial" w:hAnsi="Arial" w:cs="Arial"/>
              </w:rPr>
              <w:t xml:space="preserve">2019 Amount £’000 </w:t>
            </w:r>
          </w:p>
        </w:tc>
        <w:tc>
          <w:tcPr>
            <w:tcW w:w="1254" w:type="dxa"/>
          </w:tcPr>
          <w:p w14:paraId="3E400976" w14:textId="77777777" w:rsidR="008E4BE4" w:rsidRPr="001A15F2" w:rsidRDefault="008E4BE4" w:rsidP="008E4BE4">
            <w:pPr>
              <w:rPr>
                <w:rFonts w:ascii="Arial" w:hAnsi="Arial" w:cs="Arial"/>
              </w:rPr>
            </w:pPr>
            <w:r w:rsidRPr="001A15F2">
              <w:rPr>
                <w:rFonts w:ascii="Arial" w:hAnsi="Arial" w:cs="Arial"/>
              </w:rPr>
              <w:t>Maturity</w:t>
            </w:r>
          </w:p>
        </w:tc>
        <w:tc>
          <w:tcPr>
            <w:tcW w:w="1017" w:type="dxa"/>
          </w:tcPr>
          <w:p w14:paraId="39B7D427" w14:textId="77777777" w:rsidR="008E4BE4" w:rsidRPr="001A15F2" w:rsidRDefault="008E4BE4" w:rsidP="008E4BE4">
            <w:pPr>
              <w:rPr>
                <w:rFonts w:ascii="Arial" w:hAnsi="Arial" w:cs="Arial"/>
              </w:rPr>
            </w:pPr>
            <w:r w:rsidRPr="001A15F2">
              <w:rPr>
                <w:rFonts w:ascii="Arial" w:hAnsi="Arial" w:cs="Arial"/>
              </w:rPr>
              <w:t xml:space="preserve">Interest rate % </w:t>
            </w:r>
          </w:p>
        </w:tc>
        <w:tc>
          <w:tcPr>
            <w:tcW w:w="1499" w:type="dxa"/>
          </w:tcPr>
          <w:p w14:paraId="5C529F4D" w14:textId="77777777" w:rsidR="008E4BE4" w:rsidRPr="001A15F2" w:rsidRDefault="008E4BE4" w:rsidP="008E4BE4">
            <w:pPr>
              <w:rPr>
                <w:rFonts w:ascii="Arial" w:hAnsi="Arial" w:cs="Arial"/>
              </w:rPr>
            </w:pPr>
            <w:r w:rsidRPr="001A15F2">
              <w:rPr>
                <w:rFonts w:ascii="Arial" w:hAnsi="Arial" w:cs="Arial"/>
              </w:rPr>
              <w:t>Borrower</w:t>
            </w:r>
          </w:p>
        </w:tc>
      </w:tr>
      <w:tr w:rsidR="008E4BE4" w:rsidRPr="001A15F2" w14:paraId="765EEEF0" w14:textId="77777777" w:rsidTr="008E4BE4">
        <w:tc>
          <w:tcPr>
            <w:tcW w:w="2547" w:type="dxa"/>
          </w:tcPr>
          <w:p w14:paraId="334B9993" w14:textId="77777777" w:rsidR="008E4BE4" w:rsidRPr="001A15F2" w:rsidRDefault="008E4BE4" w:rsidP="008E4BE4">
            <w:pPr>
              <w:rPr>
                <w:rFonts w:ascii="Arial" w:hAnsi="Arial" w:cs="Arial"/>
              </w:rPr>
            </w:pPr>
            <w:r w:rsidRPr="001A15F2">
              <w:rPr>
                <w:rFonts w:ascii="Arial" w:hAnsi="Arial" w:cs="Arial"/>
              </w:rPr>
              <w:t xml:space="preserve">Private Placement – Barings </w:t>
            </w:r>
          </w:p>
        </w:tc>
        <w:tc>
          <w:tcPr>
            <w:tcW w:w="1134" w:type="dxa"/>
          </w:tcPr>
          <w:p w14:paraId="764F6C33" w14:textId="77777777" w:rsidR="008E4BE4" w:rsidRPr="001A15F2" w:rsidRDefault="008E4BE4" w:rsidP="008E4BE4">
            <w:pPr>
              <w:rPr>
                <w:rFonts w:ascii="Arial" w:hAnsi="Arial" w:cs="Arial"/>
              </w:rPr>
            </w:pPr>
            <w:r w:rsidRPr="001A15F2">
              <w:rPr>
                <w:rFonts w:ascii="Arial" w:hAnsi="Arial" w:cs="Arial"/>
              </w:rPr>
              <w:t xml:space="preserve">35,773 </w:t>
            </w:r>
          </w:p>
        </w:tc>
        <w:tc>
          <w:tcPr>
            <w:tcW w:w="1559" w:type="dxa"/>
          </w:tcPr>
          <w:p w14:paraId="5FF6CB86" w14:textId="77777777" w:rsidR="008E4BE4" w:rsidRPr="001A15F2" w:rsidRDefault="008E4BE4" w:rsidP="008E4BE4">
            <w:pPr>
              <w:rPr>
                <w:rFonts w:ascii="Arial" w:hAnsi="Arial" w:cs="Arial"/>
              </w:rPr>
            </w:pPr>
            <w:r w:rsidRPr="001A15F2">
              <w:rPr>
                <w:rFonts w:ascii="Arial" w:hAnsi="Arial" w:cs="Arial"/>
              </w:rPr>
              <w:t xml:space="preserve">30,000 </w:t>
            </w:r>
          </w:p>
        </w:tc>
        <w:tc>
          <w:tcPr>
            <w:tcW w:w="1254" w:type="dxa"/>
          </w:tcPr>
          <w:p w14:paraId="19EABC35" w14:textId="77777777" w:rsidR="008E4BE4" w:rsidRPr="001A15F2" w:rsidRDefault="008E4BE4" w:rsidP="008E4BE4">
            <w:pPr>
              <w:rPr>
                <w:rFonts w:ascii="Arial" w:hAnsi="Arial" w:cs="Arial"/>
              </w:rPr>
            </w:pPr>
            <w:r w:rsidRPr="001A15F2">
              <w:rPr>
                <w:rFonts w:ascii="Arial" w:hAnsi="Arial" w:cs="Arial"/>
              </w:rPr>
              <w:t xml:space="preserve">2042/43 </w:t>
            </w:r>
          </w:p>
        </w:tc>
        <w:tc>
          <w:tcPr>
            <w:tcW w:w="1017" w:type="dxa"/>
          </w:tcPr>
          <w:p w14:paraId="5D42FFA4" w14:textId="77777777" w:rsidR="008E4BE4" w:rsidRPr="001A15F2" w:rsidRDefault="008E4BE4" w:rsidP="008E4BE4">
            <w:pPr>
              <w:rPr>
                <w:rFonts w:ascii="Arial" w:hAnsi="Arial" w:cs="Arial"/>
              </w:rPr>
            </w:pPr>
            <w:r w:rsidRPr="001A15F2">
              <w:rPr>
                <w:rFonts w:ascii="Arial" w:hAnsi="Arial" w:cs="Arial"/>
              </w:rPr>
              <w:t xml:space="preserve">2.64 </w:t>
            </w:r>
          </w:p>
        </w:tc>
        <w:tc>
          <w:tcPr>
            <w:tcW w:w="1499" w:type="dxa"/>
          </w:tcPr>
          <w:p w14:paraId="6E560DDE" w14:textId="77777777" w:rsidR="008E4BE4" w:rsidRPr="001A15F2" w:rsidRDefault="008E4BE4" w:rsidP="008E4BE4">
            <w:pPr>
              <w:rPr>
                <w:rFonts w:ascii="Arial" w:hAnsi="Arial" w:cs="Arial"/>
              </w:rPr>
            </w:pPr>
            <w:r w:rsidRPr="001A15F2">
              <w:rPr>
                <w:rFonts w:ascii="Arial" w:hAnsi="Arial" w:cs="Arial"/>
              </w:rPr>
              <w:t>University</w:t>
            </w:r>
          </w:p>
        </w:tc>
      </w:tr>
      <w:tr w:rsidR="008E4BE4" w:rsidRPr="001A15F2" w14:paraId="26481D80" w14:textId="77777777" w:rsidTr="008E4BE4">
        <w:tc>
          <w:tcPr>
            <w:tcW w:w="2547" w:type="dxa"/>
          </w:tcPr>
          <w:p w14:paraId="33015F9B" w14:textId="77777777" w:rsidR="008E4BE4" w:rsidRPr="001A15F2" w:rsidRDefault="008E4BE4" w:rsidP="008E4BE4">
            <w:pPr>
              <w:rPr>
                <w:rFonts w:ascii="Arial" w:hAnsi="Arial" w:cs="Arial"/>
              </w:rPr>
            </w:pPr>
            <w:r w:rsidRPr="001A15F2">
              <w:rPr>
                <w:rFonts w:ascii="Arial" w:hAnsi="Arial" w:cs="Arial"/>
              </w:rPr>
              <w:t xml:space="preserve">Private Placement – M&amp;G </w:t>
            </w:r>
          </w:p>
        </w:tc>
        <w:tc>
          <w:tcPr>
            <w:tcW w:w="1134" w:type="dxa"/>
          </w:tcPr>
          <w:p w14:paraId="56BD7EDF" w14:textId="77777777" w:rsidR="008E4BE4" w:rsidRPr="001A15F2" w:rsidRDefault="008E4BE4" w:rsidP="008E4BE4">
            <w:pPr>
              <w:rPr>
                <w:rFonts w:ascii="Arial" w:hAnsi="Arial" w:cs="Arial"/>
              </w:rPr>
            </w:pPr>
            <w:r w:rsidRPr="001A15F2">
              <w:rPr>
                <w:rFonts w:ascii="Arial" w:hAnsi="Arial" w:cs="Arial"/>
              </w:rPr>
              <w:t xml:space="preserve">20,000 </w:t>
            </w:r>
          </w:p>
        </w:tc>
        <w:tc>
          <w:tcPr>
            <w:tcW w:w="1559" w:type="dxa"/>
          </w:tcPr>
          <w:p w14:paraId="3EB90861" w14:textId="77777777" w:rsidR="008E4BE4" w:rsidRPr="001A15F2" w:rsidRDefault="008E4BE4" w:rsidP="008E4BE4">
            <w:pPr>
              <w:rPr>
                <w:rFonts w:ascii="Arial" w:hAnsi="Arial" w:cs="Arial"/>
              </w:rPr>
            </w:pPr>
            <w:r w:rsidRPr="001A15F2">
              <w:rPr>
                <w:rFonts w:ascii="Arial" w:hAnsi="Arial" w:cs="Arial"/>
              </w:rPr>
              <w:t xml:space="preserve">20,000 </w:t>
            </w:r>
          </w:p>
        </w:tc>
        <w:tc>
          <w:tcPr>
            <w:tcW w:w="1254" w:type="dxa"/>
          </w:tcPr>
          <w:p w14:paraId="5B834322" w14:textId="77777777" w:rsidR="008E4BE4" w:rsidRPr="001A15F2" w:rsidRDefault="008E4BE4" w:rsidP="008E4BE4">
            <w:pPr>
              <w:rPr>
                <w:rFonts w:ascii="Arial" w:hAnsi="Arial" w:cs="Arial"/>
              </w:rPr>
            </w:pPr>
            <w:r w:rsidRPr="001A15F2">
              <w:rPr>
                <w:rFonts w:ascii="Arial" w:hAnsi="Arial" w:cs="Arial"/>
              </w:rPr>
              <w:t xml:space="preserve">2044/45 </w:t>
            </w:r>
          </w:p>
        </w:tc>
        <w:tc>
          <w:tcPr>
            <w:tcW w:w="1017" w:type="dxa"/>
          </w:tcPr>
          <w:p w14:paraId="55B35DA5" w14:textId="77777777" w:rsidR="008E4BE4" w:rsidRPr="001A15F2" w:rsidRDefault="008E4BE4" w:rsidP="008E4BE4">
            <w:pPr>
              <w:rPr>
                <w:rFonts w:ascii="Arial" w:hAnsi="Arial" w:cs="Arial"/>
              </w:rPr>
            </w:pPr>
            <w:r w:rsidRPr="001A15F2">
              <w:rPr>
                <w:rFonts w:ascii="Arial" w:hAnsi="Arial" w:cs="Arial"/>
              </w:rPr>
              <w:t xml:space="preserve">2.67 </w:t>
            </w:r>
          </w:p>
        </w:tc>
        <w:tc>
          <w:tcPr>
            <w:tcW w:w="1499" w:type="dxa"/>
          </w:tcPr>
          <w:p w14:paraId="5D1C6B2A" w14:textId="77777777" w:rsidR="008E4BE4" w:rsidRPr="001A15F2" w:rsidRDefault="008E4BE4" w:rsidP="008E4BE4">
            <w:pPr>
              <w:rPr>
                <w:rFonts w:ascii="Arial" w:hAnsi="Arial" w:cs="Arial"/>
              </w:rPr>
            </w:pPr>
            <w:r w:rsidRPr="001A15F2">
              <w:rPr>
                <w:rFonts w:ascii="Arial" w:hAnsi="Arial" w:cs="Arial"/>
              </w:rPr>
              <w:t>University</w:t>
            </w:r>
          </w:p>
        </w:tc>
      </w:tr>
      <w:tr w:rsidR="008E4BE4" w:rsidRPr="001A15F2" w14:paraId="2A5E3764" w14:textId="77777777" w:rsidTr="008E4BE4">
        <w:tc>
          <w:tcPr>
            <w:tcW w:w="2547" w:type="dxa"/>
          </w:tcPr>
          <w:p w14:paraId="37A078EA" w14:textId="77777777" w:rsidR="008E4BE4" w:rsidRPr="001A15F2" w:rsidRDefault="008E4BE4" w:rsidP="008E4BE4">
            <w:pPr>
              <w:rPr>
                <w:rFonts w:ascii="Arial" w:hAnsi="Arial" w:cs="Arial"/>
              </w:rPr>
            </w:pPr>
            <w:r w:rsidRPr="001A15F2">
              <w:rPr>
                <w:rFonts w:ascii="Arial" w:hAnsi="Arial" w:cs="Arial"/>
              </w:rPr>
              <w:t xml:space="preserve">Private Placement – BAE </w:t>
            </w:r>
          </w:p>
        </w:tc>
        <w:tc>
          <w:tcPr>
            <w:tcW w:w="1134" w:type="dxa"/>
          </w:tcPr>
          <w:p w14:paraId="224B7271" w14:textId="77777777" w:rsidR="008E4BE4" w:rsidRPr="001A15F2" w:rsidRDefault="008E4BE4" w:rsidP="008E4BE4">
            <w:pPr>
              <w:rPr>
                <w:rFonts w:ascii="Arial" w:hAnsi="Arial" w:cs="Arial"/>
              </w:rPr>
            </w:pPr>
            <w:r w:rsidRPr="001A15F2">
              <w:rPr>
                <w:rFonts w:ascii="Arial" w:hAnsi="Arial" w:cs="Arial"/>
              </w:rPr>
              <w:t xml:space="preserve">40,000 </w:t>
            </w:r>
          </w:p>
        </w:tc>
        <w:tc>
          <w:tcPr>
            <w:tcW w:w="1559" w:type="dxa"/>
          </w:tcPr>
          <w:p w14:paraId="43720CD4" w14:textId="77777777" w:rsidR="008E4BE4" w:rsidRPr="001A15F2" w:rsidRDefault="008E4BE4" w:rsidP="008E4BE4">
            <w:pPr>
              <w:rPr>
                <w:rFonts w:ascii="Arial" w:hAnsi="Arial" w:cs="Arial"/>
              </w:rPr>
            </w:pPr>
            <w:r w:rsidRPr="001A15F2">
              <w:rPr>
                <w:rFonts w:ascii="Arial" w:hAnsi="Arial" w:cs="Arial"/>
              </w:rPr>
              <w:t xml:space="preserve">40,000 </w:t>
            </w:r>
          </w:p>
        </w:tc>
        <w:tc>
          <w:tcPr>
            <w:tcW w:w="1254" w:type="dxa"/>
          </w:tcPr>
          <w:p w14:paraId="0962E833" w14:textId="77777777" w:rsidR="008E4BE4" w:rsidRPr="001A15F2" w:rsidRDefault="008E4BE4" w:rsidP="008E4BE4">
            <w:pPr>
              <w:rPr>
                <w:rFonts w:ascii="Arial" w:hAnsi="Arial" w:cs="Arial"/>
              </w:rPr>
            </w:pPr>
            <w:r w:rsidRPr="001A15F2">
              <w:rPr>
                <w:rFonts w:ascii="Arial" w:hAnsi="Arial" w:cs="Arial"/>
              </w:rPr>
              <w:t xml:space="preserve">2050/51 </w:t>
            </w:r>
          </w:p>
        </w:tc>
        <w:tc>
          <w:tcPr>
            <w:tcW w:w="1017" w:type="dxa"/>
          </w:tcPr>
          <w:p w14:paraId="3272B56F" w14:textId="77777777" w:rsidR="008E4BE4" w:rsidRPr="001A15F2" w:rsidRDefault="008E4BE4" w:rsidP="008E4BE4">
            <w:pPr>
              <w:rPr>
                <w:rFonts w:ascii="Arial" w:hAnsi="Arial" w:cs="Arial"/>
              </w:rPr>
            </w:pPr>
            <w:r w:rsidRPr="001A15F2">
              <w:rPr>
                <w:rFonts w:ascii="Arial" w:hAnsi="Arial" w:cs="Arial"/>
              </w:rPr>
              <w:t xml:space="preserve">2.58 </w:t>
            </w:r>
          </w:p>
        </w:tc>
        <w:tc>
          <w:tcPr>
            <w:tcW w:w="1499" w:type="dxa"/>
          </w:tcPr>
          <w:p w14:paraId="75A7330C" w14:textId="77777777" w:rsidR="008E4BE4" w:rsidRPr="001A15F2" w:rsidRDefault="008E4BE4" w:rsidP="008E4BE4">
            <w:pPr>
              <w:rPr>
                <w:rFonts w:ascii="Arial" w:hAnsi="Arial" w:cs="Arial"/>
              </w:rPr>
            </w:pPr>
            <w:r w:rsidRPr="001A15F2">
              <w:rPr>
                <w:rFonts w:ascii="Arial" w:hAnsi="Arial" w:cs="Arial"/>
              </w:rPr>
              <w:t>University</w:t>
            </w:r>
          </w:p>
        </w:tc>
      </w:tr>
      <w:tr w:rsidR="008E4BE4" w:rsidRPr="001A15F2" w14:paraId="14133C3B" w14:textId="77777777" w:rsidTr="008E4BE4">
        <w:tc>
          <w:tcPr>
            <w:tcW w:w="2547" w:type="dxa"/>
          </w:tcPr>
          <w:p w14:paraId="7B7FBDAF" w14:textId="77777777" w:rsidR="008E4BE4" w:rsidRPr="001A15F2" w:rsidRDefault="008E4BE4" w:rsidP="008E4BE4">
            <w:pPr>
              <w:rPr>
                <w:rFonts w:ascii="Arial" w:hAnsi="Arial" w:cs="Arial"/>
              </w:rPr>
            </w:pPr>
            <w:r w:rsidRPr="001A15F2">
              <w:rPr>
                <w:rFonts w:ascii="Arial" w:hAnsi="Arial" w:cs="Arial"/>
              </w:rPr>
              <w:t xml:space="preserve">Private Placement – Aviva </w:t>
            </w:r>
          </w:p>
        </w:tc>
        <w:tc>
          <w:tcPr>
            <w:tcW w:w="1134" w:type="dxa"/>
          </w:tcPr>
          <w:p w14:paraId="6E9CD1EA" w14:textId="77777777" w:rsidR="008E4BE4" w:rsidRPr="001A15F2" w:rsidRDefault="008E4BE4" w:rsidP="008E4BE4">
            <w:pPr>
              <w:rPr>
                <w:rFonts w:ascii="Arial" w:hAnsi="Arial" w:cs="Arial"/>
              </w:rPr>
            </w:pPr>
            <w:r w:rsidRPr="001A15F2">
              <w:rPr>
                <w:rFonts w:ascii="Arial" w:hAnsi="Arial" w:cs="Arial"/>
              </w:rPr>
              <w:t xml:space="preserve">20,000 </w:t>
            </w:r>
          </w:p>
        </w:tc>
        <w:tc>
          <w:tcPr>
            <w:tcW w:w="1559" w:type="dxa"/>
          </w:tcPr>
          <w:p w14:paraId="112DFB37" w14:textId="77777777" w:rsidR="008E4BE4" w:rsidRPr="001A15F2" w:rsidRDefault="008E4BE4" w:rsidP="008E4BE4">
            <w:pPr>
              <w:rPr>
                <w:rFonts w:ascii="Arial" w:hAnsi="Arial" w:cs="Arial"/>
              </w:rPr>
            </w:pPr>
            <w:r w:rsidRPr="001A15F2">
              <w:rPr>
                <w:rFonts w:ascii="Arial" w:hAnsi="Arial" w:cs="Arial"/>
              </w:rPr>
              <w:t xml:space="preserve">20,000 </w:t>
            </w:r>
          </w:p>
        </w:tc>
        <w:tc>
          <w:tcPr>
            <w:tcW w:w="1254" w:type="dxa"/>
          </w:tcPr>
          <w:p w14:paraId="2C0B348A" w14:textId="77777777" w:rsidR="008E4BE4" w:rsidRPr="001A15F2" w:rsidRDefault="008E4BE4" w:rsidP="008E4BE4">
            <w:pPr>
              <w:rPr>
                <w:rFonts w:ascii="Arial" w:hAnsi="Arial" w:cs="Arial"/>
              </w:rPr>
            </w:pPr>
            <w:r w:rsidRPr="001A15F2">
              <w:rPr>
                <w:rFonts w:ascii="Arial" w:hAnsi="Arial" w:cs="Arial"/>
              </w:rPr>
              <w:t xml:space="preserve">2057/58 </w:t>
            </w:r>
          </w:p>
        </w:tc>
        <w:tc>
          <w:tcPr>
            <w:tcW w:w="1017" w:type="dxa"/>
          </w:tcPr>
          <w:p w14:paraId="44EB5784" w14:textId="77777777" w:rsidR="008E4BE4" w:rsidRPr="001A15F2" w:rsidRDefault="008E4BE4" w:rsidP="008E4BE4">
            <w:pPr>
              <w:rPr>
                <w:rFonts w:ascii="Arial" w:hAnsi="Arial" w:cs="Arial"/>
              </w:rPr>
            </w:pPr>
            <w:r w:rsidRPr="001A15F2">
              <w:rPr>
                <w:rFonts w:ascii="Arial" w:hAnsi="Arial" w:cs="Arial"/>
              </w:rPr>
              <w:t xml:space="preserve">2.51 </w:t>
            </w:r>
          </w:p>
        </w:tc>
        <w:tc>
          <w:tcPr>
            <w:tcW w:w="1499" w:type="dxa"/>
          </w:tcPr>
          <w:p w14:paraId="13894470" w14:textId="77777777" w:rsidR="008E4BE4" w:rsidRPr="001A15F2" w:rsidRDefault="008E4BE4" w:rsidP="008E4BE4">
            <w:pPr>
              <w:rPr>
                <w:rFonts w:ascii="Arial" w:hAnsi="Arial" w:cs="Arial"/>
              </w:rPr>
            </w:pPr>
            <w:r w:rsidRPr="001A15F2">
              <w:rPr>
                <w:rFonts w:ascii="Arial" w:hAnsi="Arial" w:cs="Arial"/>
              </w:rPr>
              <w:t>University</w:t>
            </w:r>
          </w:p>
        </w:tc>
      </w:tr>
      <w:tr w:rsidR="008E4BE4" w:rsidRPr="001A15F2" w14:paraId="6F3EB76A" w14:textId="77777777" w:rsidTr="008E4BE4">
        <w:tc>
          <w:tcPr>
            <w:tcW w:w="2547" w:type="dxa"/>
          </w:tcPr>
          <w:p w14:paraId="40FA581C" w14:textId="77777777" w:rsidR="008E4BE4" w:rsidRPr="001A15F2" w:rsidRDefault="008E4BE4" w:rsidP="008E4BE4">
            <w:pPr>
              <w:rPr>
                <w:rFonts w:ascii="Arial" w:hAnsi="Arial" w:cs="Arial"/>
              </w:rPr>
            </w:pPr>
            <w:r w:rsidRPr="001A15F2">
              <w:rPr>
                <w:rFonts w:ascii="Arial" w:hAnsi="Arial" w:cs="Arial"/>
              </w:rPr>
              <w:t xml:space="preserve">Private Placement – PIC </w:t>
            </w:r>
          </w:p>
        </w:tc>
        <w:tc>
          <w:tcPr>
            <w:tcW w:w="1134" w:type="dxa"/>
          </w:tcPr>
          <w:p w14:paraId="5F12F83F" w14:textId="77777777" w:rsidR="008E4BE4" w:rsidRPr="001A15F2" w:rsidRDefault="008E4BE4" w:rsidP="008E4BE4">
            <w:pPr>
              <w:rPr>
                <w:rFonts w:ascii="Arial" w:hAnsi="Arial" w:cs="Arial"/>
              </w:rPr>
            </w:pPr>
            <w:r w:rsidRPr="001A15F2">
              <w:rPr>
                <w:rFonts w:ascii="Arial" w:hAnsi="Arial" w:cs="Arial"/>
              </w:rPr>
              <w:t xml:space="preserve">90,000 </w:t>
            </w:r>
          </w:p>
        </w:tc>
        <w:tc>
          <w:tcPr>
            <w:tcW w:w="1559" w:type="dxa"/>
          </w:tcPr>
          <w:p w14:paraId="75CA6D10" w14:textId="77777777" w:rsidR="008E4BE4" w:rsidRPr="001A15F2" w:rsidRDefault="008E4BE4" w:rsidP="008E4BE4">
            <w:pPr>
              <w:rPr>
                <w:rFonts w:ascii="Arial" w:hAnsi="Arial" w:cs="Arial"/>
              </w:rPr>
            </w:pPr>
            <w:r w:rsidRPr="001A15F2">
              <w:rPr>
                <w:rFonts w:ascii="Arial" w:hAnsi="Arial" w:cs="Arial"/>
              </w:rPr>
              <w:t xml:space="preserve">90,000 </w:t>
            </w:r>
          </w:p>
        </w:tc>
        <w:tc>
          <w:tcPr>
            <w:tcW w:w="1254" w:type="dxa"/>
          </w:tcPr>
          <w:p w14:paraId="71C6F964" w14:textId="77777777" w:rsidR="008E4BE4" w:rsidRPr="001A15F2" w:rsidRDefault="008E4BE4" w:rsidP="008E4BE4">
            <w:pPr>
              <w:rPr>
                <w:rFonts w:ascii="Arial" w:hAnsi="Arial" w:cs="Arial"/>
              </w:rPr>
            </w:pPr>
            <w:r w:rsidRPr="001A15F2">
              <w:rPr>
                <w:rFonts w:ascii="Arial" w:hAnsi="Arial" w:cs="Arial"/>
              </w:rPr>
              <w:t xml:space="preserve">2057/58 </w:t>
            </w:r>
          </w:p>
        </w:tc>
        <w:tc>
          <w:tcPr>
            <w:tcW w:w="1017" w:type="dxa"/>
          </w:tcPr>
          <w:p w14:paraId="795A77D2" w14:textId="77777777" w:rsidR="008E4BE4" w:rsidRPr="001A15F2" w:rsidRDefault="008E4BE4" w:rsidP="008E4BE4">
            <w:pPr>
              <w:rPr>
                <w:rFonts w:ascii="Arial" w:hAnsi="Arial" w:cs="Arial"/>
              </w:rPr>
            </w:pPr>
            <w:r w:rsidRPr="001A15F2">
              <w:rPr>
                <w:rFonts w:ascii="Arial" w:hAnsi="Arial" w:cs="Arial"/>
              </w:rPr>
              <w:t xml:space="preserve">2.51 </w:t>
            </w:r>
          </w:p>
        </w:tc>
        <w:tc>
          <w:tcPr>
            <w:tcW w:w="1499" w:type="dxa"/>
          </w:tcPr>
          <w:p w14:paraId="1EB3B54B" w14:textId="77777777" w:rsidR="008E4BE4" w:rsidRPr="001A15F2" w:rsidRDefault="008E4BE4" w:rsidP="008E4BE4">
            <w:pPr>
              <w:rPr>
                <w:rFonts w:ascii="Arial" w:hAnsi="Arial" w:cs="Arial"/>
              </w:rPr>
            </w:pPr>
            <w:r w:rsidRPr="001A15F2">
              <w:rPr>
                <w:rFonts w:ascii="Arial" w:hAnsi="Arial" w:cs="Arial"/>
              </w:rPr>
              <w:t>University</w:t>
            </w:r>
          </w:p>
        </w:tc>
      </w:tr>
      <w:tr w:rsidR="008E4BE4" w:rsidRPr="001A15F2" w14:paraId="29E0B48D" w14:textId="77777777" w:rsidTr="008E4BE4">
        <w:tc>
          <w:tcPr>
            <w:tcW w:w="2547" w:type="dxa"/>
          </w:tcPr>
          <w:p w14:paraId="540F4E0D" w14:textId="77777777" w:rsidR="008E4BE4" w:rsidRPr="001A15F2" w:rsidRDefault="008E4BE4" w:rsidP="008E4BE4">
            <w:pPr>
              <w:rPr>
                <w:rFonts w:ascii="Arial" w:hAnsi="Arial" w:cs="Arial"/>
              </w:rPr>
            </w:pPr>
            <w:r w:rsidRPr="001A15F2">
              <w:rPr>
                <w:rFonts w:ascii="Arial" w:hAnsi="Arial" w:cs="Arial"/>
              </w:rPr>
              <w:t xml:space="preserve">European Investment Bank </w:t>
            </w:r>
          </w:p>
        </w:tc>
        <w:tc>
          <w:tcPr>
            <w:tcW w:w="1134" w:type="dxa"/>
          </w:tcPr>
          <w:p w14:paraId="6A321BF7" w14:textId="77777777" w:rsidR="008E4BE4" w:rsidRPr="001A15F2" w:rsidRDefault="008E4BE4" w:rsidP="008E4BE4">
            <w:pPr>
              <w:rPr>
                <w:rFonts w:ascii="Arial" w:hAnsi="Arial" w:cs="Arial"/>
              </w:rPr>
            </w:pPr>
            <w:r w:rsidRPr="001A15F2">
              <w:rPr>
                <w:rFonts w:ascii="Arial" w:hAnsi="Arial" w:cs="Arial"/>
              </w:rPr>
              <w:t xml:space="preserve">44,250 </w:t>
            </w:r>
          </w:p>
        </w:tc>
        <w:tc>
          <w:tcPr>
            <w:tcW w:w="1559" w:type="dxa"/>
          </w:tcPr>
          <w:p w14:paraId="1F67CB5E" w14:textId="77777777" w:rsidR="008E4BE4" w:rsidRPr="001A15F2" w:rsidRDefault="008E4BE4" w:rsidP="008E4BE4">
            <w:pPr>
              <w:rPr>
                <w:rFonts w:ascii="Arial" w:hAnsi="Arial" w:cs="Arial"/>
              </w:rPr>
            </w:pPr>
            <w:r w:rsidRPr="001A15F2">
              <w:rPr>
                <w:rFonts w:ascii="Arial" w:hAnsi="Arial" w:cs="Arial"/>
              </w:rPr>
              <w:t xml:space="preserve">47,250 </w:t>
            </w:r>
          </w:p>
        </w:tc>
        <w:tc>
          <w:tcPr>
            <w:tcW w:w="1254" w:type="dxa"/>
          </w:tcPr>
          <w:p w14:paraId="6BF1998E" w14:textId="77777777" w:rsidR="008E4BE4" w:rsidRPr="001A15F2" w:rsidRDefault="008E4BE4" w:rsidP="008E4BE4">
            <w:pPr>
              <w:rPr>
                <w:rFonts w:ascii="Arial" w:hAnsi="Arial" w:cs="Arial"/>
              </w:rPr>
            </w:pPr>
            <w:r w:rsidRPr="001A15F2">
              <w:rPr>
                <w:rFonts w:ascii="Arial" w:hAnsi="Arial" w:cs="Arial"/>
              </w:rPr>
              <w:t xml:space="preserve">2034/35 </w:t>
            </w:r>
          </w:p>
        </w:tc>
        <w:tc>
          <w:tcPr>
            <w:tcW w:w="1017" w:type="dxa"/>
          </w:tcPr>
          <w:p w14:paraId="2E9CD692" w14:textId="77777777" w:rsidR="008E4BE4" w:rsidRPr="001A15F2" w:rsidRDefault="008E4BE4" w:rsidP="008E4BE4">
            <w:pPr>
              <w:rPr>
                <w:rFonts w:ascii="Arial" w:hAnsi="Arial" w:cs="Arial"/>
              </w:rPr>
            </w:pPr>
            <w:r w:rsidRPr="001A15F2">
              <w:rPr>
                <w:rFonts w:ascii="Arial" w:hAnsi="Arial" w:cs="Arial"/>
              </w:rPr>
              <w:t xml:space="preserve">4.04 </w:t>
            </w:r>
          </w:p>
        </w:tc>
        <w:tc>
          <w:tcPr>
            <w:tcW w:w="1499" w:type="dxa"/>
          </w:tcPr>
          <w:p w14:paraId="51E06DCA" w14:textId="77777777" w:rsidR="008E4BE4" w:rsidRPr="001A15F2" w:rsidRDefault="008E4BE4" w:rsidP="008E4BE4">
            <w:pPr>
              <w:rPr>
                <w:rFonts w:ascii="Arial" w:hAnsi="Arial" w:cs="Arial"/>
              </w:rPr>
            </w:pPr>
            <w:r w:rsidRPr="001A15F2">
              <w:rPr>
                <w:rFonts w:ascii="Arial" w:hAnsi="Arial" w:cs="Arial"/>
              </w:rPr>
              <w:t>University</w:t>
            </w:r>
          </w:p>
        </w:tc>
      </w:tr>
      <w:tr w:rsidR="008E4BE4" w:rsidRPr="001A15F2" w14:paraId="01BBA7CD" w14:textId="77777777" w:rsidTr="008E4BE4">
        <w:tc>
          <w:tcPr>
            <w:tcW w:w="2547" w:type="dxa"/>
          </w:tcPr>
          <w:p w14:paraId="2C7B5AB8" w14:textId="77777777" w:rsidR="008E4BE4" w:rsidRPr="001A15F2" w:rsidRDefault="008E4BE4" w:rsidP="008E4BE4">
            <w:pPr>
              <w:rPr>
                <w:rFonts w:ascii="Arial" w:hAnsi="Arial" w:cs="Arial"/>
              </w:rPr>
            </w:pPr>
            <w:r w:rsidRPr="001A15F2">
              <w:rPr>
                <w:rFonts w:ascii="Arial" w:hAnsi="Arial" w:cs="Arial"/>
              </w:rPr>
              <w:t xml:space="preserve">European Investment Bank </w:t>
            </w:r>
          </w:p>
        </w:tc>
        <w:tc>
          <w:tcPr>
            <w:tcW w:w="1134" w:type="dxa"/>
          </w:tcPr>
          <w:p w14:paraId="135401FD" w14:textId="77777777" w:rsidR="008E4BE4" w:rsidRPr="001A15F2" w:rsidRDefault="008E4BE4" w:rsidP="008E4BE4">
            <w:pPr>
              <w:rPr>
                <w:rFonts w:ascii="Arial" w:hAnsi="Arial" w:cs="Arial"/>
              </w:rPr>
            </w:pPr>
            <w:r w:rsidRPr="001A15F2">
              <w:rPr>
                <w:rFonts w:ascii="Arial" w:hAnsi="Arial" w:cs="Arial"/>
              </w:rPr>
              <w:t xml:space="preserve">11,063 </w:t>
            </w:r>
          </w:p>
        </w:tc>
        <w:tc>
          <w:tcPr>
            <w:tcW w:w="1559" w:type="dxa"/>
          </w:tcPr>
          <w:p w14:paraId="18DD02C8" w14:textId="77777777" w:rsidR="008E4BE4" w:rsidRPr="001A15F2" w:rsidRDefault="008E4BE4" w:rsidP="008E4BE4">
            <w:pPr>
              <w:rPr>
                <w:rFonts w:ascii="Arial" w:hAnsi="Arial" w:cs="Arial"/>
              </w:rPr>
            </w:pPr>
            <w:r w:rsidRPr="001A15F2">
              <w:rPr>
                <w:rFonts w:ascii="Arial" w:hAnsi="Arial" w:cs="Arial"/>
              </w:rPr>
              <w:t xml:space="preserve">11,813 </w:t>
            </w:r>
          </w:p>
        </w:tc>
        <w:tc>
          <w:tcPr>
            <w:tcW w:w="1254" w:type="dxa"/>
          </w:tcPr>
          <w:p w14:paraId="71C06B26" w14:textId="77777777" w:rsidR="008E4BE4" w:rsidRPr="001A15F2" w:rsidRDefault="008E4BE4" w:rsidP="008E4BE4">
            <w:pPr>
              <w:rPr>
                <w:rFonts w:ascii="Arial" w:hAnsi="Arial" w:cs="Arial"/>
              </w:rPr>
            </w:pPr>
            <w:r w:rsidRPr="001A15F2">
              <w:rPr>
                <w:rFonts w:ascii="Arial" w:hAnsi="Arial" w:cs="Arial"/>
              </w:rPr>
              <w:t xml:space="preserve">2034/35 </w:t>
            </w:r>
          </w:p>
        </w:tc>
        <w:tc>
          <w:tcPr>
            <w:tcW w:w="1017" w:type="dxa"/>
          </w:tcPr>
          <w:p w14:paraId="7DDB8F5B" w14:textId="77777777" w:rsidR="008E4BE4" w:rsidRPr="001A15F2" w:rsidRDefault="008E4BE4" w:rsidP="008E4BE4">
            <w:pPr>
              <w:rPr>
                <w:rFonts w:ascii="Arial" w:hAnsi="Arial" w:cs="Arial"/>
              </w:rPr>
            </w:pPr>
            <w:r w:rsidRPr="001A15F2">
              <w:rPr>
                <w:rFonts w:ascii="Arial" w:hAnsi="Arial" w:cs="Arial"/>
              </w:rPr>
              <w:t xml:space="preserve">LIBOR + 1.401 </w:t>
            </w:r>
          </w:p>
        </w:tc>
        <w:tc>
          <w:tcPr>
            <w:tcW w:w="1499" w:type="dxa"/>
          </w:tcPr>
          <w:p w14:paraId="6B178E51" w14:textId="77777777" w:rsidR="008E4BE4" w:rsidRPr="001A15F2" w:rsidRDefault="008E4BE4" w:rsidP="008E4BE4">
            <w:pPr>
              <w:rPr>
                <w:rFonts w:ascii="Arial" w:hAnsi="Arial" w:cs="Arial"/>
              </w:rPr>
            </w:pPr>
            <w:r w:rsidRPr="001A15F2">
              <w:rPr>
                <w:rFonts w:ascii="Arial" w:hAnsi="Arial" w:cs="Arial"/>
              </w:rPr>
              <w:t>University</w:t>
            </w:r>
          </w:p>
        </w:tc>
      </w:tr>
      <w:tr w:rsidR="008E4BE4" w:rsidRPr="001A15F2" w14:paraId="19C9C33E" w14:textId="77777777" w:rsidTr="008E4BE4">
        <w:tc>
          <w:tcPr>
            <w:tcW w:w="2547" w:type="dxa"/>
          </w:tcPr>
          <w:p w14:paraId="17210604" w14:textId="77777777" w:rsidR="008E4BE4" w:rsidRPr="001A15F2" w:rsidRDefault="008E4BE4" w:rsidP="008E4BE4">
            <w:pPr>
              <w:rPr>
                <w:rFonts w:ascii="Arial" w:hAnsi="Arial" w:cs="Arial"/>
              </w:rPr>
            </w:pPr>
            <w:r w:rsidRPr="001A15F2">
              <w:rPr>
                <w:rFonts w:ascii="Arial" w:hAnsi="Arial" w:cs="Arial"/>
              </w:rPr>
              <w:t xml:space="preserve">HEFCE Revolving Green Fund </w:t>
            </w:r>
          </w:p>
        </w:tc>
        <w:tc>
          <w:tcPr>
            <w:tcW w:w="1134" w:type="dxa"/>
          </w:tcPr>
          <w:p w14:paraId="68F0972D" w14:textId="77777777" w:rsidR="008E4BE4" w:rsidRPr="001A15F2" w:rsidRDefault="008E4BE4" w:rsidP="008E4BE4">
            <w:pPr>
              <w:rPr>
                <w:rFonts w:ascii="Arial" w:hAnsi="Arial" w:cs="Arial"/>
              </w:rPr>
            </w:pPr>
            <w:r w:rsidRPr="001A15F2">
              <w:rPr>
                <w:rFonts w:ascii="Arial" w:hAnsi="Arial" w:cs="Arial"/>
              </w:rPr>
              <w:t xml:space="preserve">1,808 </w:t>
            </w:r>
          </w:p>
        </w:tc>
        <w:tc>
          <w:tcPr>
            <w:tcW w:w="1559" w:type="dxa"/>
          </w:tcPr>
          <w:p w14:paraId="70E49461" w14:textId="77777777" w:rsidR="008E4BE4" w:rsidRPr="001A15F2" w:rsidRDefault="008E4BE4" w:rsidP="008E4BE4">
            <w:pPr>
              <w:rPr>
                <w:rFonts w:ascii="Arial" w:hAnsi="Arial" w:cs="Arial"/>
              </w:rPr>
            </w:pPr>
            <w:r w:rsidRPr="001A15F2">
              <w:rPr>
                <w:rFonts w:ascii="Arial" w:hAnsi="Arial" w:cs="Arial"/>
              </w:rPr>
              <w:t xml:space="preserve">2,462 </w:t>
            </w:r>
          </w:p>
        </w:tc>
        <w:tc>
          <w:tcPr>
            <w:tcW w:w="1254" w:type="dxa"/>
          </w:tcPr>
          <w:p w14:paraId="0C1D30D2" w14:textId="77777777" w:rsidR="008E4BE4" w:rsidRPr="001A15F2" w:rsidRDefault="008E4BE4" w:rsidP="008E4BE4">
            <w:pPr>
              <w:rPr>
                <w:rFonts w:ascii="Arial" w:hAnsi="Arial" w:cs="Arial"/>
              </w:rPr>
            </w:pPr>
            <w:r w:rsidRPr="001A15F2">
              <w:rPr>
                <w:rFonts w:ascii="Arial" w:hAnsi="Arial" w:cs="Arial"/>
              </w:rPr>
              <w:t xml:space="preserve">2022/23 </w:t>
            </w:r>
          </w:p>
        </w:tc>
        <w:tc>
          <w:tcPr>
            <w:tcW w:w="1017" w:type="dxa"/>
          </w:tcPr>
          <w:p w14:paraId="56E6AB33" w14:textId="77777777" w:rsidR="008E4BE4" w:rsidRPr="001A15F2" w:rsidRDefault="008E4BE4" w:rsidP="008E4BE4">
            <w:pPr>
              <w:rPr>
                <w:rFonts w:ascii="Arial" w:hAnsi="Arial" w:cs="Arial"/>
              </w:rPr>
            </w:pPr>
            <w:r w:rsidRPr="001A15F2">
              <w:rPr>
                <w:rFonts w:ascii="Arial" w:hAnsi="Arial" w:cs="Arial"/>
              </w:rPr>
              <w:t xml:space="preserve">NIL </w:t>
            </w:r>
          </w:p>
        </w:tc>
        <w:tc>
          <w:tcPr>
            <w:tcW w:w="1499" w:type="dxa"/>
          </w:tcPr>
          <w:p w14:paraId="6A42A53B" w14:textId="77777777" w:rsidR="008E4BE4" w:rsidRPr="001A15F2" w:rsidRDefault="008E4BE4" w:rsidP="008E4BE4">
            <w:pPr>
              <w:rPr>
                <w:rFonts w:ascii="Arial" w:hAnsi="Arial" w:cs="Arial"/>
              </w:rPr>
            </w:pPr>
            <w:r w:rsidRPr="001A15F2">
              <w:rPr>
                <w:rFonts w:ascii="Arial" w:hAnsi="Arial" w:cs="Arial"/>
              </w:rPr>
              <w:t>University</w:t>
            </w:r>
          </w:p>
        </w:tc>
      </w:tr>
      <w:tr w:rsidR="008E4BE4" w:rsidRPr="001A15F2" w14:paraId="166C74E3" w14:textId="77777777" w:rsidTr="008E4BE4">
        <w:tc>
          <w:tcPr>
            <w:tcW w:w="2547" w:type="dxa"/>
          </w:tcPr>
          <w:p w14:paraId="6C53F032" w14:textId="77777777" w:rsidR="008E4BE4" w:rsidRPr="001A15F2" w:rsidRDefault="008E4BE4" w:rsidP="008E4BE4">
            <w:pPr>
              <w:rPr>
                <w:rFonts w:ascii="Arial" w:hAnsi="Arial" w:cs="Arial"/>
              </w:rPr>
            </w:pPr>
            <w:r w:rsidRPr="001A15F2">
              <w:rPr>
                <w:rFonts w:ascii="Arial" w:hAnsi="Arial" w:cs="Arial"/>
              </w:rPr>
              <w:t xml:space="preserve">Total </w:t>
            </w:r>
          </w:p>
        </w:tc>
        <w:tc>
          <w:tcPr>
            <w:tcW w:w="1134" w:type="dxa"/>
          </w:tcPr>
          <w:p w14:paraId="6B32A3B9" w14:textId="77777777" w:rsidR="008E4BE4" w:rsidRPr="001A15F2" w:rsidRDefault="008E4BE4" w:rsidP="008E4BE4">
            <w:pPr>
              <w:rPr>
                <w:rFonts w:ascii="Arial" w:hAnsi="Arial" w:cs="Arial"/>
              </w:rPr>
            </w:pPr>
            <w:r w:rsidRPr="001A15F2">
              <w:rPr>
                <w:rFonts w:ascii="Arial" w:hAnsi="Arial" w:cs="Arial"/>
              </w:rPr>
              <w:t xml:space="preserve">262,894 </w:t>
            </w:r>
          </w:p>
        </w:tc>
        <w:tc>
          <w:tcPr>
            <w:tcW w:w="1559" w:type="dxa"/>
          </w:tcPr>
          <w:p w14:paraId="10BFF043" w14:textId="77777777" w:rsidR="008E4BE4" w:rsidRPr="001A15F2" w:rsidRDefault="008E4BE4" w:rsidP="008E4BE4">
            <w:pPr>
              <w:rPr>
                <w:rFonts w:ascii="Arial" w:hAnsi="Arial" w:cs="Arial"/>
              </w:rPr>
            </w:pPr>
            <w:r w:rsidRPr="001A15F2">
              <w:rPr>
                <w:rFonts w:ascii="Arial" w:hAnsi="Arial" w:cs="Arial"/>
              </w:rPr>
              <w:t>261,525</w:t>
            </w:r>
          </w:p>
        </w:tc>
        <w:tc>
          <w:tcPr>
            <w:tcW w:w="1254" w:type="dxa"/>
          </w:tcPr>
          <w:p w14:paraId="2E70FE27" w14:textId="77777777" w:rsidR="008E4BE4" w:rsidRPr="001A15F2" w:rsidRDefault="008E4BE4" w:rsidP="008E4BE4">
            <w:pPr>
              <w:rPr>
                <w:rFonts w:ascii="Arial" w:hAnsi="Arial" w:cs="Arial"/>
              </w:rPr>
            </w:pPr>
          </w:p>
        </w:tc>
        <w:tc>
          <w:tcPr>
            <w:tcW w:w="1017" w:type="dxa"/>
          </w:tcPr>
          <w:p w14:paraId="3FD2E068" w14:textId="77777777" w:rsidR="008E4BE4" w:rsidRPr="001A15F2" w:rsidRDefault="008E4BE4" w:rsidP="008E4BE4">
            <w:pPr>
              <w:rPr>
                <w:rFonts w:ascii="Arial" w:hAnsi="Arial" w:cs="Arial"/>
              </w:rPr>
            </w:pPr>
          </w:p>
        </w:tc>
        <w:tc>
          <w:tcPr>
            <w:tcW w:w="1499" w:type="dxa"/>
          </w:tcPr>
          <w:p w14:paraId="17F7BF24" w14:textId="77777777" w:rsidR="008E4BE4" w:rsidRPr="001A15F2" w:rsidRDefault="008E4BE4" w:rsidP="008E4BE4">
            <w:pPr>
              <w:rPr>
                <w:rFonts w:ascii="Arial" w:hAnsi="Arial" w:cs="Arial"/>
              </w:rPr>
            </w:pPr>
          </w:p>
        </w:tc>
      </w:tr>
    </w:tbl>
    <w:p w14:paraId="59CCF3C4" w14:textId="77777777" w:rsidR="008E4BE4" w:rsidRDefault="008E4BE4" w:rsidP="005649B4">
      <w:pPr>
        <w:spacing w:before="120"/>
        <w:rPr>
          <w:rFonts w:ascii="Arial" w:hAnsi="Arial" w:cs="Arial"/>
        </w:rPr>
      </w:pPr>
      <w:r w:rsidRPr="001A15F2">
        <w:rPr>
          <w:rFonts w:ascii="Arial" w:hAnsi="Arial" w:cs="Arial"/>
        </w:rPr>
        <w:t>In December 2020 the loan with the European Investment Bank was paid in full and a loan of the same val</w:t>
      </w:r>
      <w:r>
        <w:rPr>
          <w:rFonts w:ascii="Arial" w:hAnsi="Arial" w:cs="Arial"/>
        </w:rPr>
        <w:t xml:space="preserve">ue was entered into with Lloyds </w:t>
      </w:r>
      <w:r w:rsidRPr="001A15F2">
        <w:rPr>
          <w:rFonts w:ascii="Arial" w:hAnsi="Arial" w:cs="Arial"/>
        </w:rPr>
        <w:t xml:space="preserve">Bank. </w:t>
      </w:r>
      <w:proofErr w:type="gramStart"/>
      <w:r w:rsidRPr="001A15F2">
        <w:rPr>
          <w:rFonts w:ascii="Arial" w:hAnsi="Arial" w:cs="Arial"/>
        </w:rPr>
        <w:t>Also</w:t>
      </w:r>
      <w:proofErr w:type="gramEnd"/>
      <w:r w:rsidRPr="001A15F2">
        <w:rPr>
          <w:rFonts w:ascii="Arial" w:hAnsi="Arial" w:cs="Arial"/>
        </w:rPr>
        <w:t xml:space="preserve"> at the same time a revolving credit facility of £50m was entered into with Lloyds Bank which remains undrawn.</w:t>
      </w:r>
    </w:p>
    <w:p w14:paraId="26B09519" w14:textId="77777777" w:rsidR="008E4BE4" w:rsidRDefault="008E4BE4" w:rsidP="008E4BE4">
      <w:pPr>
        <w:rPr>
          <w:rFonts w:ascii="Arial" w:hAnsi="Arial" w:cs="Arial"/>
        </w:rPr>
      </w:pPr>
    </w:p>
    <w:p w14:paraId="178403E7" w14:textId="77777777" w:rsidR="008E4BE4" w:rsidRPr="00506A28" w:rsidRDefault="008E4BE4" w:rsidP="0010790F">
      <w:pPr>
        <w:pStyle w:val="Heading3"/>
      </w:pPr>
      <w:r w:rsidRPr="00506A28">
        <w:t>17. Financial instruments</w:t>
      </w:r>
    </w:p>
    <w:p w14:paraId="3E9664B9" w14:textId="77777777" w:rsidR="008E4BE4" w:rsidRDefault="008E4BE4" w:rsidP="008E4BE4">
      <w:pPr>
        <w:rPr>
          <w:rFonts w:ascii="Arial" w:hAnsi="Arial" w:cs="Arial"/>
        </w:rPr>
      </w:pPr>
      <w:r w:rsidRPr="00506A28">
        <w:rPr>
          <w:rFonts w:ascii="Arial" w:hAnsi="Arial" w:cs="Arial"/>
        </w:rPr>
        <w:t>The carrying values of the Consolidated and University financial assets and liabilities are summarised by category below:</w:t>
      </w:r>
    </w:p>
    <w:p w14:paraId="2AA2E2B4"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Financial instruments"/>
      </w:tblPr>
      <w:tblGrid>
        <w:gridCol w:w="1783"/>
        <w:gridCol w:w="843"/>
        <w:gridCol w:w="1638"/>
        <w:gridCol w:w="1265"/>
        <w:gridCol w:w="1638"/>
        <w:gridCol w:w="1843"/>
      </w:tblGrid>
      <w:tr w:rsidR="008E4BE4" w14:paraId="5F612AA8" w14:textId="77777777" w:rsidTr="008E4BE4">
        <w:tc>
          <w:tcPr>
            <w:tcW w:w="0" w:type="auto"/>
          </w:tcPr>
          <w:p w14:paraId="45DFD088" w14:textId="77777777" w:rsidR="008E4BE4" w:rsidRDefault="008E4BE4" w:rsidP="008E4BE4">
            <w:pPr>
              <w:rPr>
                <w:rFonts w:ascii="Arial" w:hAnsi="Arial" w:cs="Arial"/>
              </w:rPr>
            </w:pPr>
          </w:p>
        </w:tc>
        <w:tc>
          <w:tcPr>
            <w:tcW w:w="0" w:type="auto"/>
          </w:tcPr>
          <w:p w14:paraId="364FD3A3" w14:textId="77777777" w:rsidR="008E4BE4" w:rsidRPr="00506A28" w:rsidRDefault="008E4BE4" w:rsidP="008E4BE4">
            <w:pPr>
              <w:rPr>
                <w:rFonts w:ascii="Arial" w:hAnsi="Arial" w:cs="Arial"/>
              </w:rPr>
            </w:pPr>
            <w:r w:rsidRPr="00506A28">
              <w:rPr>
                <w:rFonts w:ascii="Arial" w:hAnsi="Arial" w:cs="Arial"/>
              </w:rPr>
              <w:t xml:space="preserve">Notes </w:t>
            </w:r>
          </w:p>
          <w:p w14:paraId="2F76F313" w14:textId="77777777" w:rsidR="008E4BE4" w:rsidRDefault="008E4BE4" w:rsidP="008E4BE4">
            <w:pPr>
              <w:rPr>
                <w:rFonts w:ascii="Arial" w:hAnsi="Arial" w:cs="Arial"/>
              </w:rPr>
            </w:pPr>
          </w:p>
        </w:tc>
        <w:tc>
          <w:tcPr>
            <w:tcW w:w="0" w:type="auto"/>
          </w:tcPr>
          <w:p w14:paraId="0157F819" w14:textId="77777777" w:rsidR="008E4BE4" w:rsidRPr="00506A28" w:rsidRDefault="008E4BE4" w:rsidP="008E4BE4">
            <w:pPr>
              <w:rPr>
                <w:rFonts w:ascii="Arial" w:hAnsi="Arial" w:cs="Arial"/>
              </w:rPr>
            </w:pPr>
            <w:r w:rsidRPr="00506A28">
              <w:rPr>
                <w:rFonts w:ascii="Arial" w:hAnsi="Arial" w:cs="Arial"/>
              </w:rPr>
              <w:t xml:space="preserve">2019/20 Consolidated </w:t>
            </w:r>
            <w:r>
              <w:rPr>
                <w:rFonts w:ascii="Arial" w:hAnsi="Arial" w:cs="Arial"/>
              </w:rPr>
              <w:t>£’000</w:t>
            </w:r>
          </w:p>
          <w:p w14:paraId="26D5828B" w14:textId="77777777" w:rsidR="008E4BE4" w:rsidRDefault="008E4BE4" w:rsidP="008E4BE4">
            <w:pPr>
              <w:rPr>
                <w:rFonts w:ascii="Arial" w:hAnsi="Arial" w:cs="Arial"/>
              </w:rPr>
            </w:pPr>
          </w:p>
        </w:tc>
        <w:tc>
          <w:tcPr>
            <w:tcW w:w="0" w:type="auto"/>
          </w:tcPr>
          <w:p w14:paraId="67FDCF75" w14:textId="77777777" w:rsidR="008E4BE4" w:rsidRDefault="008E4BE4" w:rsidP="008E4BE4">
            <w:pPr>
              <w:rPr>
                <w:rFonts w:ascii="Arial" w:hAnsi="Arial" w:cs="Arial"/>
              </w:rPr>
            </w:pPr>
            <w:r w:rsidRPr="00506A28">
              <w:rPr>
                <w:rFonts w:ascii="Arial" w:hAnsi="Arial" w:cs="Arial"/>
              </w:rPr>
              <w:t>2019/20 Institution</w:t>
            </w:r>
            <w:r>
              <w:rPr>
                <w:rFonts w:ascii="Arial" w:hAnsi="Arial" w:cs="Arial"/>
              </w:rPr>
              <w:t xml:space="preserve"> </w:t>
            </w:r>
            <w:r w:rsidRPr="00506A28">
              <w:rPr>
                <w:rFonts w:ascii="Arial" w:hAnsi="Arial" w:cs="Arial"/>
              </w:rPr>
              <w:t>£’000</w:t>
            </w:r>
          </w:p>
        </w:tc>
        <w:tc>
          <w:tcPr>
            <w:tcW w:w="0" w:type="auto"/>
          </w:tcPr>
          <w:p w14:paraId="0F0CB35B" w14:textId="77777777" w:rsidR="008E4BE4" w:rsidRDefault="008E4BE4" w:rsidP="008E4BE4">
            <w:pPr>
              <w:rPr>
                <w:rFonts w:ascii="Arial" w:hAnsi="Arial" w:cs="Arial"/>
              </w:rPr>
            </w:pPr>
            <w:r w:rsidRPr="00506A28">
              <w:rPr>
                <w:rFonts w:ascii="Arial" w:hAnsi="Arial" w:cs="Arial"/>
              </w:rPr>
              <w:t>2018/19 Consolidated</w:t>
            </w:r>
            <w:r>
              <w:rPr>
                <w:rFonts w:ascii="Arial" w:hAnsi="Arial" w:cs="Arial"/>
              </w:rPr>
              <w:t xml:space="preserve"> </w:t>
            </w:r>
            <w:r w:rsidRPr="00506A28">
              <w:rPr>
                <w:rFonts w:ascii="Arial" w:hAnsi="Arial" w:cs="Arial"/>
              </w:rPr>
              <w:t>£’000</w:t>
            </w:r>
          </w:p>
        </w:tc>
        <w:tc>
          <w:tcPr>
            <w:tcW w:w="0" w:type="auto"/>
          </w:tcPr>
          <w:p w14:paraId="75495ECE" w14:textId="77777777" w:rsidR="008E4BE4" w:rsidRPr="00506A28" w:rsidRDefault="008E4BE4" w:rsidP="008E4BE4">
            <w:pPr>
              <w:rPr>
                <w:rFonts w:ascii="Arial" w:hAnsi="Arial" w:cs="Arial"/>
              </w:rPr>
            </w:pPr>
            <w:r w:rsidRPr="00506A28">
              <w:rPr>
                <w:rFonts w:ascii="Arial" w:hAnsi="Arial" w:cs="Arial"/>
              </w:rPr>
              <w:t>2018/19 Institution£’000</w:t>
            </w:r>
          </w:p>
          <w:p w14:paraId="1AC7003F" w14:textId="77777777" w:rsidR="008E4BE4" w:rsidRDefault="008E4BE4" w:rsidP="008E4BE4">
            <w:pPr>
              <w:rPr>
                <w:rFonts w:ascii="Arial" w:hAnsi="Arial" w:cs="Arial"/>
              </w:rPr>
            </w:pPr>
          </w:p>
        </w:tc>
      </w:tr>
      <w:tr w:rsidR="008E4BE4" w14:paraId="65DA001C" w14:textId="77777777" w:rsidTr="008E4BE4">
        <w:tc>
          <w:tcPr>
            <w:tcW w:w="0" w:type="auto"/>
          </w:tcPr>
          <w:p w14:paraId="2DAE4A98" w14:textId="77777777" w:rsidR="008E4BE4" w:rsidRPr="00506A28" w:rsidRDefault="008E4BE4" w:rsidP="008E4BE4">
            <w:pPr>
              <w:rPr>
                <w:rFonts w:ascii="Arial" w:hAnsi="Arial" w:cs="Arial"/>
              </w:rPr>
            </w:pPr>
            <w:r w:rsidRPr="00506A28">
              <w:rPr>
                <w:rFonts w:ascii="Arial" w:hAnsi="Arial" w:cs="Arial"/>
              </w:rPr>
              <w:t>Financial assets</w:t>
            </w:r>
          </w:p>
          <w:p w14:paraId="127081B6" w14:textId="77777777" w:rsidR="008E4BE4" w:rsidRDefault="008E4BE4" w:rsidP="008E4BE4">
            <w:pPr>
              <w:rPr>
                <w:rFonts w:ascii="Arial" w:hAnsi="Arial" w:cs="Arial"/>
              </w:rPr>
            </w:pPr>
          </w:p>
        </w:tc>
        <w:tc>
          <w:tcPr>
            <w:tcW w:w="0" w:type="auto"/>
          </w:tcPr>
          <w:p w14:paraId="012CEA74" w14:textId="77777777" w:rsidR="008E4BE4" w:rsidRDefault="008E4BE4" w:rsidP="008E4BE4">
            <w:pPr>
              <w:rPr>
                <w:rFonts w:ascii="Arial" w:hAnsi="Arial" w:cs="Arial"/>
              </w:rPr>
            </w:pPr>
          </w:p>
        </w:tc>
        <w:tc>
          <w:tcPr>
            <w:tcW w:w="0" w:type="auto"/>
          </w:tcPr>
          <w:p w14:paraId="332B149F" w14:textId="77777777" w:rsidR="008E4BE4" w:rsidRDefault="008E4BE4" w:rsidP="008E4BE4">
            <w:pPr>
              <w:rPr>
                <w:rFonts w:ascii="Arial" w:hAnsi="Arial" w:cs="Arial"/>
              </w:rPr>
            </w:pPr>
          </w:p>
        </w:tc>
        <w:tc>
          <w:tcPr>
            <w:tcW w:w="0" w:type="auto"/>
          </w:tcPr>
          <w:p w14:paraId="16C2DF3F" w14:textId="77777777" w:rsidR="008E4BE4" w:rsidRDefault="008E4BE4" w:rsidP="008E4BE4">
            <w:pPr>
              <w:rPr>
                <w:rFonts w:ascii="Arial" w:hAnsi="Arial" w:cs="Arial"/>
              </w:rPr>
            </w:pPr>
          </w:p>
        </w:tc>
        <w:tc>
          <w:tcPr>
            <w:tcW w:w="0" w:type="auto"/>
          </w:tcPr>
          <w:p w14:paraId="4CFB3DCE" w14:textId="77777777" w:rsidR="008E4BE4" w:rsidRDefault="008E4BE4" w:rsidP="008E4BE4">
            <w:pPr>
              <w:rPr>
                <w:rFonts w:ascii="Arial" w:hAnsi="Arial" w:cs="Arial"/>
              </w:rPr>
            </w:pPr>
          </w:p>
        </w:tc>
        <w:tc>
          <w:tcPr>
            <w:tcW w:w="0" w:type="auto"/>
          </w:tcPr>
          <w:p w14:paraId="5D7ED5B9" w14:textId="77777777" w:rsidR="008E4BE4" w:rsidRDefault="008E4BE4" w:rsidP="008E4BE4">
            <w:pPr>
              <w:rPr>
                <w:rFonts w:ascii="Arial" w:hAnsi="Arial" w:cs="Arial"/>
              </w:rPr>
            </w:pPr>
          </w:p>
        </w:tc>
      </w:tr>
      <w:tr w:rsidR="008E4BE4" w14:paraId="2B3E55C0" w14:textId="77777777" w:rsidTr="008E4BE4">
        <w:tc>
          <w:tcPr>
            <w:tcW w:w="0" w:type="auto"/>
          </w:tcPr>
          <w:p w14:paraId="77430D35" w14:textId="77777777" w:rsidR="008E4BE4" w:rsidRDefault="008E4BE4" w:rsidP="008E4BE4">
            <w:pPr>
              <w:rPr>
                <w:rFonts w:ascii="Arial" w:hAnsi="Arial" w:cs="Arial"/>
              </w:rPr>
            </w:pPr>
            <w:r w:rsidRPr="00506A28">
              <w:rPr>
                <w:rFonts w:ascii="Arial" w:hAnsi="Arial" w:cs="Arial"/>
              </w:rPr>
              <w:t>Measured fair value</w:t>
            </w:r>
            <w:r>
              <w:rPr>
                <w:rFonts w:ascii="Arial" w:hAnsi="Arial" w:cs="Arial"/>
              </w:rPr>
              <w:t xml:space="preserve"> through income and expenditure </w:t>
            </w:r>
            <w:r w:rsidRPr="00506A28">
              <w:rPr>
                <w:rFonts w:ascii="Arial" w:hAnsi="Arial" w:cs="Arial"/>
              </w:rPr>
              <w:t xml:space="preserve">Investments in common </w:t>
            </w:r>
            <w:r w:rsidRPr="00506A28">
              <w:rPr>
                <w:rFonts w:ascii="Arial" w:hAnsi="Arial" w:cs="Arial"/>
              </w:rPr>
              <w:lastRenderedPageBreak/>
              <w:t xml:space="preserve">investment funds </w:t>
            </w:r>
          </w:p>
        </w:tc>
        <w:tc>
          <w:tcPr>
            <w:tcW w:w="0" w:type="auto"/>
          </w:tcPr>
          <w:p w14:paraId="625E9EB1" w14:textId="77777777" w:rsidR="008E4BE4" w:rsidRDefault="008E4BE4" w:rsidP="008E4BE4">
            <w:pPr>
              <w:rPr>
                <w:rFonts w:ascii="Arial" w:hAnsi="Arial" w:cs="Arial"/>
              </w:rPr>
            </w:pPr>
            <w:r w:rsidRPr="00506A28">
              <w:rPr>
                <w:rFonts w:ascii="Arial" w:hAnsi="Arial" w:cs="Arial"/>
              </w:rPr>
              <w:lastRenderedPageBreak/>
              <w:t>13</w:t>
            </w:r>
          </w:p>
        </w:tc>
        <w:tc>
          <w:tcPr>
            <w:tcW w:w="0" w:type="auto"/>
          </w:tcPr>
          <w:p w14:paraId="62FAD0A1" w14:textId="77777777" w:rsidR="008E4BE4" w:rsidRDefault="008E4BE4" w:rsidP="008E4BE4">
            <w:pPr>
              <w:rPr>
                <w:rFonts w:ascii="Arial" w:hAnsi="Arial" w:cs="Arial"/>
              </w:rPr>
            </w:pPr>
            <w:r w:rsidRPr="00506A28">
              <w:rPr>
                <w:rFonts w:ascii="Arial" w:hAnsi="Arial" w:cs="Arial"/>
              </w:rPr>
              <w:t>169,376</w:t>
            </w:r>
          </w:p>
        </w:tc>
        <w:tc>
          <w:tcPr>
            <w:tcW w:w="0" w:type="auto"/>
          </w:tcPr>
          <w:p w14:paraId="4B2292A5" w14:textId="77777777" w:rsidR="008E4BE4" w:rsidRDefault="008E4BE4" w:rsidP="008E4BE4">
            <w:pPr>
              <w:rPr>
                <w:rFonts w:ascii="Arial" w:hAnsi="Arial" w:cs="Arial"/>
              </w:rPr>
            </w:pPr>
            <w:r w:rsidRPr="00506A28">
              <w:rPr>
                <w:rFonts w:ascii="Arial" w:hAnsi="Arial" w:cs="Arial"/>
              </w:rPr>
              <w:t>169,376</w:t>
            </w:r>
          </w:p>
        </w:tc>
        <w:tc>
          <w:tcPr>
            <w:tcW w:w="0" w:type="auto"/>
          </w:tcPr>
          <w:p w14:paraId="08609BD6" w14:textId="77777777" w:rsidR="008E4BE4" w:rsidRDefault="008E4BE4" w:rsidP="008E4BE4">
            <w:pPr>
              <w:rPr>
                <w:rFonts w:ascii="Arial" w:hAnsi="Arial" w:cs="Arial"/>
              </w:rPr>
            </w:pPr>
            <w:r w:rsidRPr="00506A28">
              <w:rPr>
                <w:rFonts w:ascii="Arial" w:hAnsi="Arial" w:cs="Arial"/>
              </w:rPr>
              <w:t>249,262</w:t>
            </w:r>
          </w:p>
        </w:tc>
        <w:tc>
          <w:tcPr>
            <w:tcW w:w="0" w:type="auto"/>
          </w:tcPr>
          <w:p w14:paraId="7D4716B0" w14:textId="77777777" w:rsidR="008E4BE4" w:rsidRDefault="008E4BE4" w:rsidP="008E4BE4">
            <w:pPr>
              <w:rPr>
                <w:rFonts w:ascii="Arial" w:hAnsi="Arial" w:cs="Arial"/>
              </w:rPr>
            </w:pPr>
            <w:r w:rsidRPr="00506A28">
              <w:rPr>
                <w:rFonts w:ascii="Arial" w:hAnsi="Arial" w:cs="Arial"/>
              </w:rPr>
              <w:t>249,262</w:t>
            </w:r>
          </w:p>
        </w:tc>
      </w:tr>
      <w:tr w:rsidR="008E4BE4" w14:paraId="78A17CA1" w14:textId="77777777" w:rsidTr="008E4BE4">
        <w:tc>
          <w:tcPr>
            <w:tcW w:w="0" w:type="auto"/>
          </w:tcPr>
          <w:p w14:paraId="116C6B50" w14:textId="77777777" w:rsidR="008E4BE4" w:rsidRPr="00506A28" w:rsidRDefault="008E4BE4" w:rsidP="008E4BE4">
            <w:pPr>
              <w:rPr>
                <w:rFonts w:ascii="Arial" w:hAnsi="Arial" w:cs="Arial"/>
              </w:rPr>
            </w:pPr>
            <w:r w:rsidRPr="00506A28">
              <w:rPr>
                <w:rFonts w:ascii="Arial" w:hAnsi="Arial" w:cs="Arial"/>
              </w:rPr>
              <w:t>Debt instrum</w:t>
            </w:r>
            <w:r>
              <w:rPr>
                <w:rFonts w:ascii="Arial" w:hAnsi="Arial" w:cs="Arial"/>
              </w:rPr>
              <w:t xml:space="preserve">ents measured at </w:t>
            </w:r>
            <w:proofErr w:type="spellStart"/>
            <w:r>
              <w:rPr>
                <w:rFonts w:ascii="Arial" w:hAnsi="Arial" w:cs="Arial"/>
              </w:rPr>
              <w:t>amortised</w:t>
            </w:r>
            <w:proofErr w:type="spellEnd"/>
            <w:r>
              <w:rPr>
                <w:rFonts w:ascii="Arial" w:hAnsi="Arial" w:cs="Arial"/>
              </w:rPr>
              <w:t xml:space="preserve"> cost </w:t>
            </w:r>
            <w:r w:rsidRPr="00506A28">
              <w:rPr>
                <w:rFonts w:ascii="Arial" w:hAnsi="Arial" w:cs="Arial"/>
              </w:rPr>
              <w:t xml:space="preserve">Long-term loans receivable </w:t>
            </w:r>
          </w:p>
          <w:p w14:paraId="075D9742" w14:textId="77777777" w:rsidR="008E4BE4" w:rsidRDefault="008E4BE4" w:rsidP="008E4BE4">
            <w:pPr>
              <w:rPr>
                <w:rFonts w:ascii="Arial" w:hAnsi="Arial" w:cs="Arial"/>
              </w:rPr>
            </w:pPr>
          </w:p>
        </w:tc>
        <w:tc>
          <w:tcPr>
            <w:tcW w:w="0" w:type="auto"/>
          </w:tcPr>
          <w:p w14:paraId="2C80857C" w14:textId="77777777" w:rsidR="008E4BE4" w:rsidRDefault="008E4BE4" w:rsidP="008E4BE4">
            <w:pPr>
              <w:rPr>
                <w:rFonts w:ascii="Arial" w:hAnsi="Arial" w:cs="Arial"/>
              </w:rPr>
            </w:pPr>
            <w:r w:rsidRPr="00506A28">
              <w:rPr>
                <w:rFonts w:ascii="Arial" w:hAnsi="Arial" w:cs="Arial"/>
              </w:rPr>
              <w:t>14</w:t>
            </w:r>
          </w:p>
        </w:tc>
        <w:tc>
          <w:tcPr>
            <w:tcW w:w="0" w:type="auto"/>
          </w:tcPr>
          <w:p w14:paraId="598DBCF6" w14:textId="77777777" w:rsidR="008E4BE4" w:rsidRDefault="008E4BE4" w:rsidP="008E4BE4">
            <w:pPr>
              <w:rPr>
                <w:rFonts w:ascii="Arial" w:hAnsi="Arial" w:cs="Arial"/>
              </w:rPr>
            </w:pPr>
            <w:r w:rsidRPr="00506A28">
              <w:rPr>
                <w:rFonts w:ascii="Arial" w:hAnsi="Arial" w:cs="Arial"/>
              </w:rPr>
              <w:t>340</w:t>
            </w:r>
          </w:p>
        </w:tc>
        <w:tc>
          <w:tcPr>
            <w:tcW w:w="0" w:type="auto"/>
          </w:tcPr>
          <w:p w14:paraId="2D971E2F" w14:textId="77777777" w:rsidR="008E4BE4" w:rsidRDefault="008E4BE4" w:rsidP="008E4BE4">
            <w:pPr>
              <w:rPr>
                <w:rFonts w:ascii="Arial" w:hAnsi="Arial" w:cs="Arial"/>
              </w:rPr>
            </w:pPr>
            <w:r w:rsidRPr="00506A28">
              <w:rPr>
                <w:rFonts w:ascii="Arial" w:hAnsi="Arial" w:cs="Arial"/>
              </w:rPr>
              <w:t>690</w:t>
            </w:r>
          </w:p>
        </w:tc>
        <w:tc>
          <w:tcPr>
            <w:tcW w:w="0" w:type="auto"/>
          </w:tcPr>
          <w:p w14:paraId="196DAB5F" w14:textId="77777777" w:rsidR="008E4BE4" w:rsidRDefault="008E4BE4" w:rsidP="008E4BE4">
            <w:pPr>
              <w:rPr>
                <w:rFonts w:ascii="Arial" w:hAnsi="Arial" w:cs="Arial"/>
              </w:rPr>
            </w:pPr>
            <w:r w:rsidRPr="00506A28">
              <w:rPr>
                <w:rFonts w:ascii="Arial" w:hAnsi="Arial" w:cs="Arial"/>
              </w:rPr>
              <w:t>340</w:t>
            </w:r>
          </w:p>
        </w:tc>
        <w:tc>
          <w:tcPr>
            <w:tcW w:w="0" w:type="auto"/>
          </w:tcPr>
          <w:p w14:paraId="1F541B21" w14:textId="77777777" w:rsidR="008E4BE4" w:rsidRDefault="008E4BE4" w:rsidP="008E4BE4">
            <w:pPr>
              <w:rPr>
                <w:rFonts w:ascii="Arial" w:hAnsi="Arial" w:cs="Arial"/>
              </w:rPr>
            </w:pPr>
            <w:r w:rsidRPr="00506A28">
              <w:rPr>
                <w:rFonts w:ascii="Arial" w:hAnsi="Arial" w:cs="Arial"/>
              </w:rPr>
              <w:t>690</w:t>
            </w:r>
          </w:p>
        </w:tc>
      </w:tr>
      <w:tr w:rsidR="008E4BE4" w14:paraId="541CB21E" w14:textId="77777777" w:rsidTr="008E4BE4">
        <w:tc>
          <w:tcPr>
            <w:tcW w:w="0" w:type="auto"/>
          </w:tcPr>
          <w:p w14:paraId="66371CCE" w14:textId="77777777" w:rsidR="008E4BE4" w:rsidRPr="00506A28" w:rsidRDefault="008E4BE4" w:rsidP="008E4BE4">
            <w:pPr>
              <w:rPr>
                <w:rFonts w:ascii="Arial" w:hAnsi="Arial" w:cs="Arial"/>
              </w:rPr>
            </w:pPr>
            <w:r w:rsidRPr="00506A28">
              <w:rPr>
                <w:rFonts w:ascii="Arial" w:hAnsi="Arial" w:cs="Arial"/>
              </w:rPr>
              <w:t xml:space="preserve">Measured at </w:t>
            </w:r>
            <w:r>
              <w:rPr>
                <w:rFonts w:ascii="Arial" w:hAnsi="Arial" w:cs="Arial"/>
              </w:rPr>
              <w:t xml:space="preserve">undiscounted amount receivable </w:t>
            </w:r>
            <w:r w:rsidRPr="00506A28">
              <w:rPr>
                <w:rFonts w:ascii="Arial" w:hAnsi="Arial" w:cs="Arial"/>
              </w:rPr>
              <w:t xml:space="preserve">Trade and other receivables </w:t>
            </w:r>
          </w:p>
          <w:p w14:paraId="6B58EF76" w14:textId="77777777" w:rsidR="008E4BE4" w:rsidRDefault="008E4BE4" w:rsidP="008E4BE4">
            <w:pPr>
              <w:rPr>
                <w:rFonts w:ascii="Arial" w:hAnsi="Arial" w:cs="Arial"/>
              </w:rPr>
            </w:pPr>
          </w:p>
        </w:tc>
        <w:tc>
          <w:tcPr>
            <w:tcW w:w="0" w:type="auto"/>
          </w:tcPr>
          <w:p w14:paraId="4DE77FE5" w14:textId="77777777" w:rsidR="008E4BE4" w:rsidRDefault="008E4BE4" w:rsidP="008E4BE4">
            <w:pPr>
              <w:rPr>
                <w:rFonts w:ascii="Arial" w:hAnsi="Arial" w:cs="Arial"/>
              </w:rPr>
            </w:pPr>
            <w:r w:rsidRPr="00506A28">
              <w:rPr>
                <w:rFonts w:ascii="Arial" w:hAnsi="Arial" w:cs="Arial"/>
              </w:rPr>
              <w:t>14</w:t>
            </w:r>
          </w:p>
        </w:tc>
        <w:tc>
          <w:tcPr>
            <w:tcW w:w="0" w:type="auto"/>
          </w:tcPr>
          <w:p w14:paraId="4522621C" w14:textId="77777777" w:rsidR="008E4BE4" w:rsidRDefault="008E4BE4" w:rsidP="008E4BE4">
            <w:pPr>
              <w:rPr>
                <w:rFonts w:ascii="Arial" w:hAnsi="Arial" w:cs="Arial"/>
              </w:rPr>
            </w:pPr>
            <w:r w:rsidRPr="00506A28">
              <w:rPr>
                <w:rFonts w:ascii="Arial" w:hAnsi="Arial" w:cs="Arial"/>
              </w:rPr>
              <w:t>122,844</w:t>
            </w:r>
          </w:p>
        </w:tc>
        <w:tc>
          <w:tcPr>
            <w:tcW w:w="0" w:type="auto"/>
          </w:tcPr>
          <w:p w14:paraId="531AB7EB" w14:textId="77777777" w:rsidR="008E4BE4" w:rsidRDefault="008E4BE4" w:rsidP="008E4BE4">
            <w:pPr>
              <w:rPr>
                <w:rFonts w:ascii="Arial" w:hAnsi="Arial" w:cs="Arial"/>
              </w:rPr>
            </w:pPr>
            <w:r w:rsidRPr="00506A28">
              <w:rPr>
                <w:rFonts w:ascii="Arial" w:hAnsi="Arial" w:cs="Arial"/>
              </w:rPr>
              <w:t>121,334</w:t>
            </w:r>
          </w:p>
        </w:tc>
        <w:tc>
          <w:tcPr>
            <w:tcW w:w="0" w:type="auto"/>
          </w:tcPr>
          <w:p w14:paraId="430E93DA" w14:textId="77777777" w:rsidR="008E4BE4" w:rsidRDefault="008E4BE4" w:rsidP="008E4BE4">
            <w:pPr>
              <w:rPr>
                <w:rFonts w:ascii="Arial" w:hAnsi="Arial" w:cs="Arial"/>
              </w:rPr>
            </w:pPr>
            <w:r w:rsidRPr="00506A28">
              <w:rPr>
                <w:rFonts w:ascii="Arial" w:hAnsi="Arial" w:cs="Arial"/>
              </w:rPr>
              <w:t>91,005</w:t>
            </w:r>
          </w:p>
        </w:tc>
        <w:tc>
          <w:tcPr>
            <w:tcW w:w="0" w:type="auto"/>
          </w:tcPr>
          <w:p w14:paraId="214AF81A" w14:textId="77777777" w:rsidR="008E4BE4" w:rsidRDefault="008E4BE4" w:rsidP="008E4BE4">
            <w:pPr>
              <w:rPr>
                <w:rFonts w:ascii="Arial" w:hAnsi="Arial" w:cs="Arial"/>
              </w:rPr>
            </w:pPr>
            <w:r w:rsidRPr="00506A28">
              <w:rPr>
                <w:rFonts w:ascii="Arial" w:hAnsi="Arial" w:cs="Arial"/>
              </w:rPr>
              <w:t>89,796</w:t>
            </w:r>
          </w:p>
        </w:tc>
      </w:tr>
      <w:tr w:rsidR="008E4BE4" w14:paraId="5BE71247" w14:textId="77777777" w:rsidTr="008E4BE4">
        <w:tc>
          <w:tcPr>
            <w:tcW w:w="0" w:type="auto"/>
          </w:tcPr>
          <w:p w14:paraId="6BEA1D56" w14:textId="77777777" w:rsidR="008E4BE4" w:rsidRDefault="008E4BE4" w:rsidP="008E4BE4">
            <w:pPr>
              <w:rPr>
                <w:rFonts w:ascii="Arial" w:hAnsi="Arial" w:cs="Arial"/>
              </w:rPr>
            </w:pPr>
            <w:r w:rsidRPr="00506A28">
              <w:rPr>
                <w:rFonts w:ascii="Arial" w:hAnsi="Arial" w:cs="Arial"/>
              </w:rPr>
              <w:t>Equity instruments m</w:t>
            </w:r>
            <w:r>
              <w:rPr>
                <w:rFonts w:ascii="Arial" w:hAnsi="Arial" w:cs="Arial"/>
              </w:rPr>
              <w:t xml:space="preserve">easured at cost less impairment </w:t>
            </w:r>
            <w:r w:rsidRPr="00506A28">
              <w:rPr>
                <w:rFonts w:ascii="Arial" w:hAnsi="Arial" w:cs="Arial"/>
              </w:rPr>
              <w:t xml:space="preserve">Non-current asset investments in </w:t>
            </w:r>
            <w:proofErr w:type="spellStart"/>
            <w:r w:rsidRPr="00506A28">
              <w:rPr>
                <w:rFonts w:ascii="Arial" w:hAnsi="Arial" w:cs="Arial"/>
              </w:rPr>
              <w:t>utilised</w:t>
            </w:r>
            <w:proofErr w:type="spellEnd"/>
            <w:r w:rsidRPr="00506A28">
              <w:rPr>
                <w:rFonts w:ascii="Arial" w:hAnsi="Arial" w:cs="Arial"/>
              </w:rPr>
              <w:t xml:space="preserve"> equity instruments</w:t>
            </w:r>
          </w:p>
        </w:tc>
        <w:tc>
          <w:tcPr>
            <w:tcW w:w="0" w:type="auto"/>
          </w:tcPr>
          <w:p w14:paraId="0F74506D" w14:textId="77777777" w:rsidR="008E4BE4" w:rsidRPr="00506A28" w:rsidRDefault="008E4BE4" w:rsidP="008E4BE4">
            <w:pPr>
              <w:rPr>
                <w:rFonts w:ascii="Arial" w:hAnsi="Arial" w:cs="Arial"/>
              </w:rPr>
            </w:pPr>
            <w:r>
              <w:rPr>
                <w:rFonts w:ascii="Arial" w:hAnsi="Arial" w:cs="Arial"/>
              </w:rPr>
              <w:t xml:space="preserve">13 </w:t>
            </w:r>
          </w:p>
          <w:p w14:paraId="7C3E1386" w14:textId="77777777" w:rsidR="008E4BE4" w:rsidRDefault="008E4BE4" w:rsidP="008E4BE4">
            <w:pPr>
              <w:rPr>
                <w:rFonts w:ascii="Arial" w:hAnsi="Arial" w:cs="Arial"/>
              </w:rPr>
            </w:pPr>
          </w:p>
        </w:tc>
        <w:tc>
          <w:tcPr>
            <w:tcW w:w="0" w:type="auto"/>
          </w:tcPr>
          <w:p w14:paraId="74800924" w14:textId="77777777" w:rsidR="008E4BE4" w:rsidRDefault="008E4BE4" w:rsidP="008E4BE4">
            <w:pPr>
              <w:rPr>
                <w:rFonts w:ascii="Arial" w:hAnsi="Arial" w:cs="Arial"/>
              </w:rPr>
            </w:pPr>
            <w:r>
              <w:rPr>
                <w:rFonts w:ascii="Arial" w:hAnsi="Arial" w:cs="Arial"/>
              </w:rPr>
              <w:t>5,440</w:t>
            </w:r>
          </w:p>
        </w:tc>
        <w:tc>
          <w:tcPr>
            <w:tcW w:w="0" w:type="auto"/>
          </w:tcPr>
          <w:p w14:paraId="6EEBA7E1" w14:textId="77777777" w:rsidR="008E4BE4" w:rsidRDefault="008E4BE4" w:rsidP="008E4BE4">
            <w:pPr>
              <w:rPr>
                <w:rFonts w:ascii="Arial" w:hAnsi="Arial" w:cs="Arial"/>
              </w:rPr>
            </w:pPr>
            <w:r>
              <w:rPr>
                <w:rFonts w:ascii="Arial" w:hAnsi="Arial" w:cs="Arial"/>
              </w:rPr>
              <w:t>10,935</w:t>
            </w:r>
          </w:p>
        </w:tc>
        <w:tc>
          <w:tcPr>
            <w:tcW w:w="0" w:type="auto"/>
          </w:tcPr>
          <w:p w14:paraId="6194620A" w14:textId="77777777" w:rsidR="008E4BE4" w:rsidRDefault="008E4BE4" w:rsidP="008E4BE4">
            <w:pPr>
              <w:rPr>
                <w:rFonts w:ascii="Arial" w:hAnsi="Arial" w:cs="Arial"/>
              </w:rPr>
            </w:pPr>
            <w:r>
              <w:rPr>
                <w:rFonts w:ascii="Arial" w:hAnsi="Arial" w:cs="Arial"/>
              </w:rPr>
              <w:t>5,935</w:t>
            </w:r>
          </w:p>
        </w:tc>
        <w:tc>
          <w:tcPr>
            <w:tcW w:w="0" w:type="auto"/>
          </w:tcPr>
          <w:p w14:paraId="14820ADA" w14:textId="77777777" w:rsidR="008E4BE4" w:rsidRDefault="008E4BE4" w:rsidP="008E4BE4">
            <w:pPr>
              <w:rPr>
                <w:rFonts w:ascii="Arial" w:hAnsi="Arial" w:cs="Arial"/>
              </w:rPr>
            </w:pPr>
            <w:r>
              <w:rPr>
                <w:rFonts w:ascii="Arial" w:hAnsi="Arial" w:cs="Arial"/>
              </w:rPr>
              <w:t>11,430</w:t>
            </w:r>
          </w:p>
        </w:tc>
      </w:tr>
      <w:tr w:rsidR="008E4BE4" w14:paraId="767C0C71" w14:textId="77777777" w:rsidTr="008E4BE4">
        <w:tc>
          <w:tcPr>
            <w:tcW w:w="0" w:type="auto"/>
          </w:tcPr>
          <w:p w14:paraId="4AB519C4" w14:textId="77777777" w:rsidR="008E4BE4" w:rsidRDefault="008E4BE4" w:rsidP="008E4BE4">
            <w:pPr>
              <w:rPr>
                <w:rFonts w:ascii="Arial" w:hAnsi="Arial" w:cs="Arial"/>
              </w:rPr>
            </w:pPr>
          </w:p>
        </w:tc>
        <w:tc>
          <w:tcPr>
            <w:tcW w:w="0" w:type="auto"/>
          </w:tcPr>
          <w:p w14:paraId="20AA443B" w14:textId="77777777" w:rsidR="008E4BE4" w:rsidRDefault="008E4BE4" w:rsidP="008E4BE4">
            <w:pPr>
              <w:rPr>
                <w:rFonts w:ascii="Arial" w:hAnsi="Arial" w:cs="Arial"/>
              </w:rPr>
            </w:pPr>
          </w:p>
        </w:tc>
        <w:tc>
          <w:tcPr>
            <w:tcW w:w="0" w:type="auto"/>
          </w:tcPr>
          <w:p w14:paraId="3F083E9C" w14:textId="77777777" w:rsidR="008E4BE4" w:rsidRDefault="008E4BE4" w:rsidP="008E4BE4">
            <w:pPr>
              <w:rPr>
                <w:rFonts w:ascii="Arial" w:hAnsi="Arial" w:cs="Arial"/>
              </w:rPr>
            </w:pPr>
            <w:r w:rsidRPr="00506A28">
              <w:rPr>
                <w:rFonts w:ascii="Arial" w:hAnsi="Arial" w:cs="Arial"/>
              </w:rPr>
              <w:t>298,000</w:t>
            </w:r>
          </w:p>
        </w:tc>
        <w:tc>
          <w:tcPr>
            <w:tcW w:w="0" w:type="auto"/>
          </w:tcPr>
          <w:p w14:paraId="3A56C2D6" w14:textId="77777777" w:rsidR="008E4BE4" w:rsidRDefault="008E4BE4" w:rsidP="008E4BE4">
            <w:pPr>
              <w:rPr>
                <w:rFonts w:ascii="Arial" w:hAnsi="Arial" w:cs="Arial"/>
              </w:rPr>
            </w:pPr>
            <w:r w:rsidRPr="00506A28">
              <w:rPr>
                <w:rFonts w:ascii="Arial" w:hAnsi="Arial" w:cs="Arial"/>
              </w:rPr>
              <w:t>302,335</w:t>
            </w:r>
          </w:p>
        </w:tc>
        <w:tc>
          <w:tcPr>
            <w:tcW w:w="0" w:type="auto"/>
          </w:tcPr>
          <w:p w14:paraId="2D7D4F41" w14:textId="77777777" w:rsidR="008E4BE4" w:rsidRDefault="008E4BE4" w:rsidP="008E4BE4">
            <w:pPr>
              <w:rPr>
                <w:rFonts w:ascii="Arial" w:hAnsi="Arial" w:cs="Arial"/>
              </w:rPr>
            </w:pPr>
            <w:r w:rsidRPr="00506A28">
              <w:rPr>
                <w:rFonts w:ascii="Arial" w:hAnsi="Arial" w:cs="Arial"/>
              </w:rPr>
              <w:t>346,542</w:t>
            </w:r>
          </w:p>
        </w:tc>
        <w:tc>
          <w:tcPr>
            <w:tcW w:w="0" w:type="auto"/>
          </w:tcPr>
          <w:p w14:paraId="3B563D57" w14:textId="77777777" w:rsidR="008E4BE4" w:rsidRDefault="008E4BE4" w:rsidP="008E4BE4">
            <w:pPr>
              <w:rPr>
                <w:rFonts w:ascii="Arial" w:hAnsi="Arial" w:cs="Arial"/>
              </w:rPr>
            </w:pPr>
            <w:r w:rsidRPr="00506A28">
              <w:rPr>
                <w:rFonts w:ascii="Arial" w:hAnsi="Arial" w:cs="Arial"/>
              </w:rPr>
              <w:t>351,178</w:t>
            </w:r>
          </w:p>
        </w:tc>
      </w:tr>
      <w:tr w:rsidR="008E4BE4" w14:paraId="6C5986F9" w14:textId="77777777" w:rsidTr="008E4BE4">
        <w:tc>
          <w:tcPr>
            <w:tcW w:w="0" w:type="auto"/>
          </w:tcPr>
          <w:p w14:paraId="0FF64317" w14:textId="77777777" w:rsidR="008E4BE4" w:rsidRDefault="008E4BE4" w:rsidP="008E4BE4">
            <w:pPr>
              <w:rPr>
                <w:rFonts w:ascii="Arial" w:hAnsi="Arial" w:cs="Arial"/>
              </w:rPr>
            </w:pPr>
            <w:r w:rsidRPr="00506A28">
              <w:rPr>
                <w:rFonts w:ascii="Arial" w:hAnsi="Arial" w:cs="Arial"/>
              </w:rPr>
              <w:t>Financial liabilities</w:t>
            </w:r>
          </w:p>
        </w:tc>
        <w:tc>
          <w:tcPr>
            <w:tcW w:w="0" w:type="auto"/>
          </w:tcPr>
          <w:p w14:paraId="75787C87" w14:textId="77777777" w:rsidR="008E4BE4" w:rsidRDefault="008E4BE4" w:rsidP="008E4BE4">
            <w:pPr>
              <w:rPr>
                <w:rFonts w:ascii="Arial" w:hAnsi="Arial" w:cs="Arial"/>
              </w:rPr>
            </w:pPr>
          </w:p>
        </w:tc>
        <w:tc>
          <w:tcPr>
            <w:tcW w:w="0" w:type="auto"/>
          </w:tcPr>
          <w:p w14:paraId="2A4E4992" w14:textId="77777777" w:rsidR="008E4BE4" w:rsidRDefault="008E4BE4" w:rsidP="008E4BE4">
            <w:pPr>
              <w:rPr>
                <w:rFonts w:ascii="Arial" w:hAnsi="Arial" w:cs="Arial"/>
              </w:rPr>
            </w:pPr>
          </w:p>
        </w:tc>
        <w:tc>
          <w:tcPr>
            <w:tcW w:w="0" w:type="auto"/>
          </w:tcPr>
          <w:p w14:paraId="186929B4" w14:textId="77777777" w:rsidR="008E4BE4" w:rsidRDefault="008E4BE4" w:rsidP="008E4BE4">
            <w:pPr>
              <w:rPr>
                <w:rFonts w:ascii="Arial" w:hAnsi="Arial" w:cs="Arial"/>
              </w:rPr>
            </w:pPr>
          </w:p>
        </w:tc>
        <w:tc>
          <w:tcPr>
            <w:tcW w:w="0" w:type="auto"/>
          </w:tcPr>
          <w:p w14:paraId="157192B2" w14:textId="77777777" w:rsidR="008E4BE4" w:rsidRDefault="008E4BE4" w:rsidP="008E4BE4">
            <w:pPr>
              <w:rPr>
                <w:rFonts w:ascii="Arial" w:hAnsi="Arial" w:cs="Arial"/>
              </w:rPr>
            </w:pPr>
          </w:p>
        </w:tc>
        <w:tc>
          <w:tcPr>
            <w:tcW w:w="0" w:type="auto"/>
          </w:tcPr>
          <w:p w14:paraId="411561E6" w14:textId="77777777" w:rsidR="008E4BE4" w:rsidRDefault="008E4BE4" w:rsidP="008E4BE4">
            <w:pPr>
              <w:rPr>
                <w:rFonts w:ascii="Arial" w:hAnsi="Arial" w:cs="Arial"/>
              </w:rPr>
            </w:pPr>
          </w:p>
        </w:tc>
      </w:tr>
      <w:tr w:rsidR="008E4BE4" w14:paraId="6DC76C1C" w14:textId="77777777" w:rsidTr="008E4BE4">
        <w:tc>
          <w:tcPr>
            <w:tcW w:w="0" w:type="auto"/>
          </w:tcPr>
          <w:p w14:paraId="419BF72B" w14:textId="77777777" w:rsidR="008E4BE4" w:rsidRPr="00506A28" w:rsidRDefault="008E4BE4" w:rsidP="008E4BE4">
            <w:pPr>
              <w:rPr>
                <w:rFonts w:ascii="Arial" w:hAnsi="Arial" w:cs="Arial"/>
              </w:rPr>
            </w:pPr>
            <w:r w:rsidRPr="00506A28">
              <w:rPr>
                <w:rFonts w:ascii="Arial" w:hAnsi="Arial" w:cs="Arial"/>
              </w:rPr>
              <w:t>Measured at fair value</w:t>
            </w:r>
            <w:r>
              <w:rPr>
                <w:rFonts w:ascii="Arial" w:hAnsi="Arial" w:cs="Arial"/>
              </w:rPr>
              <w:t xml:space="preserve"> through income and expenditure </w:t>
            </w:r>
            <w:r w:rsidRPr="00506A28">
              <w:rPr>
                <w:rFonts w:ascii="Arial" w:hAnsi="Arial" w:cs="Arial"/>
              </w:rPr>
              <w:t xml:space="preserve">Derivative financial liabilities </w:t>
            </w:r>
          </w:p>
          <w:p w14:paraId="1765F814" w14:textId="77777777" w:rsidR="008E4BE4" w:rsidRDefault="008E4BE4" w:rsidP="008E4BE4">
            <w:pPr>
              <w:rPr>
                <w:rFonts w:ascii="Arial" w:hAnsi="Arial" w:cs="Arial"/>
              </w:rPr>
            </w:pPr>
          </w:p>
        </w:tc>
        <w:tc>
          <w:tcPr>
            <w:tcW w:w="0" w:type="auto"/>
          </w:tcPr>
          <w:p w14:paraId="3DEAC75F" w14:textId="77777777" w:rsidR="008E4BE4" w:rsidRDefault="008E4BE4" w:rsidP="008E4BE4">
            <w:pPr>
              <w:rPr>
                <w:rFonts w:ascii="Arial" w:hAnsi="Arial" w:cs="Arial"/>
              </w:rPr>
            </w:pPr>
            <w:r w:rsidRPr="00506A28">
              <w:rPr>
                <w:rFonts w:ascii="Arial" w:hAnsi="Arial" w:cs="Arial"/>
              </w:rPr>
              <w:t>15</w:t>
            </w:r>
          </w:p>
        </w:tc>
        <w:tc>
          <w:tcPr>
            <w:tcW w:w="0" w:type="auto"/>
          </w:tcPr>
          <w:p w14:paraId="72EF5283" w14:textId="77777777" w:rsidR="008E4BE4" w:rsidRDefault="008E4BE4" w:rsidP="008E4BE4">
            <w:pPr>
              <w:rPr>
                <w:rFonts w:ascii="Arial" w:hAnsi="Arial" w:cs="Arial"/>
              </w:rPr>
            </w:pPr>
            <w:r w:rsidRPr="00506A28">
              <w:rPr>
                <w:rFonts w:ascii="Arial" w:hAnsi="Arial" w:cs="Arial"/>
              </w:rPr>
              <w:t>1,866</w:t>
            </w:r>
          </w:p>
        </w:tc>
        <w:tc>
          <w:tcPr>
            <w:tcW w:w="0" w:type="auto"/>
          </w:tcPr>
          <w:p w14:paraId="623D64F9" w14:textId="77777777" w:rsidR="008E4BE4" w:rsidRDefault="008E4BE4" w:rsidP="008E4BE4">
            <w:pPr>
              <w:rPr>
                <w:rFonts w:ascii="Arial" w:hAnsi="Arial" w:cs="Arial"/>
              </w:rPr>
            </w:pPr>
            <w:r w:rsidRPr="00506A28">
              <w:rPr>
                <w:rFonts w:ascii="Arial" w:hAnsi="Arial" w:cs="Arial"/>
              </w:rPr>
              <w:t>1,866</w:t>
            </w:r>
          </w:p>
        </w:tc>
        <w:tc>
          <w:tcPr>
            <w:tcW w:w="0" w:type="auto"/>
          </w:tcPr>
          <w:p w14:paraId="6857882F" w14:textId="77777777" w:rsidR="008E4BE4" w:rsidRDefault="008E4BE4" w:rsidP="008E4BE4">
            <w:pPr>
              <w:rPr>
                <w:rFonts w:ascii="Arial" w:hAnsi="Arial" w:cs="Arial"/>
              </w:rPr>
            </w:pPr>
            <w:r w:rsidRPr="00506A28">
              <w:rPr>
                <w:rFonts w:ascii="Arial" w:hAnsi="Arial" w:cs="Arial"/>
              </w:rPr>
              <w:t>2,241</w:t>
            </w:r>
          </w:p>
        </w:tc>
        <w:tc>
          <w:tcPr>
            <w:tcW w:w="0" w:type="auto"/>
          </w:tcPr>
          <w:p w14:paraId="01106A37" w14:textId="77777777" w:rsidR="008E4BE4" w:rsidRDefault="008E4BE4" w:rsidP="008E4BE4">
            <w:pPr>
              <w:rPr>
                <w:rFonts w:ascii="Arial" w:hAnsi="Arial" w:cs="Arial"/>
              </w:rPr>
            </w:pPr>
            <w:r w:rsidRPr="00506A28">
              <w:rPr>
                <w:rFonts w:ascii="Arial" w:hAnsi="Arial" w:cs="Arial"/>
              </w:rPr>
              <w:t>2,241</w:t>
            </w:r>
          </w:p>
        </w:tc>
      </w:tr>
      <w:tr w:rsidR="008E4BE4" w14:paraId="240D6C42" w14:textId="77777777" w:rsidTr="008E4BE4">
        <w:tc>
          <w:tcPr>
            <w:tcW w:w="0" w:type="auto"/>
          </w:tcPr>
          <w:p w14:paraId="168B6DDB" w14:textId="77777777" w:rsidR="008E4BE4" w:rsidRPr="00506A28" w:rsidRDefault="008E4BE4" w:rsidP="008E4BE4">
            <w:pPr>
              <w:rPr>
                <w:rFonts w:ascii="Arial" w:hAnsi="Arial" w:cs="Arial"/>
              </w:rPr>
            </w:pPr>
            <w:r w:rsidRPr="00506A28">
              <w:rPr>
                <w:rFonts w:ascii="Arial" w:hAnsi="Arial" w:cs="Arial"/>
              </w:rPr>
              <w:t xml:space="preserve">Loans payable </w:t>
            </w:r>
          </w:p>
          <w:p w14:paraId="7E0216FD" w14:textId="77777777" w:rsidR="008E4BE4" w:rsidRDefault="008E4BE4" w:rsidP="008E4BE4">
            <w:pPr>
              <w:rPr>
                <w:rFonts w:ascii="Arial" w:hAnsi="Arial" w:cs="Arial"/>
              </w:rPr>
            </w:pPr>
          </w:p>
        </w:tc>
        <w:tc>
          <w:tcPr>
            <w:tcW w:w="0" w:type="auto"/>
          </w:tcPr>
          <w:p w14:paraId="3138DD19" w14:textId="77777777" w:rsidR="008E4BE4" w:rsidRDefault="008E4BE4" w:rsidP="008E4BE4">
            <w:pPr>
              <w:rPr>
                <w:rFonts w:ascii="Arial" w:hAnsi="Arial" w:cs="Arial"/>
              </w:rPr>
            </w:pPr>
            <w:r w:rsidRPr="00506A28">
              <w:rPr>
                <w:rFonts w:ascii="Arial" w:hAnsi="Arial" w:cs="Arial"/>
              </w:rPr>
              <w:t>16</w:t>
            </w:r>
          </w:p>
        </w:tc>
        <w:tc>
          <w:tcPr>
            <w:tcW w:w="0" w:type="auto"/>
          </w:tcPr>
          <w:p w14:paraId="6D86E537" w14:textId="77777777" w:rsidR="008E4BE4" w:rsidRDefault="008E4BE4" w:rsidP="008E4BE4">
            <w:pPr>
              <w:rPr>
                <w:rFonts w:ascii="Arial" w:hAnsi="Arial" w:cs="Arial"/>
              </w:rPr>
            </w:pPr>
            <w:r w:rsidRPr="00506A28">
              <w:rPr>
                <w:rFonts w:ascii="Arial" w:hAnsi="Arial" w:cs="Arial"/>
              </w:rPr>
              <w:t>35,773</w:t>
            </w:r>
          </w:p>
        </w:tc>
        <w:tc>
          <w:tcPr>
            <w:tcW w:w="0" w:type="auto"/>
          </w:tcPr>
          <w:p w14:paraId="6B1466B7" w14:textId="77777777" w:rsidR="008E4BE4" w:rsidRDefault="008E4BE4" w:rsidP="008E4BE4">
            <w:pPr>
              <w:rPr>
                <w:rFonts w:ascii="Arial" w:hAnsi="Arial" w:cs="Arial"/>
              </w:rPr>
            </w:pPr>
            <w:r w:rsidRPr="00506A28">
              <w:rPr>
                <w:rFonts w:ascii="Arial" w:hAnsi="Arial" w:cs="Arial"/>
              </w:rPr>
              <w:t>35,773</w:t>
            </w:r>
          </w:p>
        </w:tc>
        <w:tc>
          <w:tcPr>
            <w:tcW w:w="0" w:type="auto"/>
          </w:tcPr>
          <w:p w14:paraId="08B55E83" w14:textId="77777777" w:rsidR="008E4BE4" w:rsidRDefault="008E4BE4" w:rsidP="008E4BE4">
            <w:pPr>
              <w:rPr>
                <w:rFonts w:ascii="Arial" w:hAnsi="Arial" w:cs="Arial"/>
              </w:rPr>
            </w:pPr>
            <w:r w:rsidRPr="00506A28">
              <w:rPr>
                <w:rFonts w:ascii="Arial" w:hAnsi="Arial" w:cs="Arial"/>
              </w:rPr>
              <w:t>30,000</w:t>
            </w:r>
          </w:p>
        </w:tc>
        <w:tc>
          <w:tcPr>
            <w:tcW w:w="0" w:type="auto"/>
          </w:tcPr>
          <w:p w14:paraId="30F78DF3" w14:textId="77777777" w:rsidR="008E4BE4" w:rsidRDefault="008E4BE4" w:rsidP="008E4BE4">
            <w:pPr>
              <w:rPr>
                <w:rFonts w:ascii="Arial" w:hAnsi="Arial" w:cs="Arial"/>
              </w:rPr>
            </w:pPr>
            <w:r w:rsidRPr="00506A28">
              <w:rPr>
                <w:rFonts w:ascii="Arial" w:hAnsi="Arial" w:cs="Arial"/>
              </w:rPr>
              <w:t>30,000</w:t>
            </w:r>
          </w:p>
        </w:tc>
      </w:tr>
      <w:tr w:rsidR="008E4BE4" w14:paraId="33DFCBC8" w14:textId="77777777" w:rsidTr="008E4BE4">
        <w:tc>
          <w:tcPr>
            <w:tcW w:w="0" w:type="auto"/>
          </w:tcPr>
          <w:p w14:paraId="31FEF6AB" w14:textId="77777777" w:rsidR="008E4BE4" w:rsidRPr="00506A28" w:rsidRDefault="008E4BE4" w:rsidP="008E4BE4">
            <w:pPr>
              <w:rPr>
                <w:rFonts w:ascii="Arial" w:hAnsi="Arial" w:cs="Arial"/>
              </w:rPr>
            </w:pPr>
            <w:r>
              <w:rPr>
                <w:rFonts w:ascii="Arial" w:hAnsi="Arial" w:cs="Arial"/>
              </w:rPr>
              <w:t xml:space="preserve">Measured at </w:t>
            </w:r>
            <w:proofErr w:type="spellStart"/>
            <w:r>
              <w:rPr>
                <w:rFonts w:ascii="Arial" w:hAnsi="Arial" w:cs="Arial"/>
              </w:rPr>
              <w:t>amortised</w:t>
            </w:r>
            <w:proofErr w:type="spellEnd"/>
            <w:r>
              <w:rPr>
                <w:rFonts w:ascii="Arial" w:hAnsi="Arial" w:cs="Arial"/>
              </w:rPr>
              <w:t xml:space="preserve"> cost </w:t>
            </w:r>
            <w:r w:rsidRPr="00506A28">
              <w:rPr>
                <w:rFonts w:ascii="Arial" w:hAnsi="Arial" w:cs="Arial"/>
              </w:rPr>
              <w:t xml:space="preserve">Loans payable </w:t>
            </w:r>
          </w:p>
          <w:p w14:paraId="1D49DE08" w14:textId="77777777" w:rsidR="008E4BE4" w:rsidRDefault="008E4BE4" w:rsidP="008E4BE4">
            <w:pPr>
              <w:rPr>
                <w:rFonts w:ascii="Arial" w:hAnsi="Arial" w:cs="Arial"/>
              </w:rPr>
            </w:pPr>
          </w:p>
        </w:tc>
        <w:tc>
          <w:tcPr>
            <w:tcW w:w="0" w:type="auto"/>
          </w:tcPr>
          <w:p w14:paraId="35D79F91" w14:textId="77777777" w:rsidR="008E4BE4" w:rsidRDefault="008E4BE4" w:rsidP="008E4BE4">
            <w:pPr>
              <w:rPr>
                <w:rFonts w:ascii="Arial" w:hAnsi="Arial" w:cs="Arial"/>
              </w:rPr>
            </w:pPr>
            <w:r w:rsidRPr="00506A28">
              <w:rPr>
                <w:rFonts w:ascii="Arial" w:hAnsi="Arial" w:cs="Arial"/>
              </w:rPr>
              <w:t>16</w:t>
            </w:r>
          </w:p>
        </w:tc>
        <w:tc>
          <w:tcPr>
            <w:tcW w:w="0" w:type="auto"/>
          </w:tcPr>
          <w:p w14:paraId="2C113C2B" w14:textId="77777777" w:rsidR="008E4BE4" w:rsidRDefault="008E4BE4" w:rsidP="008E4BE4">
            <w:pPr>
              <w:rPr>
                <w:rFonts w:ascii="Arial" w:hAnsi="Arial" w:cs="Arial"/>
              </w:rPr>
            </w:pPr>
            <w:r w:rsidRPr="00506A28">
              <w:rPr>
                <w:rFonts w:ascii="Arial" w:hAnsi="Arial" w:cs="Arial"/>
              </w:rPr>
              <w:t>227,121</w:t>
            </w:r>
          </w:p>
        </w:tc>
        <w:tc>
          <w:tcPr>
            <w:tcW w:w="0" w:type="auto"/>
          </w:tcPr>
          <w:p w14:paraId="2C3E03D5" w14:textId="77777777" w:rsidR="008E4BE4" w:rsidRDefault="008E4BE4" w:rsidP="008E4BE4">
            <w:pPr>
              <w:rPr>
                <w:rFonts w:ascii="Arial" w:hAnsi="Arial" w:cs="Arial"/>
              </w:rPr>
            </w:pPr>
            <w:r w:rsidRPr="00506A28">
              <w:rPr>
                <w:rFonts w:ascii="Arial" w:hAnsi="Arial" w:cs="Arial"/>
              </w:rPr>
              <w:t>227,121</w:t>
            </w:r>
          </w:p>
        </w:tc>
        <w:tc>
          <w:tcPr>
            <w:tcW w:w="0" w:type="auto"/>
          </w:tcPr>
          <w:p w14:paraId="6225BD6C" w14:textId="77777777" w:rsidR="008E4BE4" w:rsidRDefault="008E4BE4" w:rsidP="008E4BE4">
            <w:pPr>
              <w:rPr>
                <w:rFonts w:ascii="Arial" w:hAnsi="Arial" w:cs="Arial"/>
              </w:rPr>
            </w:pPr>
            <w:r w:rsidRPr="00506A28">
              <w:rPr>
                <w:rFonts w:ascii="Arial" w:hAnsi="Arial" w:cs="Arial"/>
              </w:rPr>
              <w:t>231,525</w:t>
            </w:r>
          </w:p>
        </w:tc>
        <w:tc>
          <w:tcPr>
            <w:tcW w:w="0" w:type="auto"/>
          </w:tcPr>
          <w:p w14:paraId="5CE0B72B" w14:textId="77777777" w:rsidR="008E4BE4" w:rsidRDefault="008E4BE4" w:rsidP="008E4BE4">
            <w:pPr>
              <w:rPr>
                <w:rFonts w:ascii="Arial" w:hAnsi="Arial" w:cs="Arial"/>
              </w:rPr>
            </w:pPr>
            <w:r w:rsidRPr="00506A28">
              <w:rPr>
                <w:rFonts w:ascii="Arial" w:hAnsi="Arial" w:cs="Arial"/>
              </w:rPr>
              <w:t>231,525</w:t>
            </w:r>
          </w:p>
        </w:tc>
      </w:tr>
      <w:tr w:rsidR="008E4BE4" w14:paraId="1BE5B480" w14:textId="77777777" w:rsidTr="008E4BE4">
        <w:tc>
          <w:tcPr>
            <w:tcW w:w="0" w:type="auto"/>
          </w:tcPr>
          <w:p w14:paraId="2B99855C" w14:textId="77777777" w:rsidR="008E4BE4" w:rsidRDefault="008E4BE4" w:rsidP="008E4BE4">
            <w:pPr>
              <w:rPr>
                <w:rFonts w:ascii="Arial" w:hAnsi="Arial" w:cs="Arial"/>
              </w:rPr>
            </w:pPr>
            <w:r w:rsidRPr="00506A28">
              <w:rPr>
                <w:rFonts w:ascii="Arial" w:hAnsi="Arial" w:cs="Arial"/>
              </w:rPr>
              <w:t>Measured at</w:t>
            </w:r>
            <w:r>
              <w:rPr>
                <w:rFonts w:ascii="Arial" w:hAnsi="Arial" w:cs="Arial"/>
              </w:rPr>
              <w:t xml:space="preserve"> undiscounted amount receivable </w:t>
            </w:r>
            <w:r w:rsidRPr="00506A28">
              <w:rPr>
                <w:rFonts w:ascii="Arial" w:hAnsi="Arial" w:cs="Arial"/>
              </w:rPr>
              <w:lastRenderedPageBreak/>
              <w:t xml:space="preserve">Trade and other creditors </w:t>
            </w:r>
          </w:p>
        </w:tc>
        <w:tc>
          <w:tcPr>
            <w:tcW w:w="0" w:type="auto"/>
          </w:tcPr>
          <w:p w14:paraId="3B9DDBC3" w14:textId="77777777" w:rsidR="008E4BE4" w:rsidRDefault="008E4BE4" w:rsidP="008E4BE4">
            <w:pPr>
              <w:rPr>
                <w:rFonts w:ascii="Arial" w:hAnsi="Arial" w:cs="Arial"/>
              </w:rPr>
            </w:pPr>
            <w:r w:rsidRPr="00506A28">
              <w:rPr>
                <w:rFonts w:ascii="Arial" w:hAnsi="Arial" w:cs="Arial"/>
              </w:rPr>
              <w:lastRenderedPageBreak/>
              <w:t>15</w:t>
            </w:r>
          </w:p>
        </w:tc>
        <w:tc>
          <w:tcPr>
            <w:tcW w:w="0" w:type="auto"/>
          </w:tcPr>
          <w:p w14:paraId="32048A4D" w14:textId="77777777" w:rsidR="008E4BE4" w:rsidRDefault="008E4BE4" w:rsidP="008E4BE4">
            <w:pPr>
              <w:rPr>
                <w:rFonts w:ascii="Arial" w:hAnsi="Arial" w:cs="Arial"/>
              </w:rPr>
            </w:pPr>
            <w:r w:rsidRPr="00506A28">
              <w:rPr>
                <w:rFonts w:ascii="Arial" w:hAnsi="Arial" w:cs="Arial"/>
              </w:rPr>
              <w:t>69,801</w:t>
            </w:r>
          </w:p>
        </w:tc>
        <w:tc>
          <w:tcPr>
            <w:tcW w:w="0" w:type="auto"/>
          </w:tcPr>
          <w:p w14:paraId="733A8A3B" w14:textId="77777777" w:rsidR="008E4BE4" w:rsidRDefault="008E4BE4" w:rsidP="008E4BE4">
            <w:pPr>
              <w:rPr>
                <w:rFonts w:ascii="Arial" w:hAnsi="Arial" w:cs="Arial"/>
              </w:rPr>
            </w:pPr>
            <w:r w:rsidRPr="00506A28">
              <w:rPr>
                <w:rFonts w:ascii="Arial" w:hAnsi="Arial" w:cs="Arial"/>
              </w:rPr>
              <w:t>66,873</w:t>
            </w:r>
          </w:p>
        </w:tc>
        <w:tc>
          <w:tcPr>
            <w:tcW w:w="0" w:type="auto"/>
          </w:tcPr>
          <w:p w14:paraId="27D5E69B" w14:textId="77777777" w:rsidR="008E4BE4" w:rsidRDefault="008E4BE4" w:rsidP="008E4BE4">
            <w:pPr>
              <w:rPr>
                <w:rFonts w:ascii="Arial" w:hAnsi="Arial" w:cs="Arial"/>
              </w:rPr>
            </w:pPr>
            <w:r w:rsidRPr="00506A28">
              <w:rPr>
                <w:rFonts w:ascii="Arial" w:hAnsi="Arial" w:cs="Arial"/>
              </w:rPr>
              <w:t>57,725</w:t>
            </w:r>
          </w:p>
        </w:tc>
        <w:tc>
          <w:tcPr>
            <w:tcW w:w="0" w:type="auto"/>
          </w:tcPr>
          <w:p w14:paraId="53FC94CF" w14:textId="77777777" w:rsidR="008E4BE4" w:rsidRDefault="008E4BE4" w:rsidP="008E4BE4">
            <w:pPr>
              <w:rPr>
                <w:rFonts w:ascii="Arial" w:hAnsi="Arial" w:cs="Arial"/>
              </w:rPr>
            </w:pPr>
            <w:r w:rsidRPr="00506A28">
              <w:rPr>
                <w:rFonts w:ascii="Arial" w:hAnsi="Arial" w:cs="Arial"/>
              </w:rPr>
              <w:t>64,375</w:t>
            </w:r>
          </w:p>
        </w:tc>
      </w:tr>
      <w:tr w:rsidR="008E4BE4" w14:paraId="74A75682" w14:textId="77777777" w:rsidTr="008E4BE4">
        <w:tc>
          <w:tcPr>
            <w:tcW w:w="0" w:type="auto"/>
          </w:tcPr>
          <w:p w14:paraId="564A4A2C" w14:textId="77777777" w:rsidR="008E4BE4" w:rsidRDefault="008E4BE4" w:rsidP="008E4BE4">
            <w:pPr>
              <w:rPr>
                <w:rFonts w:ascii="Arial" w:hAnsi="Arial" w:cs="Arial"/>
              </w:rPr>
            </w:pPr>
          </w:p>
        </w:tc>
        <w:tc>
          <w:tcPr>
            <w:tcW w:w="0" w:type="auto"/>
          </w:tcPr>
          <w:p w14:paraId="7B0C523F" w14:textId="77777777" w:rsidR="008E4BE4" w:rsidRDefault="008E4BE4" w:rsidP="008E4BE4">
            <w:pPr>
              <w:rPr>
                <w:rFonts w:ascii="Arial" w:hAnsi="Arial" w:cs="Arial"/>
              </w:rPr>
            </w:pPr>
          </w:p>
        </w:tc>
        <w:tc>
          <w:tcPr>
            <w:tcW w:w="0" w:type="auto"/>
          </w:tcPr>
          <w:p w14:paraId="22BC3A0B" w14:textId="77777777" w:rsidR="008E4BE4" w:rsidRDefault="008E4BE4" w:rsidP="008E4BE4">
            <w:pPr>
              <w:rPr>
                <w:rFonts w:ascii="Arial" w:hAnsi="Arial" w:cs="Arial"/>
              </w:rPr>
            </w:pPr>
            <w:r w:rsidRPr="00506A28">
              <w:rPr>
                <w:rFonts w:ascii="Arial" w:hAnsi="Arial" w:cs="Arial"/>
              </w:rPr>
              <w:t xml:space="preserve">334,561 </w:t>
            </w:r>
          </w:p>
        </w:tc>
        <w:tc>
          <w:tcPr>
            <w:tcW w:w="0" w:type="auto"/>
          </w:tcPr>
          <w:p w14:paraId="2A0B74EA" w14:textId="77777777" w:rsidR="008E4BE4" w:rsidRDefault="008E4BE4" w:rsidP="008E4BE4">
            <w:pPr>
              <w:rPr>
                <w:rFonts w:ascii="Arial" w:hAnsi="Arial" w:cs="Arial"/>
              </w:rPr>
            </w:pPr>
            <w:r w:rsidRPr="00506A28">
              <w:rPr>
                <w:rFonts w:ascii="Arial" w:hAnsi="Arial" w:cs="Arial"/>
              </w:rPr>
              <w:t>331,633</w:t>
            </w:r>
          </w:p>
        </w:tc>
        <w:tc>
          <w:tcPr>
            <w:tcW w:w="0" w:type="auto"/>
          </w:tcPr>
          <w:p w14:paraId="14910256" w14:textId="77777777" w:rsidR="008E4BE4" w:rsidRDefault="008E4BE4" w:rsidP="008E4BE4">
            <w:pPr>
              <w:rPr>
                <w:rFonts w:ascii="Arial" w:hAnsi="Arial" w:cs="Arial"/>
              </w:rPr>
            </w:pPr>
            <w:r w:rsidRPr="00506A28">
              <w:rPr>
                <w:rFonts w:ascii="Arial" w:hAnsi="Arial" w:cs="Arial"/>
              </w:rPr>
              <w:t>321,491</w:t>
            </w:r>
          </w:p>
        </w:tc>
        <w:tc>
          <w:tcPr>
            <w:tcW w:w="0" w:type="auto"/>
          </w:tcPr>
          <w:p w14:paraId="1A13621B" w14:textId="77777777" w:rsidR="008E4BE4" w:rsidRDefault="008E4BE4" w:rsidP="008E4BE4">
            <w:pPr>
              <w:rPr>
                <w:rFonts w:ascii="Arial" w:hAnsi="Arial" w:cs="Arial"/>
              </w:rPr>
            </w:pPr>
            <w:r w:rsidRPr="00506A28">
              <w:rPr>
                <w:rFonts w:ascii="Arial" w:hAnsi="Arial" w:cs="Arial"/>
              </w:rPr>
              <w:t>328,141</w:t>
            </w:r>
          </w:p>
        </w:tc>
      </w:tr>
    </w:tbl>
    <w:p w14:paraId="52AEBBFA" w14:textId="77777777" w:rsidR="008E4BE4" w:rsidRDefault="008E4BE4" w:rsidP="008E4BE4">
      <w:pPr>
        <w:rPr>
          <w:rFonts w:ascii="Arial" w:hAnsi="Arial" w:cs="Arial"/>
        </w:rPr>
      </w:pPr>
    </w:p>
    <w:p w14:paraId="146E3E50" w14:textId="77777777" w:rsidR="008E4BE4" w:rsidRPr="00506A28" w:rsidRDefault="008E4BE4" w:rsidP="005649B4">
      <w:pPr>
        <w:spacing w:after="120"/>
        <w:rPr>
          <w:rFonts w:ascii="Arial" w:hAnsi="Arial" w:cs="Arial"/>
        </w:rPr>
      </w:pPr>
      <w:r w:rsidRPr="00506A28">
        <w:rPr>
          <w:rFonts w:ascii="Arial" w:hAnsi="Arial" w:cs="Arial"/>
        </w:rPr>
        <w:t xml:space="preserve">The derivative financial liabilities relate to three interest rate swaps, with notional values of £5m each, carried </w:t>
      </w:r>
      <w:r>
        <w:rPr>
          <w:rFonts w:ascii="Arial" w:hAnsi="Arial" w:cs="Arial"/>
        </w:rPr>
        <w:t xml:space="preserve">at fair value. The swaps give a </w:t>
      </w:r>
      <w:r w:rsidRPr="00506A28">
        <w:rPr>
          <w:rFonts w:ascii="Arial" w:hAnsi="Arial" w:cs="Arial"/>
        </w:rPr>
        <w:t xml:space="preserve">fixed rate of 4.725%, 4.89% and 4.97% respectively compared to the variable three months LIBOR rate payable </w:t>
      </w:r>
      <w:r>
        <w:rPr>
          <w:rFonts w:ascii="Arial" w:hAnsi="Arial" w:cs="Arial"/>
        </w:rPr>
        <w:t xml:space="preserve">on the loans. The first two </w:t>
      </w:r>
      <w:r w:rsidRPr="00506A28">
        <w:rPr>
          <w:rFonts w:ascii="Arial" w:hAnsi="Arial" w:cs="Arial"/>
        </w:rPr>
        <w:t>swaps expire in 2021 and the third in 2026. The swaps are settled quarterly, with the difference between the fi</w:t>
      </w:r>
      <w:r>
        <w:rPr>
          <w:rFonts w:ascii="Arial" w:hAnsi="Arial" w:cs="Arial"/>
        </w:rPr>
        <w:t xml:space="preserve">xed and floating interest rates </w:t>
      </w:r>
      <w:r w:rsidRPr="00506A28">
        <w:rPr>
          <w:rFonts w:ascii="Arial" w:hAnsi="Arial" w:cs="Arial"/>
        </w:rPr>
        <w:t>settled on a net basis.</w:t>
      </w:r>
    </w:p>
    <w:p w14:paraId="64594A64" w14:textId="77777777" w:rsidR="008E4BE4" w:rsidRDefault="008E4BE4" w:rsidP="008E4BE4">
      <w:pPr>
        <w:rPr>
          <w:rFonts w:ascii="Arial" w:hAnsi="Arial" w:cs="Arial"/>
        </w:rPr>
      </w:pPr>
      <w:r w:rsidRPr="00506A28">
        <w:rPr>
          <w:rFonts w:ascii="Arial" w:hAnsi="Arial" w:cs="Arial"/>
        </w:rPr>
        <w:t>The Private Placement Barings loans payable are deemed complex financial instruments, due to embedded</w:t>
      </w:r>
      <w:r>
        <w:rPr>
          <w:rFonts w:ascii="Arial" w:hAnsi="Arial" w:cs="Arial"/>
        </w:rPr>
        <w:t xml:space="preserve"> cross-currency swaps, measured </w:t>
      </w:r>
      <w:r w:rsidRPr="00506A28">
        <w:rPr>
          <w:rFonts w:ascii="Arial" w:hAnsi="Arial" w:cs="Arial"/>
        </w:rPr>
        <w:t>at fair value. The remaining loans payable are basic financial instruments measured at amortised cost.</w:t>
      </w:r>
    </w:p>
    <w:p w14:paraId="5087DB88" w14:textId="77777777" w:rsidR="008E4BE4" w:rsidRDefault="008E4BE4" w:rsidP="008E4BE4">
      <w:pPr>
        <w:rPr>
          <w:rFonts w:ascii="Arial" w:hAnsi="Arial" w:cs="Arial"/>
        </w:rPr>
      </w:pPr>
    </w:p>
    <w:p w14:paraId="06FDDE41" w14:textId="77777777" w:rsidR="008E4BE4" w:rsidRPr="003709B6" w:rsidRDefault="008E4BE4" w:rsidP="0010790F">
      <w:pPr>
        <w:pStyle w:val="Heading3"/>
      </w:pPr>
      <w:r w:rsidRPr="003709B6">
        <w:t>17. Financial instruments (continued)</w:t>
      </w:r>
    </w:p>
    <w:p w14:paraId="54442207" w14:textId="77777777" w:rsidR="008E4BE4" w:rsidRPr="003709B6" w:rsidRDefault="008E4BE4" w:rsidP="008E4BE4">
      <w:pPr>
        <w:rPr>
          <w:rFonts w:ascii="Arial" w:hAnsi="Arial" w:cs="Arial"/>
        </w:rPr>
      </w:pPr>
      <w:r w:rsidRPr="003709B6">
        <w:rPr>
          <w:rFonts w:ascii="Arial" w:hAnsi="Arial" w:cs="Arial"/>
        </w:rPr>
        <w:t>The Consolidated University’s income, expense, gains and losses in respect of financial instruments are summarised below:</w:t>
      </w:r>
    </w:p>
    <w:p w14:paraId="54DA4C25" w14:textId="77777777" w:rsidR="008E4BE4" w:rsidRDefault="008E4BE4" w:rsidP="008E4BE4"/>
    <w:tbl>
      <w:tblPr>
        <w:tblStyle w:val="TableGrid"/>
        <w:tblW w:w="0" w:type="auto"/>
        <w:tblLook w:val="04A0" w:firstRow="1" w:lastRow="0" w:firstColumn="1" w:lastColumn="0" w:noHBand="0" w:noVBand="1"/>
        <w:tblCaption w:val="Financial instruments"/>
        <w:tblDescription w:val="continued"/>
      </w:tblPr>
      <w:tblGrid>
        <w:gridCol w:w="1681"/>
        <w:gridCol w:w="844"/>
        <w:gridCol w:w="1666"/>
        <w:gridCol w:w="1293"/>
        <w:gridCol w:w="1666"/>
        <w:gridCol w:w="1860"/>
      </w:tblGrid>
      <w:tr w:rsidR="008E4BE4" w14:paraId="27F24EFF" w14:textId="77777777" w:rsidTr="008E4BE4">
        <w:tc>
          <w:tcPr>
            <w:tcW w:w="0" w:type="auto"/>
          </w:tcPr>
          <w:p w14:paraId="55A80CF8" w14:textId="77777777" w:rsidR="008E4BE4" w:rsidRDefault="008E4BE4" w:rsidP="008E4BE4">
            <w:pPr>
              <w:rPr>
                <w:rFonts w:ascii="Arial" w:hAnsi="Arial" w:cs="Arial"/>
              </w:rPr>
            </w:pPr>
          </w:p>
        </w:tc>
        <w:tc>
          <w:tcPr>
            <w:tcW w:w="0" w:type="auto"/>
          </w:tcPr>
          <w:p w14:paraId="2B0664A8" w14:textId="77777777" w:rsidR="008E4BE4" w:rsidRPr="00506A28" w:rsidRDefault="008E4BE4" w:rsidP="008E4BE4">
            <w:pPr>
              <w:rPr>
                <w:rFonts w:ascii="Arial" w:hAnsi="Arial" w:cs="Arial"/>
              </w:rPr>
            </w:pPr>
            <w:r w:rsidRPr="00506A28">
              <w:rPr>
                <w:rFonts w:ascii="Arial" w:hAnsi="Arial" w:cs="Arial"/>
              </w:rPr>
              <w:t xml:space="preserve">Notes </w:t>
            </w:r>
          </w:p>
          <w:p w14:paraId="2F503D5A" w14:textId="77777777" w:rsidR="008E4BE4" w:rsidRDefault="008E4BE4" w:rsidP="008E4BE4">
            <w:pPr>
              <w:rPr>
                <w:rFonts w:ascii="Arial" w:hAnsi="Arial" w:cs="Arial"/>
              </w:rPr>
            </w:pPr>
          </w:p>
        </w:tc>
        <w:tc>
          <w:tcPr>
            <w:tcW w:w="0" w:type="auto"/>
          </w:tcPr>
          <w:p w14:paraId="344E61A4" w14:textId="77777777" w:rsidR="008E4BE4" w:rsidRPr="00506A28" w:rsidRDefault="008E4BE4" w:rsidP="008E4BE4">
            <w:pPr>
              <w:rPr>
                <w:rFonts w:ascii="Arial" w:hAnsi="Arial" w:cs="Arial"/>
              </w:rPr>
            </w:pPr>
            <w:r w:rsidRPr="00506A28">
              <w:rPr>
                <w:rFonts w:ascii="Arial" w:hAnsi="Arial" w:cs="Arial"/>
              </w:rPr>
              <w:t xml:space="preserve">2019/20 Consolidated </w:t>
            </w:r>
            <w:r>
              <w:rPr>
                <w:rFonts w:ascii="Arial" w:hAnsi="Arial" w:cs="Arial"/>
              </w:rPr>
              <w:t>£’000</w:t>
            </w:r>
          </w:p>
          <w:p w14:paraId="3E04900B" w14:textId="77777777" w:rsidR="008E4BE4" w:rsidRDefault="008E4BE4" w:rsidP="008E4BE4">
            <w:pPr>
              <w:rPr>
                <w:rFonts w:ascii="Arial" w:hAnsi="Arial" w:cs="Arial"/>
              </w:rPr>
            </w:pPr>
          </w:p>
        </w:tc>
        <w:tc>
          <w:tcPr>
            <w:tcW w:w="0" w:type="auto"/>
          </w:tcPr>
          <w:p w14:paraId="5016CA11" w14:textId="77777777" w:rsidR="008E4BE4" w:rsidRDefault="008E4BE4" w:rsidP="008E4BE4">
            <w:pPr>
              <w:rPr>
                <w:rFonts w:ascii="Arial" w:hAnsi="Arial" w:cs="Arial"/>
              </w:rPr>
            </w:pPr>
            <w:r w:rsidRPr="00506A28">
              <w:rPr>
                <w:rFonts w:ascii="Arial" w:hAnsi="Arial" w:cs="Arial"/>
              </w:rPr>
              <w:t>2019/20 Institution</w:t>
            </w:r>
            <w:r>
              <w:rPr>
                <w:rFonts w:ascii="Arial" w:hAnsi="Arial" w:cs="Arial"/>
              </w:rPr>
              <w:t xml:space="preserve"> </w:t>
            </w:r>
            <w:r w:rsidRPr="00506A28">
              <w:rPr>
                <w:rFonts w:ascii="Arial" w:hAnsi="Arial" w:cs="Arial"/>
              </w:rPr>
              <w:t>£’000</w:t>
            </w:r>
          </w:p>
        </w:tc>
        <w:tc>
          <w:tcPr>
            <w:tcW w:w="0" w:type="auto"/>
          </w:tcPr>
          <w:p w14:paraId="1552C060" w14:textId="77777777" w:rsidR="008E4BE4" w:rsidRDefault="008E4BE4" w:rsidP="008E4BE4">
            <w:pPr>
              <w:rPr>
                <w:rFonts w:ascii="Arial" w:hAnsi="Arial" w:cs="Arial"/>
              </w:rPr>
            </w:pPr>
            <w:r w:rsidRPr="00506A28">
              <w:rPr>
                <w:rFonts w:ascii="Arial" w:hAnsi="Arial" w:cs="Arial"/>
              </w:rPr>
              <w:t>2018/19 Consolidated</w:t>
            </w:r>
            <w:r>
              <w:rPr>
                <w:rFonts w:ascii="Arial" w:hAnsi="Arial" w:cs="Arial"/>
              </w:rPr>
              <w:t xml:space="preserve"> </w:t>
            </w:r>
            <w:r w:rsidRPr="00506A28">
              <w:rPr>
                <w:rFonts w:ascii="Arial" w:hAnsi="Arial" w:cs="Arial"/>
              </w:rPr>
              <w:t>£’000</w:t>
            </w:r>
          </w:p>
        </w:tc>
        <w:tc>
          <w:tcPr>
            <w:tcW w:w="0" w:type="auto"/>
          </w:tcPr>
          <w:p w14:paraId="22AAE051" w14:textId="77777777" w:rsidR="008E4BE4" w:rsidRPr="00506A28" w:rsidRDefault="008E4BE4" w:rsidP="008E4BE4">
            <w:pPr>
              <w:rPr>
                <w:rFonts w:ascii="Arial" w:hAnsi="Arial" w:cs="Arial"/>
              </w:rPr>
            </w:pPr>
            <w:r w:rsidRPr="00506A28">
              <w:rPr>
                <w:rFonts w:ascii="Arial" w:hAnsi="Arial" w:cs="Arial"/>
              </w:rPr>
              <w:t>2018/19 Institution£’000</w:t>
            </w:r>
          </w:p>
          <w:p w14:paraId="106C5B2C" w14:textId="77777777" w:rsidR="008E4BE4" w:rsidRDefault="008E4BE4" w:rsidP="008E4BE4">
            <w:pPr>
              <w:rPr>
                <w:rFonts w:ascii="Arial" w:hAnsi="Arial" w:cs="Arial"/>
              </w:rPr>
            </w:pPr>
          </w:p>
        </w:tc>
      </w:tr>
      <w:tr w:rsidR="008E4BE4" w14:paraId="2F5DA9DB" w14:textId="77777777" w:rsidTr="008E4BE4">
        <w:tc>
          <w:tcPr>
            <w:tcW w:w="0" w:type="auto"/>
          </w:tcPr>
          <w:p w14:paraId="15CD6654" w14:textId="77777777" w:rsidR="008E4BE4" w:rsidRDefault="008E4BE4" w:rsidP="008E4BE4">
            <w:pPr>
              <w:rPr>
                <w:rFonts w:ascii="Arial" w:hAnsi="Arial" w:cs="Arial"/>
              </w:rPr>
            </w:pPr>
            <w:r w:rsidRPr="003709B6">
              <w:rPr>
                <w:rFonts w:ascii="Arial" w:hAnsi="Arial" w:cs="Arial"/>
              </w:rPr>
              <w:t>Financial liabilities</w:t>
            </w:r>
          </w:p>
        </w:tc>
        <w:tc>
          <w:tcPr>
            <w:tcW w:w="0" w:type="auto"/>
          </w:tcPr>
          <w:p w14:paraId="03DB6841" w14:textId="77777777" w:rsidR="008E4BE4" w:rsidRDefault="008E4BE4" w:rsidP="008E4BE4">
            <w:pPr>
              <w:rPr>
                <w:rFonts w:ascii="Arial" w:hAnsi="Arial" w:cs="Arial"/>
              </w:rPr>
            </w:pPr>
          </w:p>
        </w:tc>
        <w:tc>
          <w:tcPr>
            <w:tcW w:w="0" w:type="auto"/>
          </w:tcPr>
          <w:p w14:paraId="133B40E2" w14:textId="77777777" w:rsidR="008E4BE4" w:rsidRDefault="008E4BE4" w:rsidP="008E4BE4">
            <w:pPr>
              <w:rPr>
                <w:rFonts w:ascii="Arial" w:hAnsi="Arial" w:cs="Arial"/>
              </w:rPr>
            </w:pPr>
          </w:p>
        </w:tc>
        <w:tc>
          <w:tcPr>
            <w:tcW w:w="0" w:type="auto"/>
          </w:tcPr>
          <w:p w14:paraId="6334EB93" w14:textId="77777777" w:rsidR="008E4BE4" w:rsidRDefault="008E4BE4" w:rsidP="008E4BE4">
            <w:pPr>
              <w:rPr>
                <w:rFonts w:ascii="Arial" w:hAnsi="Arial" w:cs="Arial"/>
              </w:rPr>
            </w:pPr>
          </w:p>
        </w:tc>
        <w:tc>
          <w:tcPr>
            <w:tcW w:w="0" w:type="auto"/>
          </w:tcPr>
          <w:p w14:paraId="003E5F91" w14:textId="77777777" w:rsidR="008E4BE4" w:rsidRDefault="008E4BE4" w:rsidP="008E4BE4">
            <w:pPr>
              <w:rPr>
                <w:rFonts w:ascii="Arial" w:hAnsi="Arial" w:cs="Arial"/>
              </w:rPr>
            </w:pPr>
          </w:p>
        </w:tc>
        <w:tc>
          <w:tcPr>
            <w:tcW w:w="0" w:type="auto"/>
          </w:tcPr>
          <w:p w14:paraId="73E4E622" w14:textId="77777777" w:rsidR="008E4BE4" w:rsidRDefault="008E4BE4" w:rsidP="008E4BE4">
            <w:pPr>
              <w:rPr>
                <w:rFonts w:ascii="Arial" w:hAnsi="Arial" w:cs="Arial"/>
              </w:rPr>
            </w:pPr>
          </w:p>
        </w:tc>
      </w:tr>
      <w:tr w:rsidR="008E4BE4" w14:paraId="595B567C" w14:textId="77777777" w:rsidTr="008E4BE4">
        <w:tc>
          <w:tcPr>
            <w:tcW w:w="0" w:type="auto"/>
          </w:tcPr>
          <w:p w14:paraId="3749F008" w14:textId="77777777" w:rsidR="008E4BE4" w:rsidRDefault="008E4BE4" w:rsidP="008E4BE4">
            <w:pPr>
              <w:rPr>
                <w:rFonts w:ascii="Arial" w:hAnsi="Arial" w:cs="Arial"/>
              </w:rPr>
            </w:pPr>
            <w:r w:rsidRPr="003709B6">
              <w:rPr>
                <w:rFonts w:ascii="Arial" w:hAnsi="Arial" w:cs="Arial"/>
              </w:rPr>
              <w:t>Interest income and (expense)</w:t>
            </w:r>
          </w:p>
        </w:tc>
        <w:tc>
          <w:tcPr>
            <w:tcW w:w="0" w:type="auto"/>
          </w:tcPr>
          <w:p w14:paraId="2A8A2299" w14:textId="77777777" w:rsidR="008E4BE4" w:rsidRDefault="008E4BE4" w:rsidP="008E4BE4">
            <w:pPr>
              <w:rPr>
                <w:rFonts w:ascii="Arial" w:hAnsi="Arial" w:cs="Arial"/>
              </w:rPr>
            </w:pPr>
          </w:p>
        </w:tc>
        <w:tc>
          <w:tcPr>
            <w:tcW w:w="0" w:type="auto"/>
          </w:tcPr>
          <w:p w14:paraId="105E0A32" w14:textId="77777777" w:rsidR="008E4BE4" w:rsidRDefault="008E4BE4" w:rsidP="008E4BE4">
            <w:pPr>
              <w:rPr>
                <w:rFonts w:ascii="Arial" w:hAnsi="Arial" w:cs="Arial"/>
              </w:rPr>
            </w:pPr>
          </w:p>
        </w:tc>
        <w:tc>
          <w:tcPr>
            <w:tcW w:w="0" w:type="auto"/>
          </w:tcPr>
          <w:p w14:paraId="02B9E600" w14:textId="77777777" w:rsidR="008E4BE4" w:rsidRDefault="008E4BE4" w:rsidP="008E4BE4">
            <w:pPr>
              <w:rPr>
                <w:rFonts w:ascii="Arial" w:hAnsi="Arial" w:cs="Arial"/>
              </w:rPr>
            </w:pPr>
          </w:p>
        </w:tc>
        <w:tc>
          <w:tcPr>
            <w:tcW w:w="0" w:type="auto"/>
          </w:tcPr>
          <w:p w14:paraId="30B94C91" w14:textId="77777777" w:rsidR="008E4BE4" w:rsidRDefault="008E4BE4" w:rsidP="008E4BE4">
            <w:pPr>
              <w:rPr>
                <w:rFonts w:ascii="Arial" w:hAnsi="Arial" w:cs="Arial"/>
              </w:rPr>
            </w:pPr>
          </w:p>
        </w:tc>
        <w:tc>
          <w:tcPr>
            <w:tcW w:w="0" w:type="auto"/>
          </w:tcPr>
          <w:p w14:paraId="4FBB23DB" w14:textId="77777777" w:rsidR="008E4BE4" w:rsidRDefault="008E4BE4" w:rsidP="008E4BE4">
            <w:pPr>
              <w:rPr>
                <w:rFonts w:ascii="Arial" w:hAnsi="Arial" w:cs="Arial"/>
              </w:rPr>
            </w:pPr>
          </w:p>
        </w:tc>
      </w:tr>
      <w:tr w:rsidR="008E4BE4" w14:paraId="4C105300" w14:textId="77777777" w:rsidTr="008E4BE4">
        <w:tc>
          <w:tcPr>
            <w:tcW w:w="0" w:type="auto"/>
          </w:tcPr>
          <w:p w14:paraId="2011A94B" w14:textId="77777777" w:rsidR="008E4BE4" w:rsidRDefault="008E4BE4" w:rsidP="008E4BE4">
            <w:pPr>
              <w:rPr>
                <w:rFonts w:ascii="Arial" w:hAnsi="Arial" w:cs="Arial"/>
              </w:rPr>
            </w:pPr>
            <w:r w:rsidRPr="003709B6">
              <w:rPr>
                <w:rFonts w:ascii="Arial" w:hAnsi="Arial" w:cs="Arial"/>
              </w:rPr>
              <w:t xml:space="preserve">Total interest income for financial assets at </w:t>
            </w:r>
            <w:proofErr w:type="spellStart"/>
            <w:r w:rsidRPr="003709B6">
              <w:rPr>
                <w:rFonts w:ascii="Arial" w:hAnsi="Arial" w:cs="Arial"/>
              </w:rPr>
              <w:t>amortised</w:t>
            </w:r>
            <w:proofErr w:type="spellEnd"/>
            <w:r w:rsidRPr="003709B6">
              <w:rPr>
                <w:rFonts w:ascii="Arial" w:hAnsi="Arial" w:cs="Arial"/>
              </w:rPr>
              <w:t xml:space="preserve"> costs </w:t>
            </w:r>
          </w:p>
        </w:tc>
        <w:tc>
          <w:tcPr>
            <w:tcW w:w="0" w:type="auto"/>
          </w:tcPr>
          <w:p w14:paraId="60985858" w14:textId="77777777" w:rsidR="008E4BE4" w:rsidRDefault="008E4BE4" w:rsidP="008E4BE4">
            <w:pPr>
              <w:rPr>
                <w:rFonts w:ascii="Arial" w:hAnsi="Arial" w:cs="Arial"/>
              </w:rPr>
            </w:pPr>
            <w:r w:rsidRPr="003709B6">
              <w:rPr>
                <w:rFonts w:ascii="Arial" w:hAnsi="Arial" w:cs="Arial"/>
              </w:rPr>
              <w:t>5</w:t>
            </w:r>
          </w:p>
        </w:tc>
        <w:tc>
          <w:tcPr>
            <w:tcW w:w="0" w:type="auto"/>
          </w:tcPr>
          <w:p w14:paraId="4F82075A" w14:textId="77777777" w:rsidR="008E4BE4" w:rsidRDefault="008E4BE4" w:rsidP="008E4BE4">
            <w:pPr>
              <w:rPr>
                <w:rFonts w:ascii="Arial" w:hAnsi="Arial" w:cs="Arial"/>
              </w:rPr>
            </w:pPr>
            <w:r w:rsidRPr="003709B6">
              <w:rPr>
                <w:rFonts w:ascii="Arial" w:hAnsi="Arial" w:cs="Arial"/>
              </w:rPr>
              <w:t>7,449</w:t>
            </w:r>
          </w:p>
        </w:tc>
        <w:tc>
          <w:tcPr>
            <w:tcW w:w="0" w:type="auto"/>
          </w:tcPr>
          <w:p w14:paraId="4A60EA4D" w14:textId="77777777" w:rsidR="008E4BE4" w:rsidRDefault="008E4BE4" w:rsidP="008E4BE4">
            <w:pPr>
              <w:rPr>
                <w:rFonts w:ascii="Arial" w:hAnsi="Arial" w:cs="Arial"/>
              </w:rPr>
            </w:pPr>
            <w:r w:rsidRPr="003709B6">
              <w:rPr>
                <w:rFonts w:ascii="Arial" w:hAnsi="Arial" w:cs="Arial"/>
              </w:rPr>
              <w:t>7,433</w:t>
            </w:r>
          </w:p>
        </w:tc>
        <w:tc>
          <w:tcPr>
            <w:tcW w:w="0" w:type="auto"/>
          </w:tcPr>
          <w:p w14:paraId="03096750" w14:textId="77777777" w:rsidR="008E4BE4" w:rsidRDefault="008E4BE4" w:rsidP="008E4BE4">
            <w:pPr>
              <w:rPr>
                <w:rFonts w:ascii="Arial" w:hAnsi="Arial" w:cs="Arial"/>
              </w:rPr>
            </w:pPr>
            <w:r w:rsidRPr="003709B6">
              <w:rPr>
                <w:rFonts w:ascii="Arial" w:hAnsi="Arial" w:cs="Arial"/>
              </w:rPr>
              <w:t>10,992</w:t>
            </w:r>
          </w:p>
        </w:tc>
        <w:tc>
          <w:tcPr>
            <w:tcW w:w="0" w:type="auto"/>
          </w:tcPr>
          <w:p w14:paraId="1ACD2BA7" w14:textId="77777777" w:rsidR="008E4BE4" w:rsidRDefault="008E4BE4" w:rsidP="008E4BE4">
            <w:pPr>
              <w:rPr>
                <w:rFonts w:ascii="Arial" w:hAnsi="Arial" w:cs="Arial"/>
              </w:rPr>
            </w:pPr>
            <w:r w:rsidRPr="003709B6">
              <w:rPr>
                <w:rFonts w:ascii="Arial" w:hAnsi="Arial" w:cs="Arial"/>
              </w:rPr>
              <w:t>10,978</w:t>
            </w:r>
          </w:p>
        </w:tc>
      </w:tr>
      <w:tr w:rsidR="008E4BE4" w14:paraId="3126F42B" w14:textId="77777777" w:rsidTr="008E4BE4">
        <w:tc>
          <w:tcPr>
            <w:tcW w:w="0" w:type="auto"/>
          </w:tcPr>
          <w:p w14:paraId="294D13B9" w14:textId="77777777" w:rsidR="008E4BE4" w:rsidRDefault="008E4BE4" w:rsidP="008E4BE4">
            <w:pPr>
              <w:rPr>
                <w:rFonts w:ascii="Arial" w:hAnsi="Arial" w:cs="Arial"/>
              </w:rPr>
            </w:pPr>
            <w:r w:rsidRPr="003709B6">
              <w:rPr>
                <w:rFonts w:ascii="Arial" w:hAnsi="Arial" w:cs="Arial"/>
              </w:rPr>
              <w:t>Total interest ex</w:t>
            </w:r>
            <w:r>
              <w:rPr>
                <w:rFonts w:ascii="Arial" w:hAnsi="Arial" w:cs="Arial"/>
              </w:rPr>
              <w:t xml:space="preserve">pense for financial liabilities </w:t>
            </w:r>
            <w:r w:rsidRPr="003709B6">
              <w:rPr>
                <w:rFonts w:ascii="Arial" w:hAnsi="Arial" w:cs="Arial"/>
              </w:rPr>
              <w:t xml:space="preserve">at </w:t>
            </w:r>
            <w:proofErr w:type="spellStart"/>
            <w:r w:rsidRPr="003709B6">
              <w:rPr>
                <w:rFonts w:ascii="Arial" w:hAnsi="Arial" w:cs="Arial"/>
              </w:rPr>
              <w:t>amortised</w:t>
            </w:r>
            <w:proofErr w:type="spellEnd"/>
            <w:r w:rsidRPr="003709B6">
              <w:rPr>
                <w:rFonts w:ascii="Arial" w:hAnsi="Arial" w:cs="Arial"/>
              </w:rPr>
              <w:t xml:space="preserve"> cost </w:t>
            </w:r>
          </w:p>
        </w:tc>
        <w:tc>
          <w:tcPr>
            <w:tcW w:w="0" w:type="auto"/>
          </w:tcPr>
          <w:p w14:paraId="0CFA6931" w14:textId="77777777" w:rsidR="008E4BE4" w:rsidRDefault="008E4BE4" w:rsidP="008E4BE4">
            <w:pPr>
              <w:rPr>
                <w:rFonts w:ascii="Arial" w:hAnsi="Arial" w:cs="Arial"/>
              </w:rPr>
            </w:pPr>
            <w:r w:rsidRPr="003709B6">
              <w:rPr>
                <w:rFonts w:ascii="Arial" w:hAnsi="Arial" w:cs="Arial"/>
              </w:rPr>
              <w:t>8</w:t>
            </w:r>
          </w:p>
        </w:tc>
        <w:tc>
          <w:tcPr>
            <w:tcW w:w="0" w:type="auto"/>
          </w:tcPr>
          <w:p w14:paraId="7DA22D20" w14:textId="77777777" w:rsidR="008E4BE4" w:rsidRDefault="008E4BE4" w:rsidP="008E4BE4">
            <w:pPr>
              <w:rPr>
                <w:rFonts w:ascii="Arial" w:hAnsi="Arial" w:cs="Arial"/>
              </w:rPr>
            </w:pPr>
            <w:r w:rsidRPr="003709B6">
              <w:rPr>
                <w:rFonts w:ascii="Arial" w:hAnsi="Arial" w:cs="Arial"/>
              </w:rPr>
              <w:t>(7,773)</w:t>
            </w:r>
          </w:p>
        </w:tc>
        <w:tc>
          <w:tcPr>
            <w:tcW w:w="0" w:type="auto"/>
          </w:tcPr>
          <w:p w14:paraId="51AA2AE5" w14:textId="77777777" w:rsidR="008E4BE4" w:rsidRDefault="008E4BE4" w:rsidP="008E4BE4">
            <w:pPr>
              <w:rPr>
                <w:rFonts w:ascii="Arial" w:hAnsi="Arial" w:cs="Arial"/>
              </w:rPr>
            </w:pPr>
            <w:r w:rsidRPr="003709B6">
              <w:rPr>
                <w:rFonts w:ascii="Arial" w:hAnsi="Arial" w:cs="Arial"/>
              </w:rPr>
              <w:t>(7,773)</w:t>
            </w:r>
          </w:p>
        </w:tc>
        <w:tc>
          <w:tcPr>
            <w:tcW w:w="0" w:type="auto"/>
          </w:tcPr>
          <w:p w14:paraId="083C8037" w14:textId="77777777" w:rsidR="008E4BE4" w:rsidRDefault="008E4BE4" w:rsidP="008E4BE4">
            <w:pPr>
              <w:rPr>
                <w:rFonts w:ascii="Arial" w:hAnsi="Arial" w:cs="Arial"/>
              </w:rPr>
            </w:pPr>
            <w:r w:rsidRPr="003709B6">
              <w:rPr>
                <w:rFonts w:ascii="Arial" w:hAnsi="Arial" w:cs="Arial"/>
              </w:rPr>
              <w:t>(8,173)</w:t>
            </w:r>
          </w:p>
        </w:tc>
        <w:tc>
          <w:tcPr>
            <w:tcW w:w="0" w:type="auto"/>
          </w:tcPr>
          <w:p w14:paraId="140F7C79" w14:textId="77777777" w:rsidR="008E4BE4" w:rsidRDefault="008E4BE4" w:rsidP="008E4BE4">
            <w:pPr>
              <w:rPr>
                <w:rFonts w:ascii="Arial" w:hAnsi="Arial" w:cs="Arial"/>
              </w:rPr>
            </w:pPr>
            <w:r w:rsidRPr="003709B6">
              <w:rPr>
                <w:rFonts w:ascii="Arial" w:hAnsi="Arial" w:cs="Arial"/>
              </w:rPr>
              <w:t>(8,173)</w:t>
            </w:r>
          </w:p>
        </w:tc>
      </w:tr>
      <w:tr w:rsidR="008E4BE4" w14:paraId="2D80CB4A" w14:textId="77777777" w:rsidTr="008E4BE4">
        <w:tc>
          <w:tcPr>
            <w:tcW w:w="0" w:type="auto"/>
          </w:tcPr>
          <w:p w14:paraId="3E71D0AA" w14:textId="77777777" w:rsidR="008E4BE4" w:rsidRDefault="008E4BE4" w:rsidP="008E4BE4">
            <w:pPr>
              <w:rPr>
                <w:rFonts w:ascii="Arial" w:hAnsi="Arial" w:cs="Arial"/>
              </w:rPr>
            </w:pPr>
          </w:p>
        </w:tc>
        <w:tc>
          <w:tcPr>
            <w:tcW w:w="0" w:type="auto"/>
          </w:tcPr>
          <w:p w14:paraId="2F5EE8B1" w14:textId="77777777" w:rsidR="008E4BE4" w:rsidRDefault="008E4BE4" w:rsidP="008E4BE4">
            <w:pPr>
              <w:rPr>
                <w:rFonts w:ascii="Arial" w:hAnsi="Arial" w:cs="Arial"/>
              </w:rPr>
            </w:pPr>
          </w:p>
        </w:tc>
        <w:tc>
          <w:tcPr>
            <w:tcW w:w="0" w:type="auto"/>
          </w:tcPr>
          <w:p w14:paraId="6711AD75" w14:textId="77777777" w:rsidR="008E4BE4" w:rsidRDefault="008E4BE4" w:rsidP="008E4BE4">
            <w:pPr>
              <w:rPr>
                <w:rFonts w:ascii="Arial" w:hAnsi="Arial" w:cs="Arial"/>
              </w:rPr>
            </w:pPr>
            <w:r w:rsidRPr="003709B6">
              <w:rPr>
                <w:rFonts w:ascii="Arial" w:hAnsi="Arial" w:cs="Arial"/>
              </w:rPr>
              <w:t>(324)</w:t>
            </w:r>
          </w:p>
        </w:tc>
        <w:tc>
          <w:tcPr>
            <w:tcW w:w="0" w:type="auto"/>
          </w:tcPr>
          <w:p w14:paraId="2C385592" w14:textId="77777777" w:rsidR="008E4BE4" w:rsidRDefault="008E4BE4" w:rsidP="008E4BE4">
            <w:pPr>
              <w:rPr>
                <w:rFonts w:ascii="Arial" w:hAnsi="Arial" w:cs="Arial"/>
              </w:rPr>
            </w:pPr>
            <w:r w:rsidRPr="003709B6">
              <w:rPr>
                <w:rFonts w:ascii="Arial" w:hAnsi="Arial" w:cs="Arial"/>
              </w:rPr>
              <w:t>(340)</w:t>
            </w:r>
          </w:p>
        </w:tc>
        <w:tc>
          <w:tcPr>
            <w:tcW w:w="0" w:type="auto"/>
          </w:tcPr>
          <w:p w14:paraId="08378361" w14:textId="77777777" w:rsidR="008E4BE4" w:rsidRDefault="008E4BE4" w:rsidP="008E4BE4">
            <w:pPr>
              <w:rPr>
                <w:rFonts w:ascii="Arial" w:hAnsi="Arial" w:cs="Arial"/>
              </w:rPr>
            </w:pPr>
            <w:r w:rsidRPr="003709B6">
              <w:rPr>
                <w:rFonts w:ascii="Arial" w:hAnsi="Arial" w:cs="Arial"/>
              </w:rPr>
              <w:t>2,819</w:t>
            </w:r>
          </w:p>
        </w:tc>
        <w:tc>
          <w:tcPr>
            <w:tcW w:w="0" w:type="auto"/>
          </w:tcPr>
          <w:p w14:paraId="54B7E2B3" w14:textId="77777777" w:rsidR="008E4BE4" w:rsidRDefault="008E4BE4" w:rsidP="008E4BE4">
            <w:pPr>
              <w:rPr>
                <w:rFonts w:ascii="Arial" w:hAnsi="Arial" w:cs="Arial"/>
              </w:rPr>
            </w:pPr>
            <w:r w:rsidRPr="003709B6">
              <w:rPr>
                <w:rFonts w:ascii="Arial" w:hAnsi="Arial" w:cs="Arial"/>
              </w:rPr>
              <w:t>2,805</w:t>
            </w:r>
          </w:p>
        </w:tc>
      </w:tr>
      <w:tr w:rsidR="008E4BE4" w14:paraId="1C7BDA15" w14:textId="77777777" w:rsidTr="008E4BE4">
        <w:tc>
          <w:tcPr>
            <w:tcW w:w="0" w:type="auto"/>
          </w:tcPr>
          <w:p w14:paraId="41039CB1" w14:textId="77777777" w:rsidR="008E4BE4" w:rsidRDefault="008E4BE4" w:rsidP="008E4BE4">
            <w:pPr>
              <w:rPr>
                <w:rFonts w:ascii="Arial" w:hAnsi="Arial" w:cs="Arial"/>
              </w:rPr>
            </w:pPr>
            <w:r w:rsidRPr="003709B6">
              <w:rPr>
                <w:rFonts w:ascii="Arial" w:hAnsi="Arial" w:cs="Arial"/>
              </w:rPr>
              <w:t>Fair value gains and (losses)</w:t>
            </w:r>
          </w:p>
        </w:tc>
        <w:tc>
          <w:tcPr>
            <w:tcW w:w="0" w:type="auto"/>
          </w:tcPr>
          <w:p w14:paraId="429EFEBA" w14:textId="77777777" w:rsidR="008E4BE4" w:rsidRDefault="008E4BE4" w:rsidP="008E4BE4">
            <w:pPr>
              <w:rPr>
                <w:rFonts w:ascii="Arial" w:hAnsi="Arial" w:cs="Arial"/>
              </w:rPr>
            </w:pPr>
          </w:p>
        </w:tc>
        <w:tc>
          <w:tcPr>
            <w:tcW w:w="0" w:type="auto"/>
          </w:tcPr>
          <w:p w14:paraId="689F09E6" w14:textId="77777777" w:rsidR="008E4BE4" w:rsidRDefault="008E4BE4" w:rsidP="008E4BE4">
            <w:pPr>
              <w:rPr>
                <w:rFonts w:ascii="Arial" w:hAnsi="Arial" w:cs="Arial"/>
              </w:rPr>
            </w:pPr>
          </w:p>
        </w:tc>
        <w:tc>
          <w:tcPr>
            <w:tcW w:w="0" w:type="auto"/>
          </w:tcPr>
          <w:p w14:paraId="384B9EB6" w14:textId="77777777" w:rsidR="008E4BE4" w:rsidRDefault="008E4BE4" w:rsidP="008E4BE4">
            <w:pPr>
              <w:rPr>
                <w:rFonts w:ascii="Arial" w:hAnsi="Arial" w:cs="Arial"/>
              </w:rPr>
            </w:pPr>
          </w:p>
        </w:tc>
        <w:tc>
          <w:tcPr>
            <w:tcW w:w="0" w:type="auto"/>
          </w:tcPr>
          <w:p w14:paraId="48148402" w14:textId="77777777" w:rsidR="008E4BE4" w:rsidRDefault="008E4BE4" w:rsidP="008E4BE4">
            <w:pPr>
              <w:rPr>
                <w:rFonts w:ascii="Arial" w:hAnsi="Arial" w:cs="Arial"/>
              </w:rPr>
            </w:pPr>
          </w:p>
        </w:tc>
        <w:tc>
          <w:tcPr>
            <w:tcW w:w="0" w:type="auto"/>
          </w:tcPr>
          <w:p w14:paraId="56191D0A" w14:textId="77777777" w:rsidR="008E4BE4" w:rsidRDefault="008E4BE4" w:rsidP="008E4BE4">
            <w:pPr>
              <w:rPr>
                <w:rFonts w:ascii="Arial" w:hAnsi="Arial" w:cs="Arial"/>
              </w:rPr>
            </w:pPr>
          </w:p>
        </w:tc>
      </w:tr>
      <w:tr w:rsidR="008E4BE4" w14:paraId="31A170F2" w14:textId="77777777" w:rsidTr="008E4BE4">
        <w:tc>
          <w:tcPr>
            <w:tcW w:w="0" w:type="auto"/>
          </w:tcPr>
          <w:p w14:paraId="566A1C1D" w14:textId="77777777" w:rsidR="008E4BE4" w:rsidRDefault="008E4BE4" w:rsidP="008E4BE4">
            <w:pPr>
              <w:rPr>
                <w:rFonts w:ascii="Arial" w:hAnsi="Arial" w:cs="Arial"/>
              </w:rPr>
            </w:pPr>
            <w:r w:rsidRPr="003709B6">
              <w:rPr>
                <w:rFonts w:ascii="Arial" w:hAnsi="Arial" w:cs="Arial"/>
              </w:rPr>
              <w:t>On financial assets measured at fair value</w:t>
            </w:r>
            <w:r>
              <w:rPr>
                <w:rFonts w:ascii="Arial" w:hAnsi="Arial" w:cs="Arial"/>
              </w:rPr>
              <w:t xml:space="preserve"> through </w:t>
            </w:r>
            <w:r w:rsidRPr="003709B6">
              <w:rPr>
                <w:rFonts w:ascii="Arial" w:hAnsi="Arial" w:cs="Arial"/>
              </w:rPr>
              <w:lastRenderedPageBreak/>
              <w:t xml:space="preserve">income and expenditure </w:t>
            </w:r>
          </w:p>
        </w:tc>
        <w:tc>
          <w:tcPr>
            <w:tcW w:w="0" w:type="auto"/>
          </w:tcPr>
          <w:p w14:paraId="3FC55F20" w14:textId="77777777" w:rsidR="008E4BE4" w:rsidRDefault="008E4BE4" w:rsidP="008E4BE4">
            <w:pPr>
              <w:rPr>
                <w:rFonts w:ascii="Arial" w:hAnsi="Arial" w:cs="Arial"/>
              </w:rPr>
            </w:pPr>
            <w:r w:rsidRPr="003709B6">
              <w:rPr>
                <w:rFonts w:ascii="Arial" w:hAnsi="Arial" w:cs="Arial"/>
              </w:rPr>
              <w:lastRenderedPageBreak/>
              <w:t>13</w:t>
            </w:r>
          </w:p>
        </w:tc>
        <w:tc>
          <w:tcPr>
            <w:tcW w:w="0" w:type="auto"/>
          </w:tcPr>
          <w:p w14:paraId="11DF1942" w14:textId="77777777" w:rsidR="008E4BE4" w:rsidRDefault="008E4BE4" w:rsidP="008E4BE4">
            <w:pPr>
              <w:rPr>
                <w:rFonts w:ascii="Arial" w:hAnsi="Arial" w:cs="Arial"/>
              </w:rPr>
            </w:pPr>
            <w:r w:rsidRPr="003709B6">
              <w:rPr>
                <w:rFonts w:ascii="Arial" w:hAnsi="Arial" w:cs="Arial"/>
              </w:rPr>
              <w:t>(8,458)</w:t>
            </w:r>
          </w:p>
        </w:tc>
        <w:tc>
          <w:tcPr>
            <w:tcW w:w="0" w:type="auto"/>
          </w:tcPr>
          <w:p w14:paraId="36D8A928" w14:textId="77777777" w:rsidR="008E4BE4" w:rsidRDefault="008E4BE4" w:rsidP="008E4BE4">
            <w:pPr>
              <w:rPr>
                <w:rFonts w:ascii="Arial" w:hAnsi="Arial" w:cs="Arial"/>
              </w:rPr>
            </w:pPr>
            <w:r w:rsidRPr="003709B6">
              <w:rPr>
                <w:rFonts w:ascii="Arial" w:hAnsi="Arial" w:cs="Arial"/>
              </w:rPr>
              <w:t>(8,458)</w:t>
            </w:r>
          </w:p>
        </w:tc>
        <w:tc>
          <w:tcPr>
            <w:tcW w:w="0" w:type="auto"/>
          </w:tcPr>
          <w:p w14:paraId="30DE3581" w14:textId="77777777" w:rsidR="008E4BE4" w:rsidRDefault="008E4BE4" w:rsidP="008E4BE4">
            <w:pPr>
              <w:rPr>
                <w:rFonts w:ascii="Arial" w:hAnsi="Arial" w:cs="Arial"/>
              </w:rPr>
            </w:pPr>
            <w:r w:rsidRPr="003709B6">
              <w:rPr>
                <w:rFonts w:ascii="Arial" w:hAnsi="Arial" w:cs="Arial"/>
              </w:rPr>
              <w:t>3,425</w:t>
            </w:r>
          </w:p>
        </w:tc>
        <w:tc>
          <w:tcPr>
            <w:tcW w:w="0" w:type="auto"/>
          </w:tcPr>
          <w:p w14:paraId="57B764C3" w14:textId="77777777" w:rsidR="008E4BE4" w:rsidRDefault="008E4BE4" w:rsidP="008E4BE4">
            <w:pPr>
              <w:rPr>
                <w:rFonts w:ascii="Arial" w:hAnsi="Arial" w:cs="Arial"/>
              </w:rPr>
            </w:pPr>
            <w:r w:rsidRPr="003709B6">
              <w:rPr>
                <w:rFonts w:ascii="Arial" w:hAnsi="Arial" w:cs="Arial"/>
              </w:rPr>
              <w:t>3,425</w:t>
            </w:r>
          </w:p>
        </w:tc>
      </w:tr>
      <w:tr w:rsidR="008E4BE4" w14:paraId="0CD3903E" w14:textId="77777777" w:rsidTr="008E4BE4">
        <w:tc>
          <w:tcPr>
            <w:tcW w:w="0" w:type="auto"/>
          </w:tcPr>
          <w:p w14:paraId="1976C12B" w14:textId="77777777" w:rsidR="008E4BE4" w:rsidRDefault="008E4BE4" w:rsidP="008E4BE4">
            <w:pPr>
              <w:rPr>
                <w:rFonts w:ascii="Arial" w:hAnsi="Arial" w:cs="Arial"/>
              </w:rPr>
            </w:pPr>
            <w:r w:rsidRPr="003709B6">
              <w:rPr>
                <w:rFonts w:ascii="Arial" w:hAnsi="Arial" w:cs="Arial"/>
              </w:rPr>
              <w:t xml:space="preserve">On derivative financial liabilities </w:t>
            </w:r>
          </w:p>
        </w:tc>
        <w:tc>
          <w:tcPr>
            <w:tcW w:w="0" w:type="auto"/>
          </w:tcPr>
          <w:p w14:paraId="7BDD4C82" w14:textId="77777777" w:rsidR="008E4BE4" w:rsidRDefault="008E4BE4" w:rsidP="008E4BE4">
            <w:pPr>
              <w:rPr>
                <w:rFonts w:ascii="Arial" w:hAnsi="Arial" w:cs="Arial"/>
              </w:rPr>
            </w:pPr>
          </w:p>
        </w:tc>
        <w:tc>
          <w:tcPr>
            <w:tcW w:w="0" w:type="auto"/>
          </w:tcPr>
          <w:p w14:paraId="73CD18C6" w14:textId="77777777" w:rsidR="008E4BE4" w:rsidRDefault="008E4BE4" w:rsidP="008E4BE4">
            <w:pPr>
              <w:rPr>
                <w:rFonts w:ascii="Arial" w:hAnsi="Arial" w:cs="Arial"/>
              </w:rPr>
            </w:pPr>
            <w:r w:rsidRPr="003709B6">
              <w:rPr>
                <w:rFonts w:ascii="Arial" w:hAnsi="Arial" w:cs="Arial"/>
              </w:rPr>
              <w:t>375</w:t>
            </w:r>
          </w:p>
        </w:tc>
        <w:tc>
          <w:tcPr>
            <w:tcW w:w="0" w:type="auto"/>
          </w:tcPr>
          <w:p w14:paraId="1E3C6662" w14:textId="77777777" w:rsidR="008E4BE4" w:rsidRDefault="008E4BE4" w:rsidP="008E4BE4">
            <w:pPr>
              <w:rPr>
                <w:rFonts w:ascii="Arial" w:hAnsi="Arial" w:cs="Arial"/>
              </w:rPr>
            </w:pPr>
            <w:r w:rsidRPr="003709B6">
              <w:rPr>
                <w:rFonts w:ascii="Arial" w:hAnsi="Arial" w:cs="Arial"/>
              </w:rPr>
              <w:t>375</w:t>
            </w:r>
          </w:p>
        </w:tc>
        <w:tc>
          <w:tcPr>
            <w:tcW w:w="0" w:type="auto"/>
          </w:tcPr>
          <w:p w14:paraId="0E307A39" w14:textId="77777777" w:rsidR="008E4BE4" w:rsidRDefault="008E4BE4" w:rsidP="008E4BE4">
            <w:pPr>
              <w:rPr>
                <w:rFonts w:ascii="Arial" w:hAnsi="Arial" w:cs="Arial"/>
              </w:rPr>
            </w:pPr>
            <w:r w:rsidRPr="003709B6">
              <w:rPr>
                <w:rFonts w:ascii="Arial" w:hAnsi="Arial" w:cs="Arial"/>
              </w:rPr>
              <w:t>172</w:t>
            </w:r>
          </w:p>
        </w:tc>
        <w:tc>
          <w:tcPr>
            <w:tcW w:w="0" w:type="auto"/>
          </w:tcPr>
          <w:p w14:paraId="74CD8E28" w14:textId="77777777" w:rsidR="008E4BE4" w:rsidRDefault="008E4BE4" w:rsidP="008E4BE4">
            <w:pPr>
              <w:rPr>
                <w:rFonts w:ascii="Arial" w:hAnsi="Arial" w:cs="Arial"/>
              </w:rPr>
            </w:pPr>
            <w:r w:rsidRPr="003709B6">
              <w:rPr>
                <w:rFonts w:ascii="Arial" w:hAnsi="Arial" w:cs="Arial"/>
              </w:rPr>
              <w:t>172</w:t>
            </w:r>
          </w:p>
        </w:tc>
      </w:tr>
      <w:tr w:rsidR="008E4BE4" w14:paraId="0F999D9A" w14:textId="77777777" w:rsidTr="008E4BE4">
        <w:tc>
          <w:tcPr>
            <w:tcW w:w="0" w:type="auto"/>
          </w:tcPr>
          <w:p w14:paraId="2B5149CE" w14:textId="77777777" w:rsidR="008E4BE4" w:rsidRDefault="008E4BE4" w:rsidP="008E4BE4">
            <w:pPr>
              <w:rPr>
                <w:rFonts w:ascii="Arial" w:hAnsi="Arial" w:cs="Arial"/>
              </w:rPr>
            </w:pPr>
          </w:p>
        </w:tc>
        <w:tc>
          <w:tcPr>
            <w:tcW w:w="0" w:type="auto"/>
          </w:tcPr>
          <w:p w14:paraId="68892EE9" w14:textId="77777777" w:rsidR="008E4BE4" w:rsidRDefault="008E4BE4" w:rsidP="008E4BE4">
            <w:pPr>
              <w:rPr>
                <w:rFonts w:ascii="Arial" w:hAnsi="Arial" w:cs="Arial"/>
              </w:rPr>
            </w:pPr>
          </w:p>
        </w:tc>
        <w:tc>
          <w:tcPr>
            <w:tcW w:w="0" w:type="auto"/>
          </w:tcPr>
          <w:p w14:paraId="71D9A0FE" w14:textId="77777777" w:rsidR="008E4BE4" w:rsidRDefault="008E4BE4" w:rsidP="008E4BE4">
            <w:pPr>
              <w:rPr>
                <w:rFonts w:ascii="Arial" w:hAnsi="Arial" w:cs="Arial"/>
              </w:rPr>
            </w:pPr>
            <w:r w:rsidRPr="003709B6">
              <w:rPr>
                <w:rFonts w:ascii="Arial" w:hAnsi="Arial" w:cs="Arial"/>
              </w:rPr>
              <w:t>(8,083)</w:t>
            </w:r>
          </w:p>
        </w:tc>
        <w:tc>
          <w:tcPr>
            <w:tcW w:w="0" w:type="auto"/>
          </w:tcPr>
          <w:p w14:paraId="4502363F" w14:textId="77777777" w:rsidR="008E4BE4" w:rsidRDefault="008E4BE4" w:rsidP="008E4BE4">
            <w:pPr>
              <w:rPr>
                <w:rFonts w:ascii="Arial" w:hAnsi="Arial" w:cs="Arial"/>
              </w:rPr>
            </w:pPr>
            <w:r w:rsidRPr="003709B6">
              <w:rPr>
                <w:rFonts w:ascii="Arial" w:hAnsi="Arial" w:cs="Arial"/>
              </w:rPr>
              <w:t>(8,083)</w:t>
            </w:r>
          </w:p>
        </w:tc>
        <w:tc>
          <w:tcPr>
            <w:tcW w:w="0" w:type="auto"/>
          </w:tcPr>
          <w:p w14:paraId="00E7E00A" w14:textId="77777777" w:rsidR="008E4BE4" w:rsidRDefault="008E4BE4" w:rsidP="008E4BE4">
            <w:pPr>
              <w:rPr>
                <w:rFonts w:ascii="Arial" w:hAnsi="Arial" w:cs="Arial"/>
              </w:rPr>
            </w:pPr>
            <w:r w:rsidRPr="003709B6">
              <w:rPr>
                <w:rFonts w:ascii="Arial" w:hAnsi="Arial" w:cs="Arial"/>
              </w:rPr>
              <w:t>3,597</w:t>
            </w:r>
          </w:p>
        </w:tc>
        <w:tc>
          <w:tcPr>
            <w:tcW w:w="0" w:type="auto"/>
          </w:tcPr>
          <w:p w14:paraId="5A8A883E" w14:textId="77777777" w:rsidR="008E4BE4" w:rsidRDefault="008E4BE4" w:rsidP="008E4BE4">
            <w:pPr>
              <w:rPr>
                <w:rFonts w:ascii="Arial" w:hAnsi="Arial" w:cs="Arial"/>
              </w:rPr>
            </w:pPr>
            <w:r w:rsidRPr="003709B6">
              <w:rPr>
                <w:rFonts w:ascii="Arial" w:hAnsi="Arial" w:cs="Arial"/>
              </w:rPr>
              <w:t>3,597</w:t>
            </w:r>
          </w:p>
        </w:tc>
      </w:tr>
    </w:tbl>
    <w:p w14:paraId="133FCB2E" w14:textId="77777777" w:rsidR="008E4BE4" w:rsidRDefault="008E4BE4" w:rsidP="008E4BE4">
      <w:pPr>
        <w:rPr>
          <w:rFonts w:ascii="Arial" w:hAnsi="Arial" w:cs="Arial"/>
        </w:rPr>
      </w:pPr>
    </w:p>
    <w:p w14:paraId="116259F6" w14:textId="77777777" w:rsidR="008E4BE4" w:rsidRDefault="008E4BE4" w:rsidP="008E4BE4">
      <w:pPr>
        <w:rPr>
          <w:rFonts w:ascii="Arial" w:hAnsi="Arial" w:cs="Arial"/>
        </w:rPr>
      </w:pPr>
    </w:p>
    <w:p w14:paraId="0521F954" w14:textId="77777777" w:rsidR="008E4BE4" w:rsidRDefault="008E4BE4" w:rsidP="0010790F">
      <w:pPr>
        <w:pStyle w:val="Heading3"/>
      </w:pPr>
      <w:r w:rsidRPr="00DA073E">
        <w:t xml:space="preserve">18. Provisions </w:t>
      </w:r>
    </w:p>
    <w:tbl>
      <w:tblPr>
        <w:tblStyle w:val="TableGrid"/>
        <w:tblW w:w="0" w:type="auto"/>
        <w:tblLook w:val="04A0" w:firstRow="1" w:lastRow="0" w:firstColumn="1" w:lastColumn="0" w:noHBand="0" w:noVBand="1"/>
        <w:tblCaption w:val="Provisions"/>
      </w:tblPr>
      <w:tblGrid>
        <w:gridCol w:w="3228"/>
        <w:gridCol w:w="2012"/>
        <w:gridCol w:w="2210"/>
        <w:gridCol w:w="1560"/>
      </w:tblGrid>
      <w:tr w:rsidR="008E4BE4" w14:paraId="10BBF4B5" w14:textId="77777777" w:rsidTr="008E4BE4">
        <w:tc>
          <w:tcPr>
            <w:tcW w:w="0" w:type="auto"/>
          </w:tcPr>
          <w:p w14:paraId="0366BF85" w14:textId="77777777" w:rsidR="008E4BE4" w:rsidRDefault="008E4BE4" w:rsidP="008E4BE4">
            <w:pPr>
              <w:rPr>
                <w:rFonts w:ascii="Arial" w:hAnsi="Arial" w:cs="Arial"/>
              </w:rPr>
            </w:pPr>
          </w:p>
        </w:tc>
        <w:tc>
          <w:tcPr>
            <w:tcW w:w="0" w:type="auto"/>
          </w:tcPr>
          <w:p w14:paraId="17CE070B" w14:textId="77777777" w:rsidR="008E4BE4" w:rsidRDefault="008E4BE4" w:rsidP="008E4BE4">
            <w:pPr>
              <w:rPr>
                <w:rFonts w:ascii="Arial" w:hAnsi="Arial" w:cs="Arial"/>
              </w:rPr>
            </w:pPr>
            <w:r w:rsidRPr="00DA073E">
              <w:rPr>
                <w:rFonts w:ascii="Arial" w:hAnsi="Arial" w:cs="Arial"/>
              </w:rPr>
              <w:t>Obligation to fund def</w:t>
            </w:r>
            <w:r>
              <w:rPr>
                <w:rFonts w:ascii="Arial" w:hAnsi="Arial" w:cs="Arial"/>
              </w:rPr>
              <w:t>i</w:t>
            </w:r>
            <w:r w:rsidRPr="00DA073E">
              <w:rPr>
                <w:rFonts w:ascii="Arial" w:hAnsi="Arial" w:cs="Arial"/>
              </w:rPr>
              <w:t xml:space="preserve">cit on USS Pension </w:t>
            </w:r>
          </w:p>
          <w:p w14:paraId="55F0ED8A" w14:textId="77777777" w:rsidR="008E4BE4" w:rsidRDefault="008E4BE4" w:rsidP="008E4BE4">
            <w:pPr>
              <w:rPr>
                <w:rFonts w:ascii="Arial" w:hAnsi="Arial" w:cs="Arial"/>
              </w:rPr>
            </w:pPr>
          </w:p>
        </w:tc>
        <w:tc>
          <w:tcPr>
            <w:tcW w:w="0" w:type="auto"/>
          </w:tcPr>
          <w:p w14:paraId="16D597FC" w14:textId="77777777" w:rsidR="008E4BE4" w:rsidRPr="00DA073E" w:rsidRDefault="008E4BE4" w:rsidP="008E4BE4">
            <w:pPr>
              <w:rPr>
                <w:rFonts w:ascii="Arial" w:hAnsi="Arial" w:cs="Arial"/>
              </w:rPr>
            </w:pPr>
            <w:r w:rsidRPr="00DA073E">
              <w:rPr>
                <w:rFonts w:ascii="Arial" w:hAnsi="Arial" w:cs="Arial"/>
              </w:rPr>
              <w:t>Def</w:t>
            </w:r>
            <w:r>
              <w:rPr>
                <w:rFonts w:ascii="Arial" w:hAnsi="Arial" w:cs="Arial"/>
              </w:rPr>
              <w:t xml:space="preserve">ined </w:t>
            </w:r>
            <w:r w:rsidRPr="00DA073E">
              <w:rPr>
                <w:rFonts w:ascii="Arial" w:hAnsi="Arial" w:cs="Arial"/>
              </w:rPr>
              <w:t>Benef</w:t>
            </w:r>
            <w:r>
              <w:rPr>
                <w:rFonts w:ascii="Arial" w:hAnsi="Arial" w:cs="Arial"/>
              </w:rPr>
              <w:t xml:space="preserve">it </w:t>
            </w:r>
            <w:r w:rsidRPr="00DA073E">
              <w:rPr>
                <w:rFonts w:ascii="Arial" w:hAnsi="Arial" w:cs="Arial"/>
              </w:rPr>
              <w:t>Obligations on BPAS Pension</w:t>
            </w:r>
          </w:p>
          <w:p w14:paraId="1B3451A7" w14:textId="77777777" w:rsidR="008E4BE4" w:rsidRDefault="008E4BE4" w:rsidP="008E4BE4">
            <w:pPr>
              <w:rPr>
                <w:rFonts w:ascii="Arial" w:hAnsi="Arial" w:cs="Arial"/>
              </w:rPr>
            </w:pPr>
          </w:p>
        </w:tc>
        <w:tc>
          <w:tcPr>
            <w:tcW w:w="0" w:type="auto"/>
          </w:tcPr>
          <w:p w14:paraId="412D2280" w14:textId="77777777" w:rsidR="008E4BE4" w:rsidRPr="00DA073E" w:rsidRDefault="008E4BE4" w:rsidP="008E4BE4">
            <w:pPr>
              <w:rPr>
                <w:rFonts w:ascii="Arial" w:hAnsi="Arial" w:cs="Arial"/>
              </w:rPr>
            </w:pPr>
            <w:r>
              <w:rPr>
                <w:rFonts w:ascii="Arial" w:hAnsi="Arial" w:cs="Arial"/>
              </w:rPr>
              <w:t>Total</w:t>
            </w:r>
            <w:r w:rsidRPr="00DA073E">
              <w:rPr>
                <w:rFonts w:ascii="Arial" w:hAnsi="Arial" w:cs="Arial"/>
              </w:rPr>
              <w:t xml:space="preserve"> </w:t>
            </w:r>
            <w:r>
              <w:rPr>
                <w:rFonts w:ascii="Arial" w:hAnsi="Arial" w:cs="Arial"/>
              </w:rPr>
              <w:t xml:space="preserve">Pensions </w:t>
            </w:r>
            <w:r w:rsidRPr="00DA073E">
              <w:rPr>
                <w:rFonts w:ascii="Arial" w:hAnsi="Arial" w:cs="Arial"/>
              </w:rPr>
              <w:t>Provision</w:t>
            </w:r>
          </w:p>
          <w:p w14:paraId="7B915021" w14:textId="77777777" w:rsidR="008E4BE4" w:rsidRDefault="008E4BE4" w:rsidP="008E4BE4">
            <w:pPr>
              <w:rPr>
                <w:rFonts w:ascii="Arial" w:hAnsi="Arial" w:cs="Arial"/>
              </w:rPr>
            </w:pPr>
          </w:p>
        </w:tc>
      </w:tr>
      <w:tr w:rsidR="008E4BE4" w14:paraId="7D3B3622" w14:textId="77777777" w:rsidTr="008E4BE4">
        <w:tc>
          <w:tcPr>
            <w:tcW w:w="0" w:type="auto"/>
          </w:tcPr>
          <w:p w14:paraId="15A77AD4" w14:textId="77777777" w:rsidR="008E4BE4" w:rsidRDefault="008E4BE4" w:rsidP="008E4BE4">
            <w:pPr>
              <w:rPr>
                <w:rFonts w:ascii="Arial" w:hAnsi="Arial" w:cs="Arial"/>
              </w:rPr>
            </w:pPr>
            <w:r w:rsidRPr="00DA073E">
              <w:rPr>
                <w:rFonts w:ascii="Arial" w:hAnsi="Arial" w:cs="Arial"/>
              </w:rPr>
              <w:t>Consolidated</w:t>
            </w:r>
          </w:p>
        </w:tc>
        <w:tc>
          <w:tcPr>
            <w:tcW w:w="0" w:type="auto"/>
          </w:tcPr>
          <w:p w14:paraId="551FDDE6" w14:textId="77777777" w:rsidR="008E4BE4" w:rsidRDefault="008E4BE4" w:rsidP="008E4BE4">
            <w:pPr>
              <w:rPr>
                <w:rFonts w:ascii="Arial" w:hAnsi="Arial" w:cs="Arial"/>
              </w:rPr>
            </w:pPr>
            <w:r w:rsidRPr="00DA073E">
              <w:rPr>
                <w:rFonts w:ascii="Arial" w:hAnsi="Arial" w:cs="Arial"/>
              </w:rPr>
              <w:t>£’000</w:t>
            </w:r>
          </w:p>
        </w:tc>
        <w:tc>
          <w:tcPr>
            <w:tcW w:w="0" w:type="auto"/>
          </w:tcPr>
          <w:p w14:paraId="429093F3" w14:textId="77777777" w:rsidR="008E4BE4" w:rsidRDefault="008E4BE4" w:rsidP="008E4BE4">
            <w:pPr>
              <w:rPr>
                <w:rFonts w:ascii="Arial" w:hAnsi="Arial" w:cs="Arial"/>
              </w:rPr>
            </w:pPr>
            <w:r w:rsidRPr="00DA073E">
              <w:rPr>
                <w:rFonts w:ascii="Arial" w:hAnsi="Arial" w:cs="Arial"/>
              </w:rPr>
              <w:t>£’000</w:t>
            </w:r>
          </w:p>
        </w:tc>
        <w:tc>
          <w:tcPr>
            <w:tcW w:w="0" w:type="auto"/>
          </w:tcPr>
          <w:p w14:paraId="3F88B17C" w14:textId="77777777" w:rsidR="008E4BE4" w:rsidRPr="00DA073E" w:rsidRDefault="008E4BE4" w:rsidP="008E4BE4">
            <w:pPr>
              <w:rPr>
                <w:rFonts w:ascii="Arial" w:hAnsi="Arial" w:cs="Arial"/>
              </w:rPr>
            </w:pPr>
            <w:r w:rsidRPr="00DA073E">
              <w:rPr>
                <w:rFonts w:ascii="Arial" w:hAnsi="Arial" w:cs="Arial"/>
              </w:rPr>
              <w:t>£’000</w:t>
            </w:r>
          </w:p>
          <w:p w14:paraId="7A0DC493" w14:textId="77777777" w:rsidR="008E4BE4" w:rsidRDefault="008E4BE4" w:rsidP="008E4BE4">
            <w:pPr>
              <w:rPr>
                <w:rFonts w:ascii="Arial" w:hAnsi="Arial" w:cs="Arial"/>
              </w:rPr>
            </w:pPr>
          </w:p>
        </w:tc>
      </w:tr>
      <w:tr w:rsidR="008E4BE4" w14:paraId="16BCA204" w14:textId="77777777" w:rsidTr="008E4BE4">
        <w:tc>
          <w:tcPr>
            <w:tcW w:w="0" w:type="auto"/>
          </w:tcPr>
          <w:p w14:paraId="6398A492" w14:textId="77777777" w:rsidR="008E4BE4" w:rsidRDefault="008E4BE4" w:rsidP="008E4BE4">
            <w:pPr>
              <w:rPr>
                <w:rFonts w:ascii="Arial" w:hAnsi="Arial" w:cs="Arial"/>
              </w:rPr>
            </w:pPr>
            <w:r w:rsidRPr="00DA073E">
              <w:rPr>
                <w:rFonts w:ascii="Arial" w:hAnsi="Arial" w:cs="Arial"/>
              </w:rPr>
              <w:t xml:space="preserve">At 1 August 2019 </w:t>
            </w:r>
          </w:p>
        </w:tc>
        <w:tc>
          <w:tcPr>
            <w:tcW w:w="0" w:type="auto"/>
          </w:tcPr>
          <w:p w14:paraId="71EE565E" w14:textId="77777777" w:rsidR="008E4BE4" w:rsidRDefault="008E4BE4" w:rsidP="008E4BE4">
            <w:pPr>
              <w:rPr>
                <w:rFonts w:ascii="Arial" w:hAnsi="Arial" w:cs="Arial"/>
              </w:rPr>
            </w:pPr>
            <w:r w:rsidRPr="00DA073E">
              <w:rPr>
                <w:rFonts w:ascii="Arial" w:hAnsi="Arial" w:cs="Arial"/>
              </w:rPr>
              <w:t>191,801</w:t>
            </w:r>
          </w:p>
        </w:tc>
        <w:tc>
          <w:tcPr>
            <w:tcW w:w="0" w:type="auto"/>
          </w:tcPr>
          <w:p w14:paraId="5F74527A" w14:textId="77777777" w:rsidR="008E4BE4" w:rsidRDefault="008E4BE4" w:rsidP="008E4BE4">
            <w:pPr>
              <w:rPr>
                <w:rFonts w:ascii="Arial" w:hAnsi="Arial" w:cs="Arial"/>
              </w:rPr>
            </w:pPr>
            <w:r w:rsidRPr="00DA073E">
              <w:rPr>
                <w:rFonts w:ascii="Arial" w:hAnsi="Arial" w:cs="Arial"/>
              </w:rPr>
              <w:t>21,198</w:t>
            </w:r>
          </w:p>
        </w:tc>
        <w:tc>
          <w:tcPr>
            <w:tcW w:w="0" w:type="auto"/>
          </w:tcPr>
          <w:p w14:paraId="0C8CF5C1" w14:textId="77777777" w:rsidR="008E4BE4" w:rsidRDefault="008E4BE4" w:rsidP="008E4BE4">
            <w:pPr>
              <w:rPr>
                <w:rFonts w:ascii="Arial" w:hAnsi="Arial" w:cs="Arial"/>
              </w:rPr>
            </w:pPr>
            <w:r w:rsidRPr="00DA073E">
              <w:rPr>
                <w:rFonts w:ascii="Arial" w:hAnsi="Arial" w:cs="Arial"/>
              </w:rPr>
              <w:t>212,998</w:t>
            </w:r>
          </w:p>
        </w:tc>
      </w:tr>
      <w:tr w:rsidR="008E4BE4" w14:paraId="4D247C05" w14:textId="77777777" w:rsidTr="008E4BE4">
        <w:tc>
          <w:tcPr>
            <w:tcW w:w="0" w:type="auto"/>
          </w:tcPr>
          <w:p w14:paraId="5DA03012" w14:textId="77777777" w:rsidR="008E4BE4" w:rsidRDefault="008E4BE4" w:rsidP="008E4BE4">
            <w:pPr>
              <w:rPr>
                <w:rFonts w:ascii="Arial" w:hAnsi="Arial" w:cs="Arial"/>
              </w:rPr>
            </w:pPr>
            <w:proofErr w:type="spellStart"/>
            <w:r w:rsidRPr="00DA073E">
              <w:rPr>
                <w:rFonts w:ascii="Arial" w:hAnsi="Arial" w:cs="Arial"/>
              </w:rPr>
              <w:t>Utilised</w:t>
            </w:r>
            <w:proofErr w:type="spellEnd"/>
            <w:r w:rsidRPr="00DA073E">
              <w:rPr>
                <w:rFonts w:ascii="Arial" w:hAnsi="Arial" w:cs="Arial"/>
              </w:rPr>
              <w:t xml:space="preserve"> during the year </w:t>
            </w:r>
          </w:p>
        </w:tc>
        <w:tc>
          <w:tcPr>
            <w:tcW w:w="0" w:type="auto"/>
          </w:tcPr>
          <w:p w14:paraId="6560FA5A" w14:textId="77777777" w:rsidR="008E4BE4" w:rsidRDefault="008E4BE4" w:rsidP="008E4BE4">
            <w:pPr>
              <w:rPr>
                <w:rFonts w:ascii="Arial" w:hAnsi="Arial" w:cs="Arial"/>
              </w:rPr>
            </w:pPr>
            <w:r w:rsidRPr="00DA073E">
              <w:rPr>
                <w:rFonts w:ascii="Arial" w:hAnsi="Arial" w:cs="Arial"/>
              </w:rPr>
              <w:t>(3,805)</w:t>
            </w:r>
          </w:p>
        </w:tc>
        <w:tc>
          <w:tcPr>
            <w:tcW w:w="0" w:type="auto"/>
          </w:tcPr>
          <w:p w14:paraId="54714A67" w14:textId="77777777" w:rsidR="008E4BE4" w:rsidRDefault="008E4BE4" w:rsidP="008E4BE4">
            <w:pPr>
              <w:rPr>
                <w:rFonts w:ascii="Arial" w:hAnsi="Arial" w:cs="Arial"/>
              </w:rPr>
            </w:pPr>
            <w:r w:rsidRPr="00DA073E">
              <w:rPr>
                <w:rFonts w:ascii="Arial" w:hAnsi="Arial" w:cs="Arial"/>
              </w:rPr>
              <w:t>(6,300)</w:t>
            </w:r>
          </w:p>
        </w:tc>
        <w:tc>
          <w:tcPr>
            <w:tcW w:w="0" w:type="auto"/>
          </w:tcPr>
          <w:p w14:paraId="194026FD" w14:textId="77777777" w:rsidR="008E4BE4" w:rsidRDefault="008E4BE4" w:rsidP="008E4BE4">
            <w:pPr>
              <w:rPr>
                <w:rFonts w:ascii="Arial" w:hAnsi="Arial" w:cs="Arial"/>
              </w:rPr>
            </w:pPr>
            <w:r w:rsidRPr="00DA073E">
              <w:rPr>
                <w:rFonts w:ascii="Arial" w:hAnsi="Arial" w:cs="Arial"/>
              </w:rPr>
              <w:t>(10,105)</w:t>
            </w:r>
          </w:p>
        </w:tc>
      </w:tr>
      <w:tr w:rsidR="008E4BE4" w14:paraId="6FEDD8A0" w14:textId="77777777" w:rsidTr="008E4BE4">
        <w:tc>
          <w:tcPr>
            <w:tcW w:w="0" w:type="auto"/>
          </w:tcPr>
          <w:p w14:paraId="0BB6A9EE" w14:textId="77777777" w:rsidR="008E4BE4" w:rsidRDefault="008E4BE4" w:rsidP="008E4BE4">
            <w:pPr>
              <w:rPr>
                <w:rFonts w:ascii="Arial" w:hAnsi="Arial" w:cs="Arial"/>
              </w:rPr>
            </w:pPr>
            <w:r w:rsidRPr="00DA073E">
              <w:rPr>
                <w:rFonts w:ascii="Arial" w:hAnsi="Arial" w:cs="Arial"/>
              </w:rPr>
              <w:t>(Credited)/charged to the St</w:t>
            </w:r>
            <w:r>
              <w:rPr>
                <w:rFonts w:ascii="Arial" w:hAnsi="Arial" w:cs="Arial"/>
              </w:rPr>
              <w:t>atement of Comprehensive Income</w:t>
            </w:r>
          </w:p>
        </w:tc>
        <w:tc>
          <w:tcPr>
            <w:tcW w:w="0" w:type="auto"/>
          </w:tcPr>
          <w:p w14:paraId="79A1C854" w14:textId="77777777" w:rsidR="008E4BE4" w:rsidRDefault="008E4BE4" w:rsidP="008E4BE4">
            <w:pPr>
              <w:rPr>
                <w:rFonts w:ascii="Arial" w:hAnsi="Arial" w:cs="Arial"/>
              </w:rPr>
            </w:pPr>
            <w:r w:rsidRPr="00DA073E">
              <w:rPr>
                <w:rFonts w:ascii="Arial" w:hAnsi="Arial" w:cs="Arial"/>
              </w:rPr>
              <w:t>(67,877)</w:t>
            </w:r>
          </w:p>
        </w:tc>
        <w:tc>
          <w:tcPr>
            <w:tcW w:w="0" w:type="auto"/>
          </w:tcPr>
          <w:p w14:paraId="4E8F398C" w14:textId="77777777" w:rsidR="008E4BE4" w:rsidRDefault="008E4BE4" w:rsidP="008E4BE4">
            <w:pPr>
              <w:rPr>
                <w:rFonts w:ascii="Arial" w:hAnsi="Arial" w:cs="Arial"/>
              </w:rPr>
            </w:pPr>
            <w:r w:rsidRPr="00DA073E">
              <w:rPr>
                <w:rFonts w:ascii="Arial" w:hAnsi="Arial" w:cs="Arial"/>
              </w:rPr>
              <w:t>16,416</w:t>
            </w:r>
          </w:p>
        </w:tc>
        <w:tc>
          <w:tcPr>
            <w:tcW w:w="0" w:type="auto"/>
          </w:tcPr>
          <w:p w14:paraId="679F9396" w14:textId="77777777" w:rsidR="008E4BE4" w:rsidRDefault="008E4BE4" w:rsidP="008E4BE4">
            <w:pPr>
              <w:rPr>
                <w:rFonts w:ascii="Arial" w:hAnsi="Arial" w:cs="Arial"/>
              </w:rPr>
            </w:pPr>
            <w:r w:rsidRPr="00DA073E">
              <w:rPr>
                <w:rFonts w:ascii="Arial" w:hAnsi="Arial" w:cs="Arial"/>
              </w:rPr>
              <w:t>(51,461)</w:t>
            </w:r>
          </w:p>
        </w:tc>
      </w:tr>
      <w:tr w:rsidR="008E4BE4" w14:paraId="12474F52" w14:textId="77777777" w:rsidTr="008E4BE4">
        <w:tc>
          <w:tcPr>
            <w:tcW w:w="0" w:type="auto"/>
          </w:tcPr>
          <w:p w14:paraId="129C6AFD" w14:textId="77777777" w:rsidR="008E4BE4" w:rsidRDefault="008E4BE4" w:rsidP="008E4BE4">
            <w:pPr>
              <w:rPr>
                <w:rFonts w:ascii="Arial" w:hAnsi="Arial" w:cs="Arial"/>
              </w:rPr>
            </w:pPr>
            <w:r w:rsidRPr="00DA073E">
              <w:rPr>
                <w:rFonts w:ascii="Arial" w:hAnsi="Arial" w:cs="Arial"/>
              </w:rPr>
              <w:t xml:space="preserve">At 31 July 2020 </w:t>
            </w:r>
          </w:p>
        </w:tc>
        <w:tc>
          <w:tcPr>
            <w:tcW w:w="0" w:type="auto"/>
          </w:tcPr>
          <w:p w14:paraId="15C11EF0" w14:textId="77777777" w:rsidR="008E4BE4" w:rsidRDefault="008E4BE4" w:rsidP="008E4BE4">
            <w:pPr>
              <w:rPr>
                <w:rFonts w:ascii="Arial" w:hAnsi="Arial" w:cs="Arial"/>
              </w:rPr>
            </w:pPr>
            <w:r w:rsidRPr="00DA073E">
              <w:rPr>
                <w:rFonts w:ascii="Arial" w:hAnsi="Arial" w:cs="Arial"/>
              </w:rPr>
              <w:t>120,119</w:t>
            </w:r>
          </w:p>
        </w:tc>
        <w:tc>
          <w:tcPr>
            <w:tcW w:w="0" w:type="auto"/>
          </w:tcPr>
          <w:p w14:paraId="2CCCAB6A" w14:textId="77777777" w:rsidR="008E4BE4" w:rsidRDefault="008E4BE4" w:rsidP="008E4BE4">
            <w:pPr>
              <w:rPr>
                <w:rFonts w:ascii="Arial" w:hAnsi="Arial" w:cs="Arial"/>
              </w:rPr>
            </w:pPr>
            <w:r w:rsidRPr="00DA073E">
              <w:rPr>
                <w:rFonts w:ascii="Arial" w:hAnsi="Arial" w:cs="Arial"/>
              </w:rPr>
              <w:t>31,314</w:t>
            </w:r>
          </w:p>
        </w:tc>
        <w:tc>
          <w:tcPr>
            <w:tcW w:w="0" w:type="auto"/>
          </w:tcPr>
          <w:p w14:paraId="42D8CD43" w14:textId="77777777" w:rsidR="008E4BE4" w:rsidRDefault="008E4BE4" w:rsidP="008E4BE4">
            <w:pPr>
              <w:rPr>
                <w:rFonts w:ascii="Arial" w:hAnsi="Arial" w:cs="Arial"/>
              </w:rPr>
            </w:pPr>
            <w:r w:rsidRPr="00DA073E">
              <w:rPr>
                <w:rFonts w:ascii="Arial" w:hAnsi="Arial" w:cs="Arial"/>
              </w:rPr>
              <w:t>151,433</w:t>
            </w:r>
          </w:p>
        </w:tc>
      </w:tr>
      <w:tr w:rsidR="008E4BE4" w14:paraId="6338A6E6" w14:textId="77777777" w:rsidTr="008E4BE4">
        <w:tc>
          <w:tcPr>
            <w:tcW w:w="0" w:type="auto"/>
          </w:tcPr>
          <w:p w14:paraId="54BAB74F" w14:textId="77777777" w:rsidR="008E4BE4" w:rsidRDefault="008E4BE4" w:rsidP="008E4BE4">
            <w:pPr>
              <w:rPr>
                <w:rFonts w:ascii="Arial" w:hAnsi="Arial" w:cs="Arial"/>
              </w:rPr>
            </w:pPr>
            <w:r w:rsidRPr="00DA073E">
              <w:rPr>
                <w:rFonts w:ascii="Arial" w:hAnsi="Arial" w:cs="Arial"/>
              </w:rPr>
              <w:t xml:space="preserve">University </w:t>
            </w:r>
          </w:p>
        </w:tc>
        <w:tc>
          <w:tcPr>
            <w:tcW w:w="0" w:type="auto"/>
          </w:tcPr>
          <w:p w14:paraId="1A172639" w14:textId="77777777" w:rsidR="008E4BE4" w:rsidRDefault="008E4BE4" w:rsidP="008E4BE4">
            <w:pPr>
              <w:rPr>
                <w:rFonts w:ascii="Arial" w:hAnsi="Arial" w:cs="Arial"/>
              </w:rPr>
            </w:pPr>
            <w:r w:rsidRPr="00DA073E">
              <w:rPr>
                <w:rFonts w:ascii="Arial" w:hAnsi="Arial" w:cs="Arial"/>
              </w:rPr>
              <w:t>£’000</w:t>
            </w:r>
          </w:p>
        </w:tc>
        <w:tc>
          <w:tcPr>
            <w:tcW w:w="0" w:type="auto"/>
          </w:tcPr>
          <w:p w14:paraId="052207FE" w14:textId="77777777" w:rsidR="008E4BE4" w:rsidRDefault="008E4BE4" w:rsidP="008E4BE4">
            <w:pPr>
              <w:rPr>
                <w:rFonts w:ascii="Arial" w:hAnsi="Arial" w:cs="Arial"/>
              </w:rPr>
            </w:pPr>
            <w:r w:rsidRPr="00DA073E">
              <w:rPr>
                <w:rFonts w:ascii="Arial" w:hAnsi="Arial" w:cs="Arial"/>
              </w:rPr>
              <w:t>£’000</w:t>
            </w:r>
          </w:p>
        </w:tc>
        <w:tc>
          <w:tcPr>
            <w:tcW w:w="0" w:type="auto"/>
          </w:tcPr>
          <w:p w14:paraId="05993FFE" w14:textId="77777777" w:rsidR="008E4BE4" w:rsidRDefault="008E4BE4" w:rsidP="008E4BE4">
            <w:pPr>
              <w:rPr>
                <w:rFonts w:ascii="Arial" w:hAnsi="Arial" w:cs="Arial"/>
              </w:rPr>
            </w:pPr>
            <w:r w:rsidRPr="00DA073E">
              <w:rPr>
                <w:rFonts w:ascii="Arial" w:hAnsi="Arial" w:cs="Arial"/>
              </w:rPr>
              <w:t>£’000</w:t>
            </w:r>
          </w:p>
        </w:tc>
      </w:tr>
      <w:tr w:rsidR="008E4BE4" w14:paraId="7A8FDAA4" w14:textId="77777777" w:rsidTr="008E4BE4">
        <w:tc>
          <w:tcPr>
            <w:tcW w:w="0" w:type="auto"/>
          </w:tcPr>
          <w:p w14:paraId="0F67A52B" w14:textId="77777777" w:rsidR="008E4BE4" w:rsidRDefault="008E4BE4" w:rsidP="008E4BE4">
            <w:pPr>
              <w:rPr>
                <w:rFonts w:ascii="Arial" w:hAnsi="Arial" w:cs="Arial"/>
              </w:rPr>
            </w:pPr>
            <w:r w:rsidRPr="00DA073E">
              <w:rPr>
                <w:rFonts w:ascii="Arial" w:hAnsi="Arial" w:cs="Arial"/>
              </w:rPr>
              <w:t xml:space="preserve">At 1 August 2019 </w:t>
            </w:r>
          </w:p>
        </w:tc>
        <w:tc>
          <w:tcPr>
            <w:tcW w:w="0" w:type="auto"/>
          </w:tcPr>
          <w:p w14:paraId="16380D68" w14:textId="77777777" w:rsidR="008E4BE4" w:rsidRDefault="008E4BE4" w:rsidP="008E4BE4">
            <w:pPr>
              <w:rPr>
                <w:rFonts w:ascii="Arial" w:hAnsi="Arial" w:cs="Arial"/>
              </w:rPr>
            </w:pPr>
            <w:r w:rsidRPr="00DA073E">
              <w:rPr>
                <w:rFonts w:ascii="Arial" w:hAnsi="Arial" w:cs="Arial"/>
              </w:rPr>
              <w:t>191,800</w:t>
            </w:r>
          </w:p>
        </w:tc>
        <w:tc>
          <w:tcPr>
            <w:tcW w:w="0" w:type="auto"/>
          </w:tcPr>
          <w:p w14:paraId="7F671DC1" w14:textId="77777777" w:rsidR="008E4BE4" w:rsidRDefault="008E4BE4" w:rsidP="008E4BE4">
            <w:pPr>
              <w:rPr>
                <w:rFonts w:ascii="Arial" w:hAnsi="Arial" w:cs="Arial"/>
              </w:rPr>
            </w:pPr>
            <w:r w:rsidRPr="00DA073E">
              <w:rPr>
                <w:rFonts w:ascii="Arial" w:hAnsi="Arial" w:cs="Arial"/>
              </w:rPr>
              <w:t>21,198</w:t>
            </w:r>
          </w:p>
        </w:tc>
        <w:tc>
          <w:tcPr>
            <w:tcW w:w="0" w:type="auto"/>
          </w:tcPr>
          <w:p w14:paraId="31ED6030" w14:textId="77777777" w:rsidR="008E4BE4" w:rsidRDefault="008E4BE4" w:rsidP="008E4BE4">
            <w:pPr>
              <w:rPr>
                <w:rFonts w:ascii="Arial" w:hAnsi="Arial" w:cs="Arial"/>
              </w:rPr>
            </w:pPr>
            <w:r w:rsidRPr="00DA073E">
              <w:rPr>
                <w:rFonts w:ascii="Arial" w:hAnsi="Arial" w:cs="Arial"/>
              </w:rPr>
              <w:t>212,998</w:t>
            </w:r>
          </w:p>
        </w:tc>
      </w:tr>
      <w:tr w:rsidR="008E4BE4" w14:paraId="1C3B4E66" w14:textId="77777777" w:rsidTr="008E4BE4">
        <w:tc>
          <w:tcPr>
            <w:tcW w:w="0" w:type="auto"/>
          </w:tcPr>
          <w:p w14:paraId="7BC3B12C" w14:textId="77777777" w:rsidR="008E4BE4" w:rsidRDefault="008E4BE4" w:rsidP="008E4BE4">
            <w:pPr>
              <w:rPr>
                <w:rFonts w:ascii="Arial" w:hAnsi="Arial" w:cs="Arial"/>
              </w:rPr>
            </w:pPr>
            <w:proofErr w:type="spellStart"/>
            <w:r w:rsidRPr="00DA073E">
              <w:rPr>
                <w:rFonts w:ascii="Arial" w:hAnsi="Arial" w:cs="Arial"/>
              </w:rPr>
              <w:t>Utilised</w:t>
            </w:r>
            <w:proofErr w:type="spellEnd"/>
            <w:r w:rsidRPr="00DA073E">
              <w:rPr>
                <w:rFonts w:ascii="Arial" w:hAnsi="Arial" w:cs="Arial"/>
              </w:rPr>
              <w:t xml:space="preserve"> during the year </w:t>
            </w:r>
          </w:p>
        </w:tc>
        <w:tc>
          <w:tcPr>
            <w:tcW w:w="0" w:type="auto"/>
          </w:tcPr>
          <w:p w14:paraId="1D70DEE5" w14:textId="77777777" w:rsidR="008E4BE4" w:rsidRDefault="008E4BE4" w:rsidP="008E4BE4">
            <w:pPr>
              <w:rPr>
                <w:rFonts w:ascii="Arial" w:hAnsi="Arial" w:cs="Arial"/>
              </w:rPr>
            </w:pPr>
            <w:r w:rsidRPr="00DA073E">
              <w:rPr>
                <w:rFonts w:ascii="Arial" w:hAnsi="Arial" w:cs="Arial"/>
              </w:rPr>
              <w:t>(3,805)</w:t>
            </w:r>
          </w:p>
        </w:tc>
        <w:tc>
          <w:tcPr>
            <w:tcW w:w="0" w:type="auto"/>
          </w:tcPr>
          <w:p w14:paraId="0E23BF0D" w14:textId="77777777" w:rsidR="008E4BE4" w:rsidRDefault="008E4BE4" w:rsidP="008E4BE4">
            <w:pPr>
              <w:rPr>
                <w:rFonts w:ascii="Arial" w:hAnsi="Arial" w:cs="Arial"/>
              </w:rPr>
            </w:pPr>
            <w:r w:rsidRPr="00DA073E">
              <w:rPr>
                <w:rFonts w:ascii="Arial" w:hAnsi="Arial" w:cs="Arial"/>
              </w:rPr>
              <w:t>(6,300)</w:t>
            </w:r>
          </w:p>
        </w:tc>
        <w:tc>
          <w:tcPr>
            <w:tcW w:w="0" w:type="auto"/>
          </w:tcPr>
          <w:p w14:paraId="0C65109F" w14:textId="77777777" w:rsidR="008E4BE4" w:rsidRDefault="008E4BE4" w:rsidP="008E4BE4">
            <w:pPr>
              <w:rPr>
                <w:rFonts w:ascii="Arial" w:hAnsi="Arial" w:cs="Arial"/>
              </w:rPr>
            </w:pPr>
            <w:r w:rsidRPr="00DA073E">
              <w:rPr>
                <w:rFonts w:ascii="Arial" w:hAnsi="Arial" w:cs="Arial"/>
              </w:rPr>
              <w:t>(10,105)</w:t>
            </w:r>
          </w:p>
        </w:tc>
      </w:tr>
      <w:tr w:rsidR="008E4BE4" w14:paraId="7DAFAD97" w14:textId="77777777" w:rsidTr="008E4BE4">
        <w:tc>
          <w:tcPr>
            <w:tcW w:w="0" w:type="auto"/>
          </w:tcPr>
          <w:p w14:paraId="2A3B6018" w14:textId="77777777" w:rsidR="008E4BE4" w:rsidRDefault="008E4BE4" w:rsidP="008E4BE4">
            <w:pPr>
              <w:rPr>
                <w:rFonts w:ascii="Arial" w:hAnsi="Arial" w:cs="Arial"/>
              </w:rPr>
            </w:pPr>
            <w:r w:rsidRPr="00DA073E">
              <w:rPr>
                <w:rFonts w:ascii="Arial" w:hAnsi="Arial" w:cs="Arial"/>
              </w:rPr>
              <w:t>(Credited)/charged to the Statement of Comprehensive Income</w:t>
            </w:r>
          </w:p>
        </w:tc>
        <w:tc>
          <w:tcPr>
            <w:tcW w:w="0" w:type="auto"/>
          </w:tcPr>
          <w:p w14:paraId="42E245AC" w14:textId="77777777" w:rsidR="008E4BE4" w:rsidRDefault="008E4BE4" w:rsidP="008E4BE4">
            <w:pPr>
              <w:rPr>
                <w:rFonts w:ascii="Arial" w:hAnsi="Arial" w:cs="Arial"/>
              </w:rPr>
            </w:pPr>
            <w:r w:rsidRPr="00DA073E">
              <w:rPr>
                <w:rFonts w:ascii="Arial" w:hAnsi="Arial" w:cs="Arial"/>
              </w:rPr>
              <w:t>(67,877)</w:t>
            </w:r>
          </w:p>
        </w:tc>
        <w:tc>
          <w:tcPr>
            <w:tcW w:w="0" w:type="auto"/>
          </w:tcPr>
          <w:p w14:paraId="7D979FDD" w14:textId="77777777" w:rsidR="008E4BE4" w:rsidRDefault="008E4BE4" w:rsidP="008E4BE4">
            <w:pPr>
              <w:rPr>
                <w:rFonts w:ascii="Arial" w:hAnsi="Arial" w:cs="Arial"/>
              </w:rPr>
            </w:pPr>
            <w:r w:rsidRPr="00DA073E">
              <w:rPr>
                <w:rFonts w:ascii="Arial" w:hAnsi="Arial" w:cs="Arial"/>
              </w:rPr>
              <w:t>16,416</w:t>
            </w:r>
          </w:p>
        </w:tc>
        <w:tc>
          <w:tcPr>
            <w:tcW w:w="0" w:type="auto"/>
          </w:tcPr>
          <w:p w14:paraId="3CDCCCF5" w14:textId="77777777" w:rsidR="008E4BE4" w:rsidRDefault="008E4BE4" w:rsidP="008E4BE4">
            <w:pPr>
              <w:rPr>
                <w:rFonts w:ascii="Arial" w:hAnsi="Arial" w:cs="Arial"/>
              </w:rPr>
            </w:pPr>
            <w:r w:rsidRPr="00DA073E">
              <w:rPr>
                <w:rFonts w:ascii="Arial" w:hAnsi="Arial" w:cs="Arial"/>
              </w:rPr>
              <w:t>(51,461)</w:t>
            </w:r>
          </w:p>
        </w:tc>
      </w:tr>
      <w:tr w:rsidR="008E4BE4" w14:paraId="6971EAE2" w14:textId="77777777" w:rsidTr="008E4BE4">
        <w:tc>
          <w:tcPr>
            <w:tcW w:w="0" w:type="auto"/>
          </w:tcPr>
          <w:p w14:paraId="57A36AD9" w14:textId="77777777" w:rsidR="008E4BE4" w:rsidRPr="00DA073E" w:rsidRDefault="008E4BE4" w:rsidP="008E4BE4">
            <w:pPr>
              <w:rPr>
                <w:rFonts w:ascii="Arial" w:hAnsi="Arial" w:cs="Arial"/>
              </w:rPr>
            </w:pPr>
            <w:r w:rsidRPr="00DA073E">
              <w:rPr>
                <w:rFonts w:ascii="Arial" w:hAnsi="Arial" w:cs="Arial"/>
              </w:rPr>
              <w:t xml:space="preserve">At 31 July 2020 </w:t>
            </w:r>
          </w:p>
          <w:p w14:paraId="3346DD60" w14:textId="77777777" w:rsidR="008E4BE4" w:rsidRDefault="008E4BE4" w:rsidP="008E4BE4">
            <w:pPr>
              <w:rPr>
                <w:rFonts w:ascii="Arial" w:hAnsi="Arial" w:cs="Arial"/>
              </w:rPr>
            </w:pPr>
          </w:p>
        </w:tc>
        <w:tc>
          <w:tcPr>
            <w:tcW w:w="0" w:type="auto"/>
          </w:tcPr>
          <w:p w14:paraId="40A77DD9" w14:textId="77777777" w:rsidR="008E4BE4" w:rsidRDefault="008E4BE4" w:rsidP="008E4BE4">
            <w:pPr>
              <w:rPr>
                <w:rFonts w:ascii="Arial" w:hAnsi="Arial" w:cs="Arial"/>
              </w:rPr>
            </w:pPr>
            <w:r w:rsidRPr="00DA073E">
              <w:rPr>
                <w:rFonts w:ascii="Arial" w:hAnsi="Arial" w:cs="Arial"/>
              </w:rPr>
              <w:t>120,119</w:t>
            </w:r>
          </w:p>
        </w:tc>
        <w:tc>
          <w:tcPr>
            <w:tcW w:w="0" w:type="auto"/>
          </w:tcPr>
          <w:p w14:paraId="7493BCBB" w14:textId="77777777" w:rsidR="008E4BE4" w:rsidRDefault="008E4BE4" w:rsidP="008E4BE4">
            <w:pPr>
              <w:rPr>
                <w:rFonts w:ascii="Arial" w:hAnsi="Arial" w:cs="Arial"/>
              </w:rPr>
            </w:pPr>
            <w:r w:rsidRPr="00DA073E">
              <w:rPr>
                <w:rFonts w:ascii="Arial" w:hAnsi="Arial" w:cs="Arial"/>
              </w:rPr>
              <w:t>31,314</w:t>
            </w:r>
          </w:p>
        </w:tc>
        <w:tc>
          <w:tcPr>
            <w:tcW w:w="0" w:type="auto"/>
          </w:tcPr>
          <w:p w14:paraId="62BC3609" w14:textId="77777777" w:rsidR="008E4BE4" w:rsidRDefault="008E4BE4" w:rsidP="008E4BE4">
            <w:pPr>
              <w:rPr>
                <w:rFonts w:ascii="Arial" w:hAnsi="Arial" w:cs="Arial"/>
              </w:rPr>
            </w:pPr>
            <w:r w:rsidRPr="00DA073E">
              <w:rPr>
                <w:rFonts w:ascii="Arial" w:hAnsi="Arial" w:cs="Arial"/>
              </w:rPr>
              <w:t>151,433</w:t>
            </w:r>
          </w:p>
        </w:tc>
      </w:tr>
    </w:tbl>
    <w:p w14:paraId="524CC45B" w14:textId="77777777" w:rsidR="008E4BE4" w:rsidRDefault="008E4BE4" w:rsidP="008E4BE4">
      <w:pPr>
        <w:rPr>
          <w:rFonts w:ascii="Arial" w:hAnsi="Arial" w:cs="Arial"/>
        </w:rPr>
      </w:pPr>
    </w:p>
    <w:p w14:paraId="6615B23F" w14:textId="77777777" w:rsidR="008E4BE4" w:rsidRPr="00DA073E" w:rsidRDefault="008E4BE4" w:rsidP="0010790F">
      <w:pPr>
        <w:pStyle w:val="Heading3"/>
      </w:pPr>
      <w:r w:rsidRPr="00DA073E">
        <w:t>USS Pension</w:t>
      </w:r>
    </w:p>
    <w:p w14:paraId="6963F6E5" w14:textId="77777777" w:rsidR="008E4BE4" w:rsidRPr="00DA073E" w:rsidRDefault="008E4BE4" w:rsidP="005649B4">
      <w:pPr>
        <w:spacing w:after="120"/>
        <w:rPr>
          <w:rFonts w:ascii="Arial" w:hAnsi="Arial" w:cs="Arial"/>
        </w:rPr>
      </w:pPr>
      <w:r w:rsidRPr="00DA073E">
        <w:rPr>
          <w:rFonts w:ascii="Arial" w:hAnsi="Arial" w:cs="Arial"/>
        </w:rPr>
        <w:t xml:space="preserve">The obligation to fund the past deficit on the Universities Superannuation Scheme (USS) arises from the </w:t>
      </w:r>
      <w:r>
        <w:rPr>
          <w:rFonts w:ascii="Arial" w:hAnsi="Arial" w:cs="Arial"/>
        </w:rPr>
        <w:t xml:space="preserve">contractual obligation with the </w:t>
      </w:r>
      <w:r w:rsidRPr="00DA073E">
        <w:rPr>
          <w:rFonts w:ascii="Arial" w:hAnsi="Arial" w:cs="Arial"/>
        </w:rPr>
        <w:t>USS to fund deficit payments in accordance with the deficit recovery plan. In calculating this provision, management ha</w:t>
      </w:r>
      <w:r>
        <w:rPr>
          <w:rFonts w:ascii="Arial" w:hAnsi="Arial" w:cs="Arial"/>
        </w:rPr>
        <w:t xml:space="preserve">s estimated future </w:t>
      </w:r>
      <w:r w:rsidRPr="00DA073E">
        <w:rPr>
          <w:rFonts w:ascii="Arial" w:hAnsi="Arial" w:cs="Arial"/>
        </w:rPr>
        <w:t>staff levels within the USS scheme for the duration of the contractual obligation and salary inflation. Key as</w:t>
      </w:r>
      <w:r>
        <w:rPr>
          <w:rFonts w:ascii="Arial" w:hAnsi="Arial" w:cs="Arial"/>
        </w:rPr>
        <w:t xml:space="preserve">sumptions are set out below and </w:t>
      </w:r>
      <w:r w:rsidRPr="00DA073E">
        <w:rPr>
          <w:rFonts w:ascii="Arial" w:hAnsi="Arial" w:cs="Arial"/>
        </w:rPr>
        <w:t>further information is provided in note 26.</w:t>
      </w:r>
    </w:p>
    <w:p w14:paraId="3B03B17E" w14:textId="77777777" w:rsidR="008E4BE4" w:rsidRPr="00DA073E" w:rsidRDefault="008E4BE4" w:rsidP="005649B4">
      <w:pPr>
        <w:spacing w:after="120"/>
        <w:rPr>
          <w:rFonts w:ascii="Arial" w:hAnsi="Arial" w:cs="Arial"/>
        </w:rPr>
      </w:pPr>
      <w:r w:rsidRPr="00DA073E">
        <w:rPr>
          <w:rFonts w:ascii="Arial" w:hAnsi="Arial" w:cs="Arial"/>
        </w:rPr>
        <w:t>Following the completion of the 2018 actuarial valuation, a new deficit recovery plan has been agreed of whi</w:t>
      </w:r>
      <w:r>
        <w:rPr>
          <w:rFonts w:ascii="Arial" w:hAnsi="Arial" w:cs="Arial"/>
        </w:rPr>
        <w:t xml:space="preserve">ch more detail is given in note </w:t>
      </w:r>
      <w:r w:rsidRPr="00DA073E">
        <w:rPr>
          <w:rFonts w:ascii="Arial" w:hAnsi="Arial" w:cs="Arial"/>
        </w:rPr>
        <w:t xml:space="preserve">26. This new plan requires deficit payments of 2% of salaries from 1 October 2019 to 30 September </w:t>
      </w:r>
      <w:r>
        <w:rPr>
          <w:rFonts w:ascii="Arial" w:hAnsi="Arial" w:cs="Arial"/>
        </w:rPr>
        <w:t xml:space="preserve">2021 and then payments of 6% of </w:t>
      </w:r>
      <w:r w:rsidRPr="00DA073E">
        <w:rPr>
          <w:rFonts w:ascii="Arial" w:hAnsi="Arial" w:cs="Arial"/>
        </w:rPr>
        <w:t>salaries from 1 October 2021 to 31 March 2028. As a consequence, the deficit provision has decreased si</w:t>
      </w:r>
      <w:r>
        <w:rPr>
          <w:rFonts w:ascii="Arial" w:hAnsi="Arial" w:cs="Arial"/>
        </w:rPr>
        <w:t xml:space="preserve">gnificantly from the prior year </w:t>
      </w:r>
      <w:r w:rsidRPr="00DA073E">
        <w:rPr>
          <w:rFonts w:ascii="Arial" w:hAnsi="Arial" w:cs="Arial"/>
        </w:rPr>
        <w:t>of which £14.4m is due to the change in the deficit contributions contractual commitment.</w:t>
      </w:r>
    </w:p>
    <w:p w14:paraId="17BD03BF" w14:textId="77777777" w:rsidR="008E4BE4" w:rsidRPr="00DA073E" w:rsidRDefault="008E4BE4" w:rsidP="005649B4">
      <w:pPr>
        <w:spacing w:after="120"/>
        <w:rPr>
          <w:rFonts w:ascii="Arial" w:hAnsi="Arial" w:cs="Arial"/>
        </w:rPr>
      </w:pPr>
      <w:r w:rsidRPr="00DA073E">
        <w:rPr>
          <w:rFonts w:ascii="Arial" w:hAnsi="Arial" w:cs="Arial"/>
        </w:rPr>
        <w:t>The major assumptions used to calculate the obligations are:</w:t>
      </w:r>
    </w:p>
    <w:p w14:paraId="4945691D" w14:textId="77777777" w:rsidR="008E4BE4" w:rsidRPr="00DA073E" w:rsidRDefault="008E4BE4" w:rsidP="008E4BE4">
      <w:pPr>
        <w:rPr>
          <w:rFonts w:ascii="Arial" w:hAnsi="Arial" w:cs="Arial"/>
        </w:rPr>
      </w:pPr>
      <w:r w:rsidRPr="00DA073E">
        <w:rPr>
          <w:rFonts w:ascii="Arial" w:hAnsi="Arial" w:cs="Arial"/>
        </w:rPr>
        <w:t>Discount rate 0.74%</w:t>
      </w:r>
      <w:r>
        <w:rPr>
          <w:rFonts w:ascii="Arial" w:hAnsi="Arial" w:cs="Arial"/>
        </w:rPr>
        <w:t xml:space="preserve"> (</w:t>
      </w:r>
      <w:r w:rsidRPr="00DA073E">
        <w:rPr>
          <w:rFonts w:ascii="Arial" w:hAnsi="Arial" w:cs="Arial"/>
        </w:rPr>
        <w:t>2020</w:t>
      </w:r>
      <w:r>
        <w:rPr>
          <w:rFonts w:ascii="Arial" w:hAnsi="Arial" w:cs="Arial"/>
        </w:rPr>
        <w:t>)</w:t>
      </w:r>
      <w:r w:rsidRPr="00DA073E">
        <w:rPr>
          <w:rFonts w:ascii="Arial" w:hAnsi="Arial" w:cs="Arial"/>
        </w:rPr>
        <w:t xml:space="preserve"> 1.60%</w:t>
      </w:r>
      <w:r>
        <w:rPr>
          <w:rFonts w:ascii="Arial" w:hAnsi="Arial" w:cs="Arial"/>
        </w:rPr>
        <w:t xml:space="preserve"> (</w:t>
      </w:r>
      <w:r w:rsidRPr="00DA073E">
        <w:rPr>
          <w:rFonts w:ascii="Arial" w:hAnsi="Arial" w:cs="Arial"/>
        </w:rPr>
        <w:t>2019</w:t>
      </w:r>
      <w:r>
        <w:rPr>
          <w:rFonts w:ascii="Arial" w:hAnsi="Arial" w:cs="Arial"/>
        </w:rPr>
        <w:t>)</w:t>
      </w:r>
    </w:p>
    <w:p w14:paraId="06DE5641" w14:textId="77777777" w:rsidR="008E4BE4" w:rsidRPr="00DA073E" w:rsidRDefault="008E4BE4" w:rsidP="008E4BE4">
      <w:pPr>
        <w:rPr>
          <w:rFonts w:ascii="Arial" w:hAnsi="Arial" w:cs="Arial"/>
        </w:rPr>
      </w:pPr>
      <w:r w:rsidRPr="00DA073E">
        <w:rPr>
          <w:rFonts w:ascii="Arial" w:hAnsi="Arial" w:cs="Arial"/>
        </w:rPr>
        <w:t>Salary growth year one 1.00%</w:t>
      </w:r>
      <w:r>
        <w:rPr>
          <w:rFonts w:ascii="Arial" w:hAnsi="Arial" w:cs="Arial"/>
        </w:rPr>
        <w:t xml:space="preserve"> (</w:t>
      </w:r>
      <w:r w:rsidRPr="00DA073E">
        <w:rPr>
          <w:rFonts w:ascii="Arial" w:hAnsi="Arial" w:cs="Arial"/>
        </w:rPr>
        <w:t>2020</w:t>
      </w:r>
      <w:r>
        <w:rPr>
          <w:rFonts w:ascii="Arial" w:hAnsi="Arial" w:cs="Arial"/>
        </w:rPr>
        <w:t>)</w:t>
      </w:r>
      <w:r w:rsidRPr="00DA073E">
        <w:rPr>
          <w:rFonts w:ascii="Arial" w:hAnsi="Arial" w:cs="Arial"/>
        </w:rPr>
        <w:t xml:space="preserve"> 3.00%</w:t>
      </w:r>
      <w:r>
        <w:rPr>
          <w:rFonts w:ascii="Arial" w:hAnsi="Arial" w:cs="Arial"/>
        </w:rPr>
        <w:t xml:space="preserve"> (</w:t>
      </w:r>
      <w:r w:rsidRPr="00DA073E">
        <w:rPr>
          <w:rFonts w:ascii="Arial" w:hAnsi="Arial" w:cs="Arial"/>
        </w:rPr>
        <w:t>2019</w:t>
      </w:r>
      <w:r>
        <w:rPr>
          <w:rFonts w:ascii="Arial" w:hAnsi="Arial" w:cs="Arial"/>
        </w:rPr>
        <w:t>)</w:t>
      </w:r>
    </w:p>
    <w:p w14:paraId="1A9FB17D" w14:textId="77777777" w:rsidR="008E4BE4" w:rsidRDefault="008E4BE4" w:rsidP="008E4BE4">
      <w:pPr>
        <w:rPr>
          <w:rFonts w:ascii="Arial" w:hAnsi="Arial" w:cs="Arial"/>
        </w:rPr>
      </w:pPr>
      <w:r w:rsidRPr="00DA073E">
        <w:rPr>
          <w:rFonts w:ascii="Arial" w:hAnsi="Arial" w:cs="Arial"/>
        </w:rPr>
        <w:t xml:space="preserve">Salary growth future years 4.00% </w:t>
      </w:r>
      <w:r>
        <w:rPr>
          <w:rFonts w:ascii="Arial" w:hAnsi="Arial" w:cs="Arial"/>
        </w:rPr>
        <w:t>(</w:t>
      </w:r>
      <w:r w:rsidRPr="00DA073E">
        <w:rPr>
          <w:rFonts w:ascii="Arial" w:hAnsi="Arial" w:cs="Arial"/>
        </w:rPr>
        <w:t>2020</w:t>
      </w:r>
      <w:r>
        <w:rPr>
          <w:rFonts w:ascii="Arial" w:hAnsi="Arial" w:cs="Arial"/>
        </w:rPr>
        <w:t xml:space="preserve">) </w:t>
      </w:r>
      <w:r w:rsidRPr="00DA073E">
        <w:rPr>
          <w:rFonts w:ascii="Arial" w:hAnsi="Arial" w:cs="Arial"/>
        </w:rPr>
        <w:t>3.00%</w:t>
      </w:r>
      <w:r>
        <w:rPr>
          <w:rFonts w:ascii="Arial" w:hAnsi="Arial" w:cs="Arial"/>
        </w:rPr>
        <w:t xml:space="preserve"> (</w:t>
      </w:r>
      <w:r w:rsidRPr="00DA073E">
        <w:rPr>
          <w:rFonts w:ascii="Arial" w:hAnsi="Arial" w:cs="Arial"/>
        </w:rPr>
        <w:t>2019</w:t>
      </w:r>
      <w:r>
        <w:rPr>
          <w:rFonts w:ascii="Arial" w:hAnsi="Arial" w:cs="Arial"/>
        </w:rPr>
        <w:t>)</w:t>
      </w:r>
    </w:p>
    <w:p w14:paraId="7B68D2E3" w14:textId="77777777" w:rsidR="008E4BE4" w:rsidRPr="008F3577" w:rsidRDefault="008E4BE4" w:rsidP="0010790F">
      <w:pPr>
        <w:pStyle w:val="Heading3"/>
      </w:pPr>
      <w:r w:rsidRPr="008F3577">
        <w:lastRenderedPageBreak/>
        <w:t>Sensitivity analysis</w:t>
      </w:r>
    </w:p>
    <w:p w14:paraId="7F6F3D6E" w14:textId="77777777" w:rsidR="008E4BE4" w:rsidRPr="008F3577" w:rsidRDefault="008E4BE4" w:rsidP="008E4BE4">
      <w:pPr>
        <w:rPr>
          <w:rFonts w:ascii="Arial" w:hAnsi="Arial" w:cs="Arial"/>
        </w:rPr>
      </w:pPr>
      <w:r w:rsidRPr="008F3577">
        <w:rPr>
          <w:rFonts w:ascii="Arial" w:hAnsi="Arial" w:cs="Arial"/>
        </w:rPr>
        <w:t>As set out in the accounting policies, there are some critical judgements made in estimating the obli</w:t>
      </w:r>
      <w:r>
        <w:rPr>
          <w:rFonts w:ascii="Arial" w:hAnsi="Arial" w:cs="Arial"/>
        </w:rPr>
        <w:t xml:space="preserve">gation to fund the USS deficit. </w:t>
      </w:r>
      <w:r w:rsidRPr="008F3577">
        <w:rPr>
          <w:rFonts w:ascii="Arial" w:hAnsi="Arial" w:cs="Arial"/>
        </w:rPr>
        <w:t>The sensitivity of the principal assumptions used to measure the USS deficit provision are set out below:</w:t>
      </w:r>
    </w:p>
    <w:p w14:paraId="6994A59C"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Sensitivity analysis"/>
      </w:tblPr>
      <w:tblGrid>
        <w:gridCol w:w="6658"/>
        <w:gridCol w:w="2352"/>
      </w:tblGrid>
      <w:tr w:rsidR="008E4BE4" w:rsidRPr="008F3577" w14:paraId="22CB9088" w14:textId="77777777" w:rsidTr="008E4BE4">
        <w:tc>
          <w:tcPr>
            <w:tcW w:w="6658" w:type="dxa"/>
          </w:tcPr>
          <w:p w14:paraId="06A24D3C" w14:textId="77777777" w:rsidR="008E4BE4" w:rsidRPr="008F3577" w:rsidRDefault="008E4BE4" w:rsidP="008E4BE4">
            <w:pPr>
              <w:rPr>
                <w:rFonts w:ascii="Arial" w:hAnsi="Arial" w:cs="Arial"/>
              </w:rPr>
            </w:pPr>
            <w:r w:rsidRPr="008F3577">
              <w:rPr>
                <w:rFonts w:ascii="Arial" w:hAnsi="Arial" w:cs="Arial"/>
              </w:rPr>
              <w:t xml:space="preserve">Changes in assumptions at 31 July 2020 </w:t>
            </w:r>
          </w:p>
        </w:tc>
        <w:tc>
          <w:tcPr>
            <w:tcW w:w="2352" w:type="dxa"/>
          </w:tcPr>
          <w:p w14:paraId="1B799811" w14:textId="77777777" w:rsidR="008E4BE4" w:rsidRPr="008F3577" w:rsidRDefault="008E4BE4" w:rsidP="008E4BE4">
            <w:pPr>
              <w:rPr>
                <w:rFonts w:ascii="Arial" w:hAnsi="Arial" w:cs="Arial"/>
              </w:rPr>
            </w:pPr>
            <w:r w:rsidRPr="008F3577">
              <w:rPr>
                <w:rFonts w:ascii="Arial" w:hAnsi="Arial" w:cs="Arial"/>
              </w:rPr>
              <w:t>Approximate impact £m</w:t>
            </w:r>
          </w:p>
        </w:tc>
      </w:tr>
      <w:tr w:rsidR="008E4BE4" w:rsidRPr="008F3577" w14:paraId="333E0D42" w14:textId="77777777" w:rsidTr="008E4BE4">
        <w:tc>
          <w:tcPr>
            <w:tcW w:w="6658" w:type="dxa"/>
          </w:tcPr>
          <w:p w14:paraId="76746867" w14:textId="77777777" w:rsidR="008E4BE4" w:rsidRPr="008F3577" w:rsidRDefault="008E4BE4" w:rsidP="008E4BE4">
            <w:pPr>
              <w:rPr>
                <w:rFonts w:ascii="Arial" w:hAnsi="Arial" w:cs="Arial"/>
              </w:rPr>
            </w:pPr>
            <w:r w:rsidRPr="008F3577">
              <w:rPr>
                <w:rFonts w:ascii="Arial" w:hAnsi="Arial" w:cs="Arial"/>
              </w:rPr>
              <w:t xml:space="preserve">0.5% pa decrease in discount rate </w:t>
            </w:r>
          </w:p>
        </w:tc>
        <w:tc>
          <w:tcPr>
            <w:tcW w:w="2352" w:type="dxa"/>
          </w:tcPr>
          <w:p w14:paraId="6AD61DB1" w14:textId="77777777" w:rsidR="008E4BE4" w:rsidRPr="008F3577" w:rsidRDefault="008E4BE4" w:rsidP="008E4BE4">
            <w:pPr>
              <w:rPr>
                <w:rFonts w:ascii="Arial" w:hAnsi="Arial" w:cs="Arial"/>
              </w:rPr>
            </w:pPr>
            <w:r w:rsidRPr="008F3577">
              <w:rPr>
                <w:rFonts w:ascii="Arial" w:hAnsi="Arial" w:cs="Arial"/>
              </w:rPr>
              <w:t>3.0</w:t>
            </w:r>
          </w:p>
        </w:tc>
      </w:tr>
      <w:tr w:rsidR="008E4BE4" w:rsidRPr="008F3577" w14:paraId="312854EE" w14:textId="77777777" w:rsidTr="008E4BE4">
        <w:tc>
          <w:tcPr>
            <w:tcW w:w="6658" w:type="dxa"/>
          </w:tcPr>
          <w:p w14:paraId="6E8F5D7D" w14:textId="77777777" w:rsidR="008E4BE4" w:rsidRPr="008F3577" w:rsidRDefault="008E4BE4" w:rsidP="008E4BE4">
            <w:pPr>
              <w:rPr>
                <w:rFonts w:ascii="Arial" w:hAnsi="Arial" w:cs="Arial"/>
              </w:rPr>
            </w:pPr>
            <w:r w:rsidRPr="008F3577">
              <w:rPr>
                <w:rFonts w:ascii="Arial" w:hAnsi="Arial" w:cs="Arial"/>
              </w:rPr>
              <w:t xml:space="preserve">0.5% </w:t>
            </w:r>
            <w:proofErr w:type="spellStart"/>
            <w:r w:rsidRPr="008F3577">
              <w:rPr>
                <w:rFonts w:ascii="Arial" w:hAnsi="Arial" w:cs="Arial"/>
              </w:rPr>
              <w:t>pa</w:t>
            </w:r>
            <w:proofErr w:type="spellEnd"/>
            <w:r w:rsidRPr="008F3577">
              <w:rPr>
                <w:rFonts w:ascii="Arial" w:hAnsi="Arial" w:cs="Arial"/>
              </w:rPr>
              <w:t xml:space="preserve"> increase in salary inflation over duration </w:t>
            </w:r>
          </w:p>
        </w:tc>
        <w:tc>
          <w:tcPr>
            <w:tcW w:w="2352" w:type="dxa"/>
          </w:tcPr>
          <w:p w14:paraId="0D026D50" w14:textId="77777777" w:rsidR="008E4BE4" w:rsidRPr="008F3577" w:rsidRDefault="008E4BE4" w:rsidP="008E4BE4">
            <w:pPr>
              <w:rPr>
                <w:rFonts w:ascii="Arial" w:hAnsi="Arial" w:cs="Arial"/>
              </w:rPr>
            </w:pPr>
            <w:r w:rsidRPr="008F3577">
              <w:rPr>
                <w:rFonts w:ascii="Arial" w:hAnsi="Arial" w:cs="Arial"/>
              </w:rPr>
              <w:t>2.9</w:t>
            </w:r>
          </w:p>
        </w:tc>
      </w:tr>
      <w:tr w:rsidR="008E4BE4" w:rsidRPr="008F3577" w14:paraId="4F781A31" w14:textId="77777777" w:rsidTr="008E4BE4">
        <w:tc>
          <w:tcPr>
            <w:tcW w:w="6658" w:type="dxa"/>
          </w:tcPr>
          <w:p w14:paraId="734EF125" w14:textId="77777777" w:rsidR="008E4BE4" w:rsidRPr="008F3577" w:rsidRDefault="008E4BE4" w:rsidP="008E4BE4">
            <w:pPr>
              <w:rPr>
                <w:rFonts w:ascii="Arial" w:hAnsi="Arial" w:cs="Arial"/>
              </w:rPr>
            </w:pPr>
            <w:r w:rsidRPr="008F3577">
              <w:rPr>
                <w:rFonts w:ascii="Arial" w:hAnsi="Arial" w:cs="Arial"/>
              </w:rPr>
              <w:t xml:space="preserve">0.5% </w:t>
            </w:r>
            <w:proofErr w:type="spellStart"/>
            <w:r w:rsidRPr="008F3577">
              <w:rPr>
                <w:rFonts w:ascii="Arial" w:hAnsi="Arial" w:cs="Arial"/>
              </w:rPr>
              <w:t>pa</w:t>
            </w:r>
            <w:proofErr w:type="spellEnd"/>
            <w:r w:rsidRPr="008F3577">
              <w:rPr>
                <w:rFonts w:ascii="Arial" w:hAnsi="Arial" w:cs="Arial"/>
              </w:rPr>
              <w:t xml:space="preserve"> increase in salary inflation year 1 only </w:t>
            </w:r>
          </w:p>
        </w:tc>
        <w:tc>
          <w:tcPr>
            <w:tcW w:w="2352" w:type="dxa"/>
          </w:tcPr>
          <w:p w14:paraId="36860B9B" w14:textId="77777777" w:rsidR="008E4BE4" w:rsidRPr="008F3577" w:rsidRDefault="008E4BE4" w:rsidP="008E4BE4">
            <w:pPr>
              <w:rPr>
                <w:rFonts w:ascii="Arial" w:hAnsi="Arial" w:cs="Arial"/>
              </w:rPr>
            </w:pPr>
            <w:r w:rsidRPr="008F3577">
              <w:rPr>
                <w:rFonts w:ascii="Arial" w:hAnsi="Arial" w:cs="Arial"/>
              </w:rPr>
              <w:t>0.6</w:t>
            </w:r>
          </w:p>
        </w:tc>
      </w:tr>
      <w:tr w:rsidR="008E4BE4" w:rsidRPr="008F3577" w14:paraId="78D2BE66" w14:textId="77777777" w:rsidTr="008E4BE4">
        <w:tc>
          <w:tcPr>
            <w:tcW w:w="6658" w:type="dxa"/>
          </w:tcPr>
          <w:p w14:paraId="4D919E52" w14:textId="77777777" w:rsidR="008E4BE4" w:rsidRPr="008F3577" w:rsidRDefault="008E4BE4" w:rsidP="008E4BE4">
            <w:pPr>
              <w:rPr>
                <w:rFonts w:ascii="Arial" w:hAnsi="Arial" w:cs="Arial"/>
              </w:rPr>
            </w:pPr>
            <w:r w:rsidRPr="008F3577">
              <w:rPr>
                <w:rFonts w:ascii="Arial" w:hAnsi="Arial" w:cs="Arial"/>
              </w:rPr>
              <w:t xml:space="preserve">0.5% increase in staff changes over duration </w:t>
            </w:r>
          </w:p>
        </w:tc>
        <w:tc>
          <w:tcPr>
            <w:tcW w:w="2352" w:type="dxa"/>
          </w:tcPr>
          <w:p w14:paraId="6673856E" w14:textId="77777777" w:rsidR="008E4BE4" w:rsidRPr="008F3577" w:rsidRDefault="008E4BE4" w:rsidP="008E4BE4">
            <w:pPr>
              <w:rPr>
                <w:rFonts w:ascii="Arial" w:hAnsi="Arial" w:cs="Arial"/>
              </w:rPr>
            </w:pPr>
            <w:r w:rsidRPr="008F3577">
              <w:rPr>
                <w:rFonts w:ascii="Arial" w:hAnsi="Arial" w:cs="Arial"/>
              </w:rPr>
              <w:t>2.9</w:t>
            </w:r>
          </w:p>
        </w:tc>
      </w:tr>
      <w:tr w:rsidR="008E4BE4" w:rsidRPr="008F3577" w14:paraId="6A7B3558" w14:textId="77777777" w:rsidTr="008E4BE4">
        <w:tc>
          <w:tcPr>
            <w:tcW w:w="6658" w:type="dxa"/>
          </w:tcPr>
          <w:p w14:paraId="47DF4F68" w14:textId="77777777" w:rsidR="008E4BE4" w:rsidRPr="008F3577" w:rsidRDefault="008E4BE4" w:rsidP="008E4BE4">
            <w:pPr>
              <w:rPr>
                <w:rFonts w:ascii="Arial" w:hAnsi="Arial" w:cs="Arial"/>
              </w:rPr>
            </w:pPr>
            <w:r w:rsidRPr="008F3577">
              <w:rPr>
                <w:rFonts w:ascii="Arial" w:hAnsi="Arial" w:cs="Arial"/>
              </w:rPr>
              <w:t xml:space="preserve">0.5% increase in staff changes year 1 only </w:t>
            </w:r>
          </w:p>
        </w:tc>
        <w:tc>
          <w:tcPr>
            <w:tcW w:w="2352" w:type="dxa"/>
          </w:tcPr>
          <w:p w14:paraId="5CF62877" w14:textId="77777777" w:rsidR="008E4BE4" w:rsidRPr="008F3577" w:rsidRDefault="008E4BE4" w:rsidP="008E4BE4">
            <w:pPr>
              <w:rPr>
                <w:rFonts w:ascii="Arial" w:hAnsi="Arial" w:cs="Arial"/>
              </w:rPr>
            </w:pPr>
            <w:r w:rsidRPr="008F3577">
              <w:rPr>
                <w:rFonts w:ascii="Arial" w:hAnsi="Arial" w:cs="Arial"/>
              </w:rPr>
              <w:t>0.6</w:t>
            </w:r>
          </w:p>
        </w:tc>
      </w:tr>
      <w:tr w:rsidR="008E4BE4" w:rsidRPr="008F3577" w14:paraId="1D962A4A" w14:textId="77777777" w:rsidTr="008E4BE4">
        <w:tc>
          <w:tcPr>
            <w:tcW w:w="6658" w:type="dxa"/>
          </w:tcPr>
          <w:p w14:paraId="13BA6230" w14:textId="77777777" w:rsidR="008E4BE4" w:rsidRPr="008F3577" w:rsidRDefault="008E4BE4" w:rsidP="008E4BE4">
            <w:pPr>
              <w:rPr>
                <w:rFonts w:ascii="Arial" w:hAnsi="Arial" w:cs="Arial"/>
              </w:rPr>
            </w:pPr>
            <w:r w:rsidRPr="008F3577">
              <w:rPr>
                <w:rFonts w:ascii="Arial" w:hAnsi="Arial" w:cs="Arial"/>
              </w:rPr>
              <w:t xml:space="preserve">1% increase in deficit contributions </w:t>
            </w:r>
          </w:p>
        </w:tc>
        <w:tc>
          <w:tcPr>
            <w:tcW w:w="2352" w:type="dxa"/>
          </w:tcPr>
          <w:p w14:paraId="70559085" w14:textId="77777777" w:rsidR="008E4BE4" w:rsidRPr="008F3577" w:rsidRDefault="008E4BE4" w:rsidP="008E4BE4">
            <w:pPr>
              <w:rPr>
                <w:rFonts w:ascii="Arial" w:hAnsi="Arial" w:cs="Arial"/>
              </w:rPr>
            </w:pPr>
            <w:r w:rsidRPr="008F3577">
              <w:rPr>
                <w:rFonts w:ascii="Arial" w:hAnsi="Arial" w:cs="Arial"/>
              </w:rPr>
              <w:t>21.7</w:t>
            </w:r>
          </w:p>
        </w:tc>
      </w:tr>
    </w:tbl>
    <w:p w14:paraId="24E128FC" w14:textId="77777777" w:rsidR="008E4BE4" w:rsidRDefault="008E4BE4" w:rsidP="008E4BE4">
      <w:pPr>
        <w:rPr>
          <w:rFonts w:ascii="Arial" w:hAnsi="Arial" w:cs="Arial"/>
        </w:rPr>
      </w:pPr>
    </w:p>
    <w:p w14:paraId="6CEE05B0" w14:textId="77777777" w:rsidR="008E4BE4" w:rsidRPr="008F3577" w:rsidRDefault="008E4BE4" w:rsidP="0010790F">
      <w:pPr>
        <w:pStyle w:val="Heading3"/>
      </w:pPr>
      <w:r w:rsidRPr="008F3577">
        <w:t>BPAS Pension</w:t>
      </w:r>
    </w:p>
    <w:p w14:paraId="058CA8A4" w14:textId="4DCBFDBA" w:rsidR="008E4BE4" w:rsidRPr="008F3577" w:rsidRDefault="008E4BE4" w:rsidP="008E4BE4">
      <w:pPr>
        <w:rPr>
          <w:rFonts w:ascii="Arial" w:hAnsi="Arial" w:cs="Arial"/>
        </w:rPr>
      </w:pPr>
      <w:r w:rsidRPr="008F3577">
        <w:rPr>
          <w:rFonts w:ascii="Arial" w:hAnsi="Arial" w:cs="Arial"/>
        </w:rPr>
        <w:t>The University operates the University of Birmingham Pension and Assurance Scheme (BPAS) for the University’s qualifying support staff.</w:t>
      </w:r>
      <w:r w:rsidR="005649B4">
        <w:rPr>
          <w:rFonts w:ascii="Arial" w:hAnsi="Arial" w:cs="Arial"/>
        </w:rPr>
        <w:t xml:space="preserve"> </w:t>
      </w:r>
      <w:r w:rsidRPr="008F3577">
        <w:rPr>
          <w:rFonts w:ascii="Arial" w:hAnsi="Arial" w:cs="Arial"/>
        </w:rPr>
        <w:t>The scheme is a funded scheme. The latest actuarial valuation of the scheme was at the 31 March 2019 and revealed a funding shortfall.</w:t>
      </w:r>
      <w:r w:rsidR="005649B4">
        <w:rPr>
          <w:rFonts w:ascii="Arial" w:hAnsi="Arial" w:cs="Arial"/>
        </w:rPr>
        <w:t xml:space="preserve"> </w:t>
      </w:r>
      <w:r w:rsidRPr="008F3577">
        <w:rPr>
          <w:rFonts w:ascii="Arial" w:hAnsi="Arial" w:cs="Arial"/>
        </w:rPr>
        <w:t>The Trustees have put a Recovery Plan in place to address the deficit.</w:t>
      </w:r>
    </w:p>
    <w:p w14:paraId="002E4D56" w14:textId="77777777" w:rsidR="008E4BE4" w:rsidRDefault="008E4BE4" w:rsidP="008E4BE4">
      <w:pPr>
        <w:rPr>
          <w:rFonts w:ascii="Arial" w:hAnsi="Arial" w:cs="Arial"/>
        </w:rPr>
      </w:pPr>
    </w:p>
    <w:p w14:paraId="0B5980BC" w14:textId="77777777" w:rsidR="008E4BE4" w:rsidRPr="008F3577" w:rsidRDefault="008E4BE4" w:rsidP="0010790F">
      <w:pPr>
        <w:pStyle w:val="Heading3"/>
      </w:pPr>
      <w:r w:rsidRPr="008F3577">
        <w:t>19. Events after the Reporting Period</w:t>
      </w:r>
    </w:p>
    <w:p w14:paraId="03AC7163" w14:textId="77777777" w:rsidR="008E4BE4" w:rsidRPr="008F3577" w:rsidRDefault="008E4BE4" w:rsidP="008E4BE4">
      <w:pPr>
        <w:rPr>
          <w:rFonts w:ascii="Arial" w:hAnsi="Arial" w:cs="Arial"/>
        </w:rPr>
      </w:pPr>
      <w:r w:rsidRPr="008F3577">
        <w:rPr>
          <w:rFonts w:ascii="Arial" w:hAnsi="Arial" w:cs="Arial"/>
        </w:rPr>
        <w:t>No such events have arisen.</w:t>
      </w:r>
    </w:p>
    <w:p w14:paraId="09869097" w14:textId="77777777" w:rsidR="008E4BE4" w:rsidRDefault="008E4BE4" w:rsidP="008E4BE4">
      <w:pPr>
        <w:rPr>
          <w:rFonts w:ascii="Arial" w:hAnsi="Arial" w:cs="Arial"/>
        </w:rPr>
      </w:pPr>
    </w:p>
    <w:p w14:paraId="0A65ACD4" w14:textId="77777777" w:rsidR="008E4BE4" w:rsidRPr="008F3577" w:rsidRDefault="008E4BE4" w:rsidP="0010790F">
      <w:pPr>
        <w:pStyle w:val="Heading3"/>
      </w:pPr>
      <w:r w:rsidRPr="008F3577">
        <w:t>20. Lease commitments</w:t>
      </w:r>
    </w:p>
    <w:p w14:paraId="79A407E3" w14:textId="77777777" w:rsidR="008E4BE4" w:rsidRDefault="008E4BE4" w:rsidP="008E4BE4">
      <w:pPr>
        <w:rPr>
          <w:rFonts w:ascii="Arial" w:hAnsi="Arial" w:cs="Arial"/>
        </w:rPr>
      </w:pPr>
      <w:r w:rsidRPr="008F3577">
        <w:rPr>
          <w:rFonts w:ascii="Arial" w:hAnsi="Arial" w:cs="Arial"/>
        </w:rPr>
        <w:t>The University has lease commitments as follows:</w:t>
      </w:r>
    </w:p>
    <w:p w14:paraId="24CF79F8" w14:textId="77777777" w:rsidR="008E4BE4" w:rsidRPr="008F3577" w:rsidRDefault="008E4BE4" w:rsidP="008E4BE4">
      <w:pPr>
        <w:rPr>
          <w:rFonts w:ascii="Arial" w:hAnsi="Arial" w:cs="Arial"/>
        </w:rPr>
      </w:pPr>
    </w:p>
    <w:tbl>
      <w:tblPr>
        <w:tblStyle w:val="TableGrid"/>
        <w:tblW w:w="0" w:type="auto"/>
        <w:tblLook w:val="04A0" w:firstRow="1" w:lastRow="0" w:firstColumn="1" w:lastColumn="0" w:noHBand="0" w:noVBand="1"/>
        <w:tblCaption w:val="Lease commitments"/>
      </w:tblPr>
      <w:tblGrid>
        <w:gridCol w:w="2252"/>
        <w:gridCol w:w="2252"/>
        <w:gridCol w:w="2253"/>
        <w:gridCol w:w="2253"/>
      </w:tblGrid>
      <w:tr w:rsidR="008E4BE4" w:rsidRPr="008F3577" w14:paraId="48623375" w14:textId="77777777" w:rsidTr="008E4BE4">
        <w:tc>
          <w:tcPr>
            <w:tcW w:w="2252" w:type="dxa"/>
          </w:tcPr>
          <w:p w14:paraId="4686DE42" w14:textId="77777777" w:rsidR="008E4BE4" w:rsidRPr="008F3577" w:rsidRDefault="008E4BE4" w:rsidP="008E4BE4">
            <w:pPr>
              <w:rPr>
                <w:rFonts w:ascii="Arial" w:hAnsi="Arial" w:cs="Arial"/>
              </w:rPr>
            </w:pPr>
          </w:p>
        </w:tc>
        <w:tc>
          <w:tcPr>
            <w:tcW w:w="2252" w:type="dxa"/>
          </w:tcPr>
          <w:p w14:paraId="3F096889" w14:textId="77777777" w:rsidR="008E4BE4" w:rsidRPr="008F3577" w:rsidRDefault="008E4BE4" w:rsidP="008E4BE4">
            <w:pPr>
              <w:rPr>
                <w:rFonts w:ascii="Arial" w:hAnsi="Arial" w:cs="Arial"/>
              </w:rPr>
            </w:pPr>
            <w:r w:rsidRPr="008F3577">
              <w:rPr>
                <w:rFonts w:ascii="Arial" w:hAnsi="Arial" w:cs="Arial"/>
              </w:rPr>
              <w:t>Not later than 1 year</w:t>
            </w:r>
          </w:p>
        </w:tc>
        <w:tc>
          <w:tcPr>
            <w:tcW w:w="2253" w:type="dxa"/>
          </w:tcPr>
          <w:p w14:paraId="66FC3273" w14:textId="77777777" w:rsidR="008E4BE4" w:rsidRPr="008F3577" w:rsidRDefault="008E4BE4" w:rsidP="008E4BE4">
            <w:pPr>
              <w:rPr>
                <w:rFonts w:ascii="Arial" w:hAnsi="Arial" w:cs="Arial"/>
              </w:rPr>
            </w:pPr>
            <w:r w:rsidRPr="008F3577">
              <w:rPr>
                <w:rFonts w:ascii="Arial" w:hAnsi="Arial" w:cs="Arial"/>
              </w:rPr>
              <w:t>Later than 1 year and not later than 5 years</w:t>
            </w:r>
          </w:p>
        </w:tc>
        <w:tc>
          <w:tcPr>
            <w:tcW w:w="2253" w:type="dxa"/>
          </w:tcPr>
          <w:p w14:paraId="74284815" w14:textId="77777777" w:rsidR="008E4BE4" w:rsidRPr="008F3577" w:rsidRDefault="008E4BE4" w:rsidP="008E4BE4">
            <w:pPr>
              <w:rPr>
                <w:rFonts w:ascii="Arial" w:hAnsi="Arial" w:cs="Arial"/>
              </w:rPr>
            </w:pPr>
            <w:r w:rsidRPr="008F3577">
              <w:rPr>
                <w:rFonts w:ascii="Arial" w:hAnsi="Arial" w:cs="Arial"/>
              </w:rPr>
              <w:t>Later than 5 years</w:t>
            </w:r>
          </w:p>
        </w:tc>
      </w:tr>
      <w:tr w:rsidR="008E4BE4" w:rsidRPr="008F3577" w14:paraId="63DE1B47" w14:textId="77777777" w:rsidTr="008E4BE4">
        <w:tc>
          <w:tcPr>
            <w:tcW w:w="2252" w:type="dxa"/>
          </w:tcPr>
          <w:p w14:paraId="7A5CE3A5" w14:textId="77777777" w:rsidR="008E4BE4" w:rsidRPr="008F3577" w:rsidRDefault="008E4BE4" w:rsidP="008E4BE4">
            <w:pPr>
              <w:rPr>
                <w:rFonts w:ascii="Arial" w:hAnsi="Arial" w:cs="Arial"/>
              </w:rPr>
            </w:pPr>
          </w:p>
        </w:tc>
        <w:tc>
          <w:tcPr>
            <w:tcW w:w="2252" w:type="dxa"/>
          </w:tcPr>
          <w:p w14:paraId="58963078" w14:textId="77777777" w:rsidR="008E4BE4" w:rsidRPr="008F3577" w:rsidRDefault="008E4BE4" w:rsidP="008E4BE4">
            <w:pPr>
              <w:rPr>
                <w:rFonts w:ascii="Arial" w:hAnsi="Arial" w:cs="Arial"/>
              </w:rPr>
            </w:pPr>
            <w:r w:rsidRPr="008F3577">
              <w:rPr>
                <w:rFonts w:ascii="Arial" w:hAnsi="Arial" w:cs="Arial"/>
              </w:rPr>
              <w:t>£’000</w:t>
            </w:r>
          </w:p>
        </w:tc>
        <w:tc>
          <w:tcPr>
            <w:tcW w:w="2253" w:type="dxa"/>
          </w:tcPr>
          <w:p w14:paraId="14CE4B6E" w14:textId="77777777" w:rsidR="008E4BE4" w:rsidRPr="008F3577" w:rsidRDefault="008E4BE4" w:rsidP="008E4BE4">
            <w:pPr>
              <w:rPr>
                <w:rFonts w:ascii="Arial" w:hAnsi="Arial" w:cs="Arial"/>
              </w:rPr>
            </w:pPr>
            <w:r w:rsidRPr="008F3577">
              <w:rPr>
                <w:rFonts w:ascii="Arial" w:hAnsi="Arial" w:cs="Arial"/>
              </w:rPr>
              <w:t>£’000</w:t>
            </w:r>
          </w:p>
        </w:tc>
        <w:tc>
          <w:tcPr>
            <w:tcW w:w="2253" w:type="dxa"/>
          </w:tcPr>
          <w:p w14:paraId="49307AA6" w14:textId="77777777" w:rsidR="008E4BE4" w:rsidRPr="008F3577" w:rsidRDefault="008E4BE4" w:rsidP="008E4BE4">
            <w:pPr>
              <w:rPr>
                <w:rFonts w:ascii="Arial" w:hAnsi="Arial" w:cs="Arial"/>
              </w:rPr>
            </w:pPr>
            <w:r w:rsidRPr="008F3577">
              <w:rPr>
                <w:rFonts w:ascii="Arial" w:hAnsi="Arial" w:cs="Arial"/>
              </w:rPr>
              <w:t>£’000</w:t>
            </w:r>
          </w:p>
        </w:tc>
      </w:tr>
      <w:tr w:rsidR="008E4BE4" w:rsidRPr="008F3577" w14:paraId="29B4EA1A" w14:textId="77777777" w:rsidTr="008E4BE4">
        <w:tc>
          <w:tcPr>
            <w:tcW w:w="2252" w:type="dxa"/>
          </w:tcPr>
          <w:p w14:paraId="5AC95EFD" w14:textId="77777777" w:rsidR="008E4BE4" w:rsidRPr="008F3577" w:rsidRDefault="008E4BE4" w:rsidP="008E4BE4">
            <w:pPr>
              <w:rPr>
                <w:rFonts w:ascii="Arial" w:hAnsi="Arial" w:cs="Arial"/>
              </w:rPr>
            </w:pPr>
            <w:r w:rsidRPr="008F3577">
              <w:rPr>
                <w:rFonts w:ascii="Arial" w:hAnsi="Arial" w:cs="Arial"/>
              </w:rPr>
              <w:t xml:space="preserve">Total 2019/20 </w:t>
            </w:r>
          </w:p>
        </w:tc>
        <w:tc>
          <w:tcPr>
            <w:tcW w:w="2252" w:type="dxa"/>
          </w:tcPr>
          <w:p w14:paraId="7A4DF4D6" w14:textId="77777777" w:rsidR="008E4BE4" w:rsidRPr="008F3577" w:rsidRDefault="008E4BE4" w:rsidP="008E4BE4">
            <w:pPr>
              <w:rPr>
                <w:rFonts w:ascii="Arial" w:hAnsi="Arial" w:cs="Arial"/>
              </w:rPr>
            </w:pPr>
            <w:r w:rsidRPr="008F3577">
              <w:rPr>
                <w:rFonts w:ascii="Arial" w:hAnsi="Arial" w:cs="Arial"/>
              </w:rPr>
              <w:t xml:space="preserve">1,639 </w:t>
            </w:r>
          </w:p>
        </w:tc>
        <w:tc>
          <w:tcPr>
            <w:tcW w:w="2253" w:type="dxa"/>
          </w:tcPr>
          <w:p w14:paraId="1BB6A949" w14:textId="77777777" w:rsidR="008E4BE4" w:rsidRPr="008F3577" w:rsidRDefault="008E4BE4" w:rsidP="008E4BE4">
            <w:pPr>
              <w:rPr>
                <w:rFonts w:ascii="Arial" w:hAnsi="Arial" w:cs="Arial"/>
              </w:rPr>
            </w:pPr>
            <w:r w:rsidRPr="008F3577">
              <w:rPr>
                <w:rFonts w:ascii="Arial" w:hAnsi="Arial" w:cs="Arial"/>
              </w:rPr>
              <w:t xml:space="preserve">53,736 </w:t>
            </w:r>
          </w:p>
        </w:tc>
        <w:tc>
          <w:tcPr>
            <w:tcW w:w="2253" w:type="dxa"/>
          </w:tcPr>
          <w:p w14:paraId="49890C97" w14:textId="77777777" w:rsidR="008E4BE4" w:rsidRPr="008F3577" w:rsidRDefault="008E4BE4" w:rsidP="008E4BE4">
            <w:pPr>
              <w:rPr>
                <w:rFonts w:ascii="Arial" w:hAnsi="Arial" w:cs="Arial"/>
              </w:rPr>
            </w:pPr>
            <w:r w:rsidRPr="008F3577">
              <w:rPr>
                <w:rFonts w:ascii="Arial" w:hAnsi="Arial" w:cs="Arial"/>
              </w:rPr>
              <w:t>53,046</w:t>
            </w:r>
          </w:p>
        </w:tc>
      </w:tr>
      <w:tr w:rsidR="008E4BE4" w:rsidRPr="008F3577" w14:paraId="25E32090" w14:textId="77777777" w:rsidTr="008E4BE4">
        <w:tc>
          <w:tcPr>
            <w:tcW w:w="2252" w:type="dxa"/>
          </w:tcPr>
          <w:p w14:paraId="1C85BAD8" w14:textId="77777777" w:rsidR="008E4BE4" w:rsidRPr="008F3577" w:rsidRDefault="008E4BE4" w:rsidP="008E4BE4">
            <w:pPr>
              <w:rPr>
                <w:rFonts w:ascii="Arial" w:hAnsi="Arial" w:cs="Arial"/>
              </w:rPr>
            </w:pPr>
            <w:r w:rsidRPr="008F3577">
              <w:rPr>
                <w:rFonts w:ascii="Arial" w:hAnsi="Arial" w:cs="Arial"/>
              </w:rPr>
              <w:t xml:space="preserve">Total 2018/19 </w:t>
            </w:r>
          </w:p>
        </w:tc>
        <w:tc>
          <w:tcPr>
            <w:tcW w:w="2252" w:type="dxa"/>
          </w:tcPr>
          <w:p w14:paraId="515DAA50" w14:textId="77777777" w:rsidR="008E4BE4" w:rsidRPr="008F3577" w:rsidRDefault="008E4BE4" w:rsidP="008E4BE4">
            <w:pPr>
              <w:rPr>
                <w:rFonts w:ascii="Arial" w:hAnsi="Arial" w:cs="Arial"/>
              </w:rPr>
            </w:pPr>
            <w:r w:rsidRPr="008F3577">
              <w:rPr>
                <w:rFonts w:ascii="Arial" w:hAnsi="Arial" w:cs="Arial"/>
              </w:rPr>
              <w:t xml:space="preserve">1,539 </w:t>
            </w:r>
          </w:p>
        </w:tc>
        <w:tc>
          <w:tcPr>
            <w:tcW w:w="2253" w:type="dxa"/>
          </w:tcPr>
          <w:p w14:paraId="115BA199" w14:textId="77777777" w:rsidR="008E4BE4" w:rsidRPr="008F3577" w:rsidRDefault="008E4BE4" w:rsidP="008E4BE4">
            <w:pPr>
              <w:rPr>
                <w:rFonts w:ascii="Arial" w:hAnsi="Arial" w:cs="Arial"/>
              </w:rPr>
            </w:pPr>
            <w:r w:rsidRPr="008F3577">
              <w:rPr>
                <w:rFonts w:ascii="Arial" w:hAnsi="Arial" w:cs="Arial"/>
              </w:rPr>
              <w:t xml:space="preserve">38,882 </w:t>
            </w:r>
          </w:p>
        </w:tc>
        <w:tc>
          <w:tcPr>
            <w:tcW w:w="2253" w:type="dxa"/>
          </w:tcPr>
          <w:p w14:paraId="03531898" w14:textId="77777777" w:rsidR="008E4BE4" w:rsidRPr="008F3577" w:rsidRDefault="008E4BE4" w:rsidP="008E4BE4">
            <w:pPr>
              <w:rPr>
                <w:rFonts w:ascii="Arial" w:hAnsi="Arial" w:cs="Arial"/>
              </w:rPr>
            </w:pPr>
            <w:r w:rsidRPr="008F3577">
              <w:rPr>
                <w:rFonts w:ascii="Arial" w:hAnsi="Arial" w:cs="Arial"/>
              </w:rPr>
              <w:t>59,014</w:t>
            </w:r>
          </w:p>
        </w:tc>
      </w:tr>
    </w:tbl>
    <w:p w14:paraId="156507A3" w14:textId="77777777" w:rsidR="008E4BE4" w:rsidRDefault="008E4BE4" w:rsidP="008E4BE4">
      <w:pPr>
        <w:rPr>
          <w:rFonts w:ascii="Arial" w:hAnsi="Arial" w:cs="Arial"/>
        </w:rPr>
      </w:pPr>
    </w:p>
    <w:p w14:paraId="5FE2C218" w14:textId="77777777" w:rsidR="008E4BE4" w:rsidRDefault="008E4BE4" w:rsidP="008E4BE4">
      <w:pPr>
        <w:rPr>
          <w:rFonts w:ascii="Arial" w:hAnsi="Arial" w:cs="Arial"/>
        </w:rPr>
      </w:pPr>
    </w:p>
    <w:p w14:paraId="193CF04F" w14:textId="77777777" w:rsidR="008E4BE4" w:rsidRDefault="008E4BE4" w:rsidP="0010790F">
      <w:pPr>
        <w:pStyle w:val="Heading3"/>
      </w:pPr>
      <w:r w:rsidRPr="00777724">
        <w:t>21. Endowment reserves (restricted)</w:t>
      </w:r>
    </w:p>
    <w:p w14:paraId="51DBB527" w14:textId="77777777" w:rsidR="008E4BE4" w:rsidRDefault="008E4BE4" w:rsidP="008E4BE4">
      <w:pPr>
        <w:rPr>
          <w:rFonts w:ascii="Arial" w:hAnsi="Arial" w:cs="Arial"/>
        </w:rPr>
      </w:pPr>
    </w:p>
    <w:tbl>
      <w:tblPr>
        <w:tblStyle w:val="TableGrid"/>
        <w:tblW w:w="0" w:type="auto"/>
        <w:tblLayout w:type="fixed"/>
        <w:tblLook w:val="04A0" w:firstRow="1" w:lastRow="0" w:firstColumn="1" w:lastColumn="0" w:noHBand="0" w:noVBand="1"/>
        <w:tblCaption w:val="Endowment reserves"/>
      </w:tblPr>
      <w:tblGrid>
        <w:gridCol w:w="2122"/>
        <w:gridCol w:w="1701"/>
        <w:gridCol w:w="1550"/>
        <w:gridCol w:w="1285"/>
        <w:gridCol w:w="1134"/>
        <w:gridCol w:w="1218"/>
      </w:tblGrid>
      <w:tr w:rsidR="008E4BE4" w14:paraId="387068D3" w14:textId="77777777" w:rsidTr="008E4BE4">
        <w:tc>
          <w:tcPr>
            <w:tcW w:w="2122" w:type="dxa"/>
          </w:tcPr>
          <w:p w14:paraId="74C18AAE" w14:textId="77777777" w:rsidR="008E4BE4" w:rsidRDefault="008E4BE4" w:rsidP="008E4BE4">
            <w:pPr>
              <w:rPr>
                <w:rFonts w:ascii="Arial" w:hAnsi="Arial" w:cs="Arial"/>
              </w:rPr>
            </w:pPr>
            <w:r w:rsidRPr="00777724">
              <w:rPr>
                <w:rFonts w:ascii="Arial" w:hAnsi="Arial" w:cs="Arial"/>
              </w:rPr>
              <w:t xml:space="preserve">Consolidated and University </w:t>
            </w:r>
          </w:p>
          <w:p w14:paraId="3FF23C88" w14:textId="77777777" w:rsidR="008E4BE4" w:rsidRDefault="008E4BE4" w:rsidP="008E4BE4">
            <w:pPr>
              <w:rPr>
                <w:rFonts w:ascii="Arial" w:hAnsi="Arial" w:cs="Arial"/>
              </w:rPr>
            </w:pPr>
          </w:p>
        </w:tc>
        <w:tc>
          <w:tcPr>
            <w:tcW w:w="1701" w:type="dxa"/>
          </w:tcPr>
          <w:p w14:paraId="4B09090B" w14:textId="77777777" w:rsidR="008E4BE4" w:rsidRDefault="008E4BE4" w:rsidP="008E4BE4">
            <w:pPr>
              <w:rPr>
                <w:rFonts w:ascii="Arial" w:hAnsi="Arial" w:cs="Arial"/>
              </w:rPr>
            </w:pPr>
            <w:r w:rsidRPr="00777724">
              <w:rPr>
                <w:rFonts w:ascii="Arial" w:hAnsi="Arial" w:cs="Arial"/>
              </w:rPr>
              <w:t xml:space="preserve">Restricted permanent endowments £’000 </w:t>
            </w:r>
          </w:p>
          <w:p w14:paraId="34ACCA75" w14:textId="77777777" w:rsidR="008E4BE4" w:rsidRDefault="008E4BE4" w:rsidP="008E4BE4">
            <w:pPr>
              <w:rPr>
                <w:rFonts w:ascii="Arial" w:hAnsi="Arial" w:cs="Arial"/>
              </w:rPr>
            </w:pPr>
          </w:p>
        </w:tc>
        <w:tc>
          <w:tcPr>
            <w:tcW w:w="1550" w:type="dxa"/>
          </w:tcPr>
          <w:p w14:paraId="63DFADB6" w14:textId="77777777" w:rsidR="008E4BE4" w:rsidRDefault="008E4BE4" w:rsidP="008E4BE4">
            <w:pPr>
              <w:rPr>
                <w:rFonts w:ascii="Arial" w:hAnsi="Arial" w:cs="Arial"/>
              </w:rPr>
            </w:pPr>
            <w:r w:rsidRPr="00777724">
              <w:rPr>
                <w:rFonts w:ascii="Arial" w:hAnsi="Arial" w:cs="Arial"/>
              </w:rPr>
              <w:t xml:space="preserve">Unrestricted permanent endowments £’000 </w:t>
            </w:r>
          </w:p>
          <w:p w14:paraId="17181CB3" w14:textId="77777777" w:rsidR="008E4BE4" w:rsidRDefault="008E4BE4" w:rsidP="008E4BE4">
            <w:pPr>
              <w:rPr>
                <w:rFonts w:ascii="Arial" w:hAnsi="Arial" w:cs="Arial"/>
              </w:rPr>
            </w:pPr>
          </w:p>
        </w:tc>
        <w:tc>
          <w:tcPr>
            <w:tcW w:w="1285" w:type="dxa"/>
          </w:tcPr>
          <w:p w14:paraId="1311C2FE" w14:textId="77777777" w:rsidR="008E4BE4" w:rsidRPr="00777724" w:rsidRDefault="008E4BE4" w:rsidP="008E4BE4">
            <w:pPr>
              <w:rPr>
                <w:rFonts w:ascii="Arial" w:hAnsi="Arial" w:cs="Arial"/>
              </w:rPr>
            </w:pPr>
            <w:r w:rsidRPr="00777724">
              <w:rPr>
                <w:rFonts w:ascii="Arial" w:hAnsi="Arial" w:cs="Arial"/>
              </w:rPr>
              <w:t>Expendable endowments</w:t>
            </w:r>
            <w:r>
              <w:rPr>
                <w:rFonts w:ascii="Arial" w:hAnsi="Arial" w:cs="Arial"/>
              </w:rPr>
              <w:t xml:space="preserve"> </w:t>
            </w:r>
            <w:r w:rsidRPr="00777724">
              <w:rPr>
                <w:rFonts w:ascii="Arial" w:hAnsi="Arial" w:cs="Arial"/>
              </w:rPr>
              <w:t>£’000</w:t>
            </w:r>
          </w:p>
          <w:p w14:paraId="2B723416" w14:textId="77777777" w:rsidR="008E4BE4" w:rsidRDefault="008E4BE4" w:rsidP="008E4BE4">
            <w:pPr>
              <w:rPr>
                <w:rFonts w:ascii="Arial" w:hAnsi="Arial" w:cs="Arial"/>
              </w:rPr>
            </w:pPr>
          </w:p>
        </w:tc>
        <w:tc>
          <w:tcPr>
            <w:tcW w:w="1134" w:type="dxa"/>
          </w:tcPr>
          <w:p w14:paraId="5744F11B" w14:textId="77777777" w:rsidR="008E4BE4" w:rsidRDefault="008E4BE4" w:rsidP="008E4BE4">
            <w:pPr>
              <w:rPr>
                <w:rFonts w:ascii="Arial" w:hAnsi="Arial" w:cs="Arial"/>
              </w:rPr>
            </w:pPr>
            <w:r w:rsidRPr="00777724">
              <w:rPr>
                <w:rFonts w:ascii="Arial" w:hAnsi="Arial" w:cs="Arial"/>
              </w:rPr>
              <w:t>2020 Total £’000</w:t>
            </w:r>
          </w:p>
          <w:p w14:paraId="0AE26CBB" w14:textId="77777777" w:rsidR="008E4BE4" w:rsidRDefault="008E4BE4" w:rsidP="008E4BE4">
            <w:pPr>
              <w:rPr>
                <w:rFonts w:ascii="Arial" w:hAnsi="Arial" w:cs="Arial"/>
              </w:rPr>
            </w:pPr>
          </w:p>
        </w:tc>
        <w:tc>
          <w:tcPr>
            <w:tcW w:w="1218" w:type="dxa"/>
          </w:tcPr>
          <w:p w14:paraId="2B720632" w14:textId="77777777" w:rsidR="008E4BE4" w:rsidRPr="00777724" w:rsidRDefault="008E4BE4" w:rsidP="008E4BE4">
            <w:pPr>
              <w:rPr>
                <w:rFonts w:ascii="Arial" w:hAnsi="Arial" w:cs="Arial"/>
              </w:rPr>
            </w:pPr>
            <w:r w:rsidRPr="00777724">
              <w:rPr>
                <w:rFonts w:ascii="Arial" w:hAnsi="Arial" w:cs="Arial"/>
              </w:rPr>
              <w:t>2019 Total</w:t>
            </w:r>
            <w:r>
              <w:rPr>
                <w:rFonts w:ascii="Arial" w:hAnsi="Arial" w:cs="Arial"/>
              </w:rPr>
              <w:t xml:space="preserve"> </w:t>
            </w:r>
            <w:r w:rsidRPr="00777724">
              <w:rPr>
                <w:rFonts w:ascii="Arial" w:hAnsi="Arial" w:cs="Arial"/>
              </w:rPr>
              <w:t>£’000</w:t>
            </w:r>
          </w:p>
          <w:p w14:paraId="506471D9" w14:textId="77777777" w:rsidR="008E4BE4" w:rsidRDefault="008E4BE4" w:rsidP="008E4BE4">
            <w:pPr>
              <w:rPr>
                <w:rFonts w:ascii="Arial" w:hAnsi="Arial" w:cs="Arial"/>
              </w:rPr>
            </w:pPr>
          </w:p>
        </w:tc>
      </w:tr>
      <w:tr w:rsidR="008E4BE4" w14:paraId="70A80BD7" w14:textId="77777777" w:rsidTr="008E4BE4">
        <w:tc>
          <w:tcPr>
            <w:tcW w:w="2122" w:type="dxa"/>
          </w:tcPr>
          <w:p w14:paraId="4B723C12" w14:textId="77777777" w:rsidR="008E4BE4" w:rsidRDefault="008E4BE4" w:rsidP="008E4BE4">
            <w:pPr>
              <w:rPr>
                <w:rFonts w:ascii="Arial" w:hAnsi="Arial" w:cs="Arial"/>
              </w:rPr>
            </w:pPr>
            <w:r w:rsidRPr="00777724">
              <w:rPr>
                <w:rFonts w:ascii="Arial" w:hAnsi="Arial" w:cs="Arial"/>
              </w:rPr>
              <w:t>Balances at 1 August 2019</w:t>
            </w:r>
          </w:p>
        </w:tc>
        <w:tc>
          <w:tcPr>
            <w:tcW w:w="1701" w:type="dxa"/>
          </w:tcPr>
          <w:p w14:paraId="78775B13" w14:textId="77777777" w:rsidR="008E4BE4" w:rsidRDefault="008E4BE4" w:rsidP="008E4BE4">
            <w:pPr>
              <w:rPr>
                <w:rFonts w:ascii="Arial" w:hAnsi="Arial" w:cs="Arial"/>
              </w:rPr>
            </w:pPr>
          </w:p>
        </w:tc>
        <w:tc>
          <w:tcPr>
            <w:tcW w:w="1550" w:type="dxa"/>
          </w:tcPr>
          <w:p w14:paraId="15EDCE42" w14:textId="77777777" w:rsidR="008E4BE4" w:rsidRDefault="008E4BE4" w:rsidP="008E4BE4">
            <w:pPr>
              <w:rPr>
                <w:rFonts w:ascii="Arial" w:hAnsi="Arial" w:cs="Arial"/>
              </w:rPr>
            </w:pPr>
          </w:p>
        </w:tc>
        <w:tc>
          <w:tcPr>
            <w:tcW w:w="1285" w:type="dxa"/>
          </w:tcPr>
          <w:p w14:paraId="5F0E723F" w14:textId="77777777" w:rsidR="008E4BE4" w:rsidRDefault="008E4BE4" w:rsidP="008E4BE4">
            <w:pPr>
              <w:rPr>
                <w:rFonts w:ascii="Arial" w:hAnsi="Arial" w:cs="Arial"/>
              </w:rPr>
            </w:pPr>
          </w:p>
        </w:tc>
        <w:tc>
          <w:tcPr>
            <w:tcW w:w="1134" w:type="dxa"/>
          </w:tcPr>
          <w:p w14:paraId="4841C489" w14:textId="77777777" w:rsidR="008E4BE4" w:rsidRDefault="008E4BE4" w:rsidP="008E4BE4">
            <w:pPr>
              <w:rPr>
                <w:rFonts w:ascii="Arial" w:hAnsi="Arial" w:cs="Arial"/>
              </w:rPr>
            </w:pPr>
          </w:p>
        </w:tc>
        <w:tc>
          <w:tcPr>
            <w:tcW w:w="1218" w:type="dxa"/>
          </w:tcPr>
          <w:p w14:paraId="1E1D99F5" w14:textId="77777777" w:rsidR="008E4BE4" w:rsidRDefault="008E4BE4" w:rsidP="008E4BE4">
            <w:pPr>
              <w:rPr>
                <w:rFonts w:ascii="Arial" w:hAnsi="Arial" w:cs="Arial"/>
              </w:rPr>
            </w:pPr>
          </w:p>
        </w:tc>
      </w:tr>
      <w:tr w:rsidR="008E4BE4" w14:paraId="3560587C" w14:textId="77777777" w:rsidTr="008E4BE4">
        <w:tc>
          <w:tcPr>
            <w:tcW w:w="2122" w:type="dxa"/>
          </w:tcPr>
          <w:p w14:paraId="79DB2E03" w14:textId="77777777" w:rsidR="008E4BE4" w:rsidRPr="00777724" w:rsidRDefault="008E4BE4" w:rsidP="008E4BE4">
            <w:pPr>
              <w:rPr>
                <w:rFonts w:ascii="Arial" w:hAnsi="Arial" w:cs="Arial"/>
              </w:rPr>
            </w:pPr>
            <w:r w:rsidRPr="00777724">
              <w:rPr>
                <w:rFonts w:ascii="Arial" w:hAnsi="Arial" w:cs="Arial"/>
              </w:rPr>
              <w:t xml:space="preserve">Capital </w:t>
            </w:r>
          </w:p>
          <w:p w14:paraId="6881337B" w14:textId="77777777" w:rsidR="008E4BE4" w:rsidRDefault="008E4BE4" w:rsidP="008E4BE4">
            <w:pPr>
              <w:rPr>
                <w:rFonts w:ascii="Arial" w:hAnsi="Arial" w:cs="Arial"/>
              </w:rPr>
            </w:pPr>
          </w:p>
        </w:tc>
        <w:tc>
          <w:tcPr>
            <w:tcW w:w="1701" w:type="dxa"/>
          </w:tcPr>
          <w:p w14:paraId="3FA0E268" w14:textId="77777777" w:rsidR="008E4BE4" w:rsidRDefault="008E4BE4" w:rsidP="008E4BE4">
            <w:pPr>
              <w:rPr>
                <w:rFonts w:ascii="Arial" w:hAnsi="Arial" w:cs="Arial"/>
              </w:rPr>
            </w:pPr>
            <w:r w:rsidRPr="00777724">
              <w:rPr>
                <w:rFonts w:ascii="Arial" w:hAnsi="Arial" w:cs="Arial"/>
              </w:rPr>
              <w:t>72,941</w:t>
            </w:r>
          </w:p>
        </w:tc>
        <w:tc>
          <w:tcPr>
            <w:tcW w:w="1550" w:type="dxa"/>
          </w:tcPr>
          <w:p w14:paraId="1A1A78C4" w14:textId="77777777" w:rsidR="008E4BE4" w:rsidRDefault="008E4BE4" w:rsidP="008E4BE4">
            <w:pPr>
              <w:rPr>
                <w:rFonts w:ascii="Arial" w:hAnsi="Arial" w:cs="Arial"/>
              </w:rPr>
            </w:pPr>
            <w:r w:rsidRPr="00777724">
              <w:rPr>
                <w:rFonts w:ascii="Arial" w:hAnsi="Arial" w:cs="Arial"/>
              </w:rPr>
              <w:t>33,277</w:t>
            </w:r>
          </w:p>
        </w:tc>
        <w:tc>
          <w:tcPr>
            <w:tcW w:w="1285" w:type="dxa"/>
          </w:tcPr>
          <w:p w14:paraId="0497A789" w14:textId="77777777" w:rsidR="008E4BE4" w:rsidRDefault="008E4BE4" w:rsidP="008E4BE4">
            <w:pPr>
              <w:rPr>
                <w:rFonts w:ascii="Arial" w:hAnsi="Arial" w:cs="Arial"/>
              </w:rPr>
            </w:pPr>
            <w:r w:rsidRPr="00777724">
              <w:rPr>
                <w:rFonts w:ascii="Arial" w:hAnsi="Arial" w:cs="Arial"/>
              </w:rPr>
              <w:t>10,032</w:t>
            </w:r>
          </w:p>
        </w:tc>
        <w:tc>
          <w:tcPr>
            <w:tcW w:w="1134" w:type="dxa"/>
          </w:tcPr>
          <w:p w14:paraId="4902EC50" w14:textId="77777777" w:rsidR="008E4BE4" w:rsidRDefault="008E4BE4" w:rsidP="008E4BE4">
            <w:pPr>
              <w:rPr>
                <w:rFonts w:ascii="Arial" w:hAnsi="Arial" w:cs="Arial"/>
              </w:rPr>
            </w:pPr>
            <w:r w:rsidRPr="00777724">
              <w:rPr>
                <w:rFonts w:ascii="Arial" w:hAnsi="Arial" w:cs="Arial"/>
              </w:rPr>
              <w:t>116,250</w:t>
            </w:r>
          </w:p>
        </w:tc>
        <w:tc>
          <w:tcPr>
            <w:tcW w:w="1218" w:type="dxa"/>
          </w:tcPr>
          <w:p w14:paraId="1030A616" w14:textId="77777777" w:rsidR="008E4BE4" w:rsidRDefault="008E4BE4" w:rsidP="008E4BE4">
            <w:pPr>
              <w:rPr>
                <w:rFonts w:ascii="Arial" w:hAnsi="Arial" w:cs="Arial"/>
              </w:rPr>
            </w:pPr>
            <w:r w:rsidRPr="00777724">
              <w:rPr>
                <w:rFonts w:ascii="Arial" w:hAnsi="Arial" w:cs="Arial"/>
              </w:rPr>
              <w:t>113,224</w:t>
            </w:r>
          </w:p>
        </w:tc>
      </w:tr>
      <w:tr w:rsidR="008E4BE4" w14:paraId="29E7BB79" w14:textId="77777777" w:rsidTr="008E4BE4">
        <w:tc>
          <w:tcPr>
            <w:tcW w:w="2122" w:type="dxa"/>
          </w:tcPr>
          <w:p w14:paraId="4C2F5341" w14:textId="77777777" w:rsidR="008E4BE4" w:rsidRDefault="008E4BE4" w:rsidP="008E4BE4">
            <w:pPr>
              <w:rPr>
                <w:rFonts w:ascii="Arial" w:hAnsi="Arial" w:cs="Arial"/>
              </w:rPr>
            </w:pPr>
            <w:r w:rsidRPr="00777724">
              <w:rPr>
                <w:rFonts w:ascii="Arial" w:hAnsi="Arial" w:cs="Arial"/>
              </w:rPr>
              <w:t>Accumulated income</w:t>
            </w:r>
          </w:p>
        </w:tc>
        <w:tc>
          <w:tcPr>
            <w:tcW w:w="1701" w:type="dxa"/>
          </w:tcPr>
          <w:p w14:paraId="4E99C605" w14:textId="77777777" w:rsidR="008E4BE4" w:rsidRDefault="008E4BE4" w:rsidP="008E4BE4">
            <w:pPr>
              <w:rPr>
                <w:rFonts w:ascii="Arial" w:hAnsi="Arial" w:cs="Arial"/>
              </w:rPr>
            </w:pPr>
            <w:r w:rsidRPr="00777724">
              <w:rPr>
                <w:rFonts w:ascii="Arial" w:hAnsi="Arial" w:cs="Arial"/>
              </w:rPr>
              <w:t>5,132</w:t>
            </w:r>
          </w:p>
        </w:tc>
        <w:tc>
          <w:tcPr>
            <w:tcW w:w="1550" w:type="dxa"/>
          </w:tcPr>
          <w:p w14:paraId="7C4E8CBF" w14:textId="77777777" w:rsidR="008E4BE4" w:rsidRDefault="008E4BE4" w:rsidP="008E4BE4">
            <w:pPr>
              <w:rPr>
                <w:rFonts w:ascii="Arial" w:hAnsi="Arial" w:cs="Arial"/>
              </w:rPr>
            </w:pPr>
            <w:r w:rsidRPr="00777724">
              <w:rPr>
                <w:rFonts w:ascii="Arial" w:hAnsi="Arial" w:cs="Arial"/>
              </w:rPr>
              <w:t>–</w:t>
            </w:r>
          </w:p>
        </w:tc>
        <w:tc>
          <w:tcPr>
            <w:tcW w:w="1285" w:type="dxa"/>
          </w:tcPr>
          <w:p w14:paraId="6C7A80E8" w14:textId="77777777" w:rsidR="008E4BE4" w:rsidRDefault="008E4BE4" w:rsidP="008E4BE4">
            <w:pPr>
              <w:rPr>
                <w:rFonts w:ascii="Arial" w:hAnsi="Arial" w:cs="Arial"/>
              </w:rPr>
            </w:pPr>
            <w:r w:rsidRPr="00777724">
              <w:rPr>
                <w:rFonts w:ascii="Arial" w:hAnsi="Arial" w:cs="Arial"/>
              </w:rPr>
              <w:t>215</w:t>
            </w:r>
          </w:p>
        </w:tc>
        <w:tc>
          <w:tcPr>
            <w:tcW w:w="1134" w:type="dxa"/>
          </w:tcPr>
          <w:p w14:paraId="32B0387F" w14:textId="77777777" w:rsidR="008E4BE4" w:rsidRDefault="008E4BE4" w:rsidP="008E4BE4">
            <w:pPr>
              <w:rPr>
                <w:rFonts w:ascii="Arial" w:hAnsi="Arial" w:cs="Arial"/>
              </w:rPr>
            </w:pPr>
            <w:r w:rsidRPr="00777724">
              <w:rPr>
                <w:rFonts w:ascii="Arial" w:hAnsi="Arial" w:cs="Arial"/>
              </w:rPr>
              <w:t>5,347</w:t>
            </w:r>
          </w:p>
        </w:tc>
        <w:tc>
          <w:tcPr>
            <w:tcW w:w="1218" w:type="dxa"/>
          </w:tcPr>
          <w:p w14:paraId="2D742F7D" w14:textId="77777777" w:rsidR="008E4BE4" w:rsidRPr="00777724" w:rsidRDefault="008E4BE4" w:rsidP="008E4BE4">
            <w:pPr>
              <w:rPr>
                <w:rFonts w:ascii="Arial" w:hAnsi="Arial" w:cs="Arial"/>
              </w:rPr>
            </w:pPr>
            <w:r w:rsidRPr="00777724">
              <w:rPr>
                <w:rFonts w:ascii="Arial" w:hAnsi="Arial" w:cs="Arial"/>
              </w:rPr>
              <w:t>7,101</w:t>
            </w:r>
          </w:p>
          <w:p w14:paraId="5D4E8F99" w14:textId="77777777" w:rsidR="008E4BE4" w:rsidRDefault="008E4BE4" w:rsidP="008E4BE4">
            <w:pPr>
              <w:rPr>
                <w:rFonts w:ascii="Arial" w:hAnsi="Arial" w:cs="Arial"/>
              </w:rPr>
            </w:pPr>
          </w:p>
        </w:tc>
      </w:tr>
      <w:tr w:rsidR="008E4BE4" w14:paraId="69554143" w14:textId="77777777" w:rsidTr="008E4BE4">
        <w:tc>
          <w:tcPr>
            <w:tcW w:w="2122" w:type="dxa"/>
          </w:tcPr>
          <w:p w14:paraId="3A0FD119" w14:textId="77777777" w:rsidR="008E4BE4" w:rsidRDefault="008E4BE4" w:rsidP="008E4BE4">
            <w:pPr>
              <w:rPr>
                <w:rFonts w:ascii="Arial" w:hAnsi="Arial" w:cs="Arial"/>
              </w:rPr>
            </w:pPr>
          </w:p>
        </w:tc>
        <w:tc>
          <w:tcPr>
            <w:tcW w:w="1701" w:type="dxa"/>
          </w:tcPr>
          <w:p w14:paraId="0BD57225" w14:textId="77777777" w:rsidR="008E4BE4" w:rsidRDefault="008E4BE4" w:rsidP="008E4BE4">
            <w:pPr>
              <w:rPr>
                <w:rFonts w:ascii="Arial" w:hAnsi="Arial" w:cs="Arial"/>
              </w:rPr>
            </w:pPr>
            <w:r w:rsidRPr="00777724">
              <w:rPr>
                <w:rFonts w:ascii="Arial" w:hAnsi="Arial" w:cs="Arial"/>
              </w:rPr>
              <w:t>78,073</w:t>
            </w:r>
          </w:p>
        </w:tc>
        <w:tc>
          <w:tcPr>
            <w:tcW w:w="1550" w:type="dxa"/>
          </w:tcPr>
          <w:p w14:paraId="1688A28D" w14:textId="77777777" w:rsidR="008E4BE4" w:rsidRDefault="008E4BE4" w:rsidP="008E4BE4">
            <w:pPr>
              <w:rPr>
                <w:rFonts w:ascii="Arial" w:hAnsi="Arial" w:cs="Arial"/>
              </w:rPr>
            </w:pPr>
            <w:r w:rsidRPr="00777724">
              <w:rPr>
                <w:rFonts w:ascii="Arial" w:hAnsi="Arial" w:cs="Arial"/>
              </w:rPr>
              <w:t>33,277</w:t>
            </w:r>
          </w:p>
        </w:tc>
        <w:tc>
          <w:tcPr>
            <w:tcW w:w="1285" w:type="dxa"/>
          </w:tcPr>
          <w:p w14:paraId="12D0BC0A" w14:textId="77777777" w:rsidR="008E4BE4" w:rsidRDefault="008E4BE4" w:rsidP="008E4BE4">
            <w:pPr>
              <w:rPr>
                <w:rFonts w:ascii="Arial" w:hAnsi="Arial" w:cs="Arial"/>
              </w:rPr>
            </w:pPr>
            <w:r w:rsidRPr="00777724">
              <w:rPr>
                <w:rFonts w:ascii="Arial" w:hAnsi="Arial" w:cs="Arial"/>
              </w:rPr>
              <w:t>10,247</w:t>
            </w:r>
          </w:p>
        </w:tc>
        <w:tc>
          <w:tcPr>
            <w:tcW w:w="1134" w:type="dxa"/>
          </w:tcPr>
          <w:p w14:paraId="6CCA83AD" w14:textId="77777777" w:rsidR="008E4BE4" w:rsidRDefault="008E4BE4" w:rsidP="008E4BE4">
            <w:pPr>
              <w:rPr>
                <w:rFonts w:ascii="Arial" w:hAnsi="Arial" w:cs="Arial"/>
              </w:rPr>
            </w:pPr>
            <w:r w:rsidRPr="00777724">
              <w:rPr>
                <w:rFonts w:ascii="Arial" w:hAnsi="Arial" w:cs="Arial"/>
              </w:rPr>
              <w:t>121,597</w:t>
            </w:r>
          </w:p>
        </w:tc>
        <w:tc>
          <w:tcPr>
            <w:tcW w:w="1218" w:type="dxa"/>
          </w:tcPr>
          <w:p w14:paraId="302A7EF5" w14:textId="77777777" w:rsidR="008E4BE4" w:rsidRDefault="008E4BE4" w:rsidP="008E4BE4">
            <w:pPr>
              <w:rPr>
                <w:rFonts w:ascii="Arial" w:hAnsi="Arial" w:cs="Arial"/>
              </w:rPr>
            </w:pPr>
            <w:r w:rsidRPr="00777724">
              <w:rPr>
                <w:rFonts w:ascii="Arial" w:hAnsi="Arial" w:cs="Arial"/>
              </w:rPr>
              <w:t>120,325</w:t>
            </w:r>
          </w:p>
        </w:tc>
      </w:tr>
      <w:tr w:rsidR="008E4BE4" w14:paraId="661A6B58" w14:textId="77777777" w:rsidTr="008E4BE4">
        <w:tc>
          <w:tcPr>
            <w:tcW w:w="2122" w:type="dxa"/>
          </w:tcPr>
          <w:p w14:paraId="06B59364" w14:textId="77777777" w:rsidR="008E4BE4" w:rsidRDefault="008E4BE4" w:rsidP="008E4BE4">
            <w:pPr>
              <w:rPr>
                <w:rFonts w:ascii="Arial" w:hAnsi="Arial" w:cs="Arial"/>
              </w:rPr>
            </w:pPr>
            <w:r w:rsidRPr="00777724">
              <w:rPr>
                <w:rFonts w:ascii="Arial" w:hAnsi="Arial" w:cs="Arial"/>
              </w:rPr>
              <w:lastRenderedPageBreak/>
              <w:t xml:space="preserve">New endowments </w:t>
            </w:r>
          </w:p>
        </w:tc>
        <w:tc>
          <w:tcPr>
            <w:tcW w:w="1701" w:type="dxa"/>
          </w:tcPr>
          <w:p w14:paraId="7EE413F4" w14:textId="77777777" w:rsidR="008E4BE4" w:rsidRDefault="008E4BE4" w:rsidP="008E4BE4">
            <w:pPr>
              <w:rPr>
                <w:rFonts w:ascii="Arial" w:hAnsi="Arial" w:cs="Arial"/>
              </w:rPr>
            </w:pPr>
            <w:r w:rsidRPr="00777724">
              <w:rPr>
                <w:rFonts w:ascii="Arial" w:hAnsi="Arial" w:cs="Arial"/>
              </w:rPr>
              <w:t>452</w:t>
            </w:r>
          </w:p>
        </w:tc>
        <w:tc>
          <w:tcPr>
            <w:tcW w:w="1550" w:type="dxa"/>
          </w:tcPr>
          <w:p w14:paraId="0EDE736D" w14:textId="77777777" w:rsidR="008E4BE4" w:rsidRDefault="008E4BE4" w:rsidP="008E4BE4">
            <w:pPr>
              <w:rPr>
                <w:rFonts w:ascii="Arial" w:hAnsi="Arial" w:cs="Arial"/>
              </w:rPr>
            </w:pPr>
            <w:r w:rsidRPr="00777724">
              <w:rPr>
                <w:rFonts w:ascii="Arial" w:hAnsi="Arial" w:cs="Arial"/>
              </w:rPr>
              <w:t>–</w:t>
            </w:r>
          </w:p>
        </w:tc>
        <w:tc>
          <w:tcPr>
            <w:tcW w:w="1285" w:type="dxa"/>
          </w:tcPr>
          <w:p w14:paraId="06FED2C6" w14:textId="77777777" w:rsidR="008E4BE4" w:rsidRDefault="008E4BE4" w:rsidP="008E4BE4">
            <w:pPr>
              <w:rPr>
                <w:rFonts w:ascii="Arial" w:hAnsi="Arial" w:cs="Arial"/>
              </w:rPr>
            </w:pPr>
            <w:r w:rsidRPr="00777724">
              <w:rPr>
                <w:rFonts w:ascii="Arial" w:hAnsi="Arial" w:cs="Arial"/>
              </w:rPr>
              <w:t>–</w:t>
            </w:r>
          </w:p>
        </w:tc>
        <w:tc>
          <w:tcPr>
            <w:tcW w:w="1134" w:type="dxa"/>
          </w:tcPr>
          <w:p w14:paraId="78E8B5EA" w14:textId="77777777" w:rsidR="008E4BE4" w:rsidRDefault="008E4BE4" w:rsidP="008E4BE4">
            <w:pPr>
              <w:rPr>
                <w:rFonts w:ascii="Arial" w:hAnsi="Arial" w:cs="Arial"/>
              </w:rPr>
            </w:pPr>
            <w:r w:rsidRPr="00777724">
              <w:rPr>
                <w:rFonts w:ascii="Arial" w:hAnsi="Arial" w:cs="Arial"/>
              </w:rPr>
              <w:t>452</w:t>
            </w:r>
          </w:p>
        </w:tc>
        <w:tc>
          <w:tcPr>
            <w:tcW w:w="1218" w:type="dxa"/>
          </w:tcPr>
          <w:p w14:paraId="1297D6DC" w14:textId="77777777" w:rsidR="008E4BE4" w:rsidRDefault="008E4BE4" w:rsidP="008E4BE4">
            <w:pPr>
              <w:rPr>
                <w:rFonts w:ascii="Arial" w:hAnsi="Arial" w:cs="Arial"/>
              </w:rPr>
            </w:pPr>
            <w:r w:rsidRPr="00777724">
              <w:rPr>
                <w:rFonts w:ascii="Arial" w:hAnsi="Arial" w:cs="Arial"/>
              </w:rPr>
              <w:t>2,248</w:t>
            </w:r>
          </w:p>
        </w:tc>
      </w:tr>
      <w:tr w:rsidR="008E4BE4" w14:paraId="777F46A9" w14:textId="77777777" w:rsidTr="008E4BE4">
        <w:tc>
          <w:tcPr>
            <w:tcW w:w="2122" w:type="dxa"/>
          </w:tcPr>
          <w:p w14:paraId="1E94FC5E" w14:textId="77777777" w:rsidR="008E4BE4" w:rsidRDefault="008E4BE4" w:rsidP="008E4BE4">
            <w:pPr>
              <w:rPr>
                <w:rFonts w:ascii="Arial" w:hAnsi="Arial" w:cs="Arial"/>
              </w:rPr>
            </w:pPr>
            <w:r w:rsidRPr="00777724">
              <w:rPr>
                <w:rFonts w:ascii="Arial" w:hAnsi="Arial" w:cs="Arial"/>
              </w:rPr>
              <w:t xml:space="preserve">Investment income </w:t>
            </w:r>
          </w:p>
        </w:tc>
        <w:tc>
          <w:tcPr>
            <w:tcW w:w="1701" w:type="dxa"/>
          </w:tcPr>
          <w:p w14:paraId="54A25D1E" w14:textId="77777777" w:rsidR="008E4BE4" w:rsidRDefault="008E4BE4" w:rsidP="008E4BE4">
            <w:pPr>
              <w:rPr>
                <w:rFonts w:ascii="Arial" w:hAnsi="Arial" w:cs="Arial"/>
              </w:rPr>
            </w:pPr>
            <w:r w:rsidRPr="00777724">
              <w:rPr>
                <w:rFonts w:ascii="Arial" w:hAnsi="Arial" w:cs="Arial"/>
              </w:rPr>
              <w:t>2,555</w:t>
            </w:r>
          </w:p>
        </w:tc>
        <w:tc>
          <w:tcPr>
            <w:tcW w:w="1550" w:type="dxa"/>
          </w:tcPr>
          <w:p w14:paraId="73DB1FDD" w14:textId="77777777" w:rsidR="008E4BE4" w:rsidRDefault="008E4BE4" w:rsidP="008E4BE4">
            <w:pPr>
              <w:rPr>
                <w:rFonts w:ascii="Arial" w:hAnsi="Arial" w:cs="Arial"/>
              </w:rPr>
            </w:pPr>
            <w:r w:rsidRPr="00777724">
              <w:rPr>
                <w:rFonts w:ascii="Arial" w:hAnsi="Arial" w:cs="Arial"/>
              </w:rPr>
              <w:t>1,022</w:t>
            </w:r>
          </w:p>
        </w:tc>
        <w:tc>
          <w:tcPr>
            <w:tcW w:w="1285" w:type="dxa"/>
          </w:tcPr>
          <w:p w14:paraId="38624491" w14:textId="77777777" w:rsidR="008E4BE4" w:rsidRDefault="008E4BE4" w:rsidP="008E4BE4">
            <w:pPr>
              <w:rPr>
                <w:rFonts w:ascii="Arial" w:hAnsi="Arial" w:cs="Arial"/>
              </w:rPr>
            </w:pPr>
            <w:r w:rsidRPr="00777724">
              <w:rPr>
                <w:rFonts w:ascii="Arial" w:hAnsi="Arial" w:cs="Arial"/>
              </w:rPr>
              <w:t>258</w:t>
            </w:r>
          </w:p>
        </w:tc>
        <w:tc>
          <w:tcPr>
            <w:tcW w:w="1134" w:type="dxa"/>
          </w:tcPr>
          <w:p w14:paraId="2CED3C14" w14:textId="77777777" w:rsidR="008E4BE4" w:rsidRDefault="008E4BE4" w:rsidP="008E4BE4">
            <w:pPr>
              <w:rPr>
                <w:rFonts w:ascii="Arial" w:hAnsi="Arial" w:cs="Arial"/>
              </w:rPr>
            </w:pPr>
            <w:r w:rsidRPr="00777724">
              <w:rPr>
                <w:rFonts w:ascii="Arial" w:hAnsi="Arial" w:cs="Arial"/>
              </w:rPr>
              <w:t>3,835</w:t>
            </w:r>
          </w:p>
        </w:tc>
        <w:tc>
          <w:tcPr>
            <w:tcW w:w="1218" w:type="dxa"/>
          </w:tcPr>
          <w:p w14:paraId="24269718" w14:textId="77777777" w:rsidR="008E4BE4" w:rsidRDefault="008E4BE4" w:rsidP="008E4BE4">
            <w:pPr>
              <w:rPr>
                <w:rFonts w:ascii="Arial" w:hAnsi="Arial" w:cs="Arial"/>
              </w:rPr>
            </w:pPr>
            <w:r w:rsidRPr="00777724">
              <w:rPr>
                <w:rFonts w:ascii="Arial" w:hAnsi="Arial" w:cs="Arial"/>
              </w:rPr>
              <w:t>3,240</w:t>
            </w:r>
          </w:p>
        </w:tc>
      </w:tr>
      <w:tr w:rsidR="008E4BE4" w14:paraId="7B093544" w14:textId="77777777" w:rsidTr="008E4BE4">
        <w:tc>
          <w:tcPr>
            <w:tcW w:w="2122" w:type="dxa"/>
          </w:tcPr>
          <w:p w14:paraId="68C6C484" w14:textId="77777777" w:rsidR="008E4BE4" w:rsidRPr="00777724" w:rsidRDefault="008E4BE4" w:rsidP="008E4BE4">
            <w:pPr>
              <w:rPr>
                <w:rFonts w:ascii="Arial" w:hAnsi="Arial" w:cs="Arial"/>
              </w:rPr>
            </w:pPr>
            <w:r w:rsidRPr="00777724">
              <w:rPr>
                <w:rFonts w:ascii="Arial" w:hAnsi="Arial" w:cs="Arial"/>
              </w:rPr>
              <w:t xml:space="preserve">Expenditure </w:t>
            </w:r>
          </w:p>
          <w:p w14:paraId="2C6DF75D" w14:textId="77777777" w:rsidR="008E4BE4" w:rsidRDefault="008E4BE4" w:rsidP="008E4BE4">
            <w:pPr>
              <w:rPr>
                <w:rFonts w:ascii="Arial" w:hAnsi="Arial" w:cs="Arial"/>
              </w:rPr>
            </w:pPr>
          </w:p>
        </w:tc>
        <w:tc>
          <w:tcPr>
            <w:tcW w:w="1701" w:type="dxa"/>
          </w:tcPr>
          <w:p w14:paraId="11B7647C" w14:textId="77777777" w:rsidR="008E4BE4" w:rsidRDefault="008E4BE4" w:rsidP="008E4BE4">
            <w:pPr>
              <w:rPr>
                <w:rFonts w:ascii="Arial" w:hAnsi="Arial" w:cs="Arial"/>
              </w:rPr>
            </w:pPr>
            <w:r w:rsidRPr="00777724">
              <w:rPr>
                <w:rFonts w:ascii="Arial" w:hAnsi="Arial" w:cs="Arial"/>
              </w:rPr>
              <w:t>(1,933)</w:t>
            </w:r>
          </w:p>
        </w:tc>
        <w:tc>
          <w:tcPr>
            <w:tcW w:w="1550" w:type="dxa"/>
          </w:tcPr>
          <w:p w14:paraId="43969747" w14:textId="77777777" w:rsidR="008E4BE4" w:rsidRDefault="008E4BE4" w:rsidP="008E4BE4">
            <w:pPr>
              <w:rPr>
                <w:rFonts w:ascii="Arial" w:hAnsi="Arial" w:cs="Arial"/>
              </w:rPr>
            </w:pPr>
            <w:r w:rsidRPr="00777724">
              <w:rPr>
                <w:rFonts w:ascii="Arial" w:hAnsi="Arial" w:cs="Arial"/>
              </w:rPr>
              <w:t>(885)</w:t>
            </w:r>
          </w:p>
        </w:tc>
        <w:tc>
          <w:tcPr>
            <w:tcW w:w="1285" w:type="dxa"/>
          </w:tcPr>
          <w:p w14:paraId="03365B69" w14:textId="77777777" w:rsidR="008E4BE4" w:rsidRDefault="008E4BE4" w:rsidP="008E4BE4">
            <w:pPr>
              <w:rPr>
                <w:rFonts w:ascii="Arial" w:hAnsi="Arial" w:cs="Arial"/>
              </w:rPr>
            </w:pPr>
            <w:r w:rsidRPr="00777724">
              <w:rPr>
                <w:rFonts w:ascii="Arial" w:hAnsi="Arial" w:cs="Arial"/>
              </w:rPr>
              <w:t>(360)</w:t>
            </w:r>
          </w:p>
        </w:tc>
        <w:tc>
          <w:tcPr>
            <w:tcW w:w="1134" w:type="dxa"/>
          </w:tcPr>
          <w:p w14:paraId="575D6BBD" w14:textId="77777777" w:rsidR="008E4BE4" w:rsidRDefault="008E4BE4" w:rsidP="008E4BE4">
            <w:pPr>
              <w:rPr>
                <w:rFonts w:ascii="Arial" w:hAnsi="Arial" w:cs="Arial"/>
              </w:rPr>
            </w:pPr>
            <w:r w:rsidRPr="00777724">
              <w:rPr>
                <w:rFonts w:ascii="Arial" w:hAnsi="Arial" w:cs="Arial"/>
              </w:rPr>
              <w:t>(3,178)</w:t>
            </w:r>
          </w:p>
        </w:tc>
        <w:tc>
          <w:tcPr>
            <w:tcW w:w="1218" w:type="dxa"/>
          </w:tcPr>
          <w:p w14:paraId="35FB0C07" w14:textId="77777777" w:rsidR="008E4BE4" w:rsidRDefault="008E4BE4" w:rsidP="008E4BE4">
            <w:pPr>
              <w:rPr>
                <w:rFonts w:ascii="Arial" w:hAnsi="Arial" w:cs="Arial"/>
              </w:rPr>
            </w:pPr>
            <w:r w:rsidRPr="00777724">
              <w:rPr>
                <w:rFonts w:ascii="Arial" w:hAnsi="Arial" w:cs="Arial"/>
              </w:rPr>
              <w:t>(4,994)</w:t>
            </w:r>
          </w:p>
        </w:tc>
      </w:tr>
      <w:tr w:rsidR="008E4BE4" w14:paraId="28DDEACF" w14:textId="77777777" w:rsidTr="008E4BE4">
        <w:tc>
          <w:tcPr>
            <w:tcW w:w="2122" w:type="dxa"/>
          </w:tcPr>
          <w:p w14:paraId="2B4D71E8" w14:textId="77777777" w:rsidR="008E4BE4" w:rsidRDefault="008E4BE4" w:rsidP="008E4BE4">
            <w:pPr>
              <w:rPr>
                <w:rFonts w:ascii="Arial" w:hAnsi="Arial" w:cs="Arial"/>
              </w:rPr>
            </w:pPr>
            <w:r w:rsidRPr="00777724">
              <w:rPr>
                <w:rFonts w:ascii="Arial" w:hAnsi="Arial" w:cs="Arial"/>
              </w:rPr>
              <w:t xml:space="preserve">(Decrease)/Increase in market value of investments </w:t>
            </w:r>
          </w:p>
        </w:tc>
        <w:tc>
          <w:tcPr>
            <w:tcW w:w="1701" w:type="dxa"/>
          </w:tcPr>
          <w:p w14:paraId="5517A307" w14:textId="77777777" w:rsidR="008E4BE4" w:rsidRDefault="008E4BE4" w:rsidP="008E4BE4">
            <w:pPr>
              <w:rPr>
                <w:rFonts w:ascii="Arial" w:hAnsi="Arial" w:cs="Arial"/>
              </w:rPr>
            </w:pPr>
            <w:r w:rsidRPr="00777724">
              <w:rPr>
                <w:rFonts w:ascii="Arial" w:hAnsi="Arial" w:cs="Arial"/>
              </w:rPr>
              <w:t>(2,974)</w:t>
            </w:r>
          </w:p>
        </w:tc>
        <w:tc>
          <w:tcPr>
            <w:tcW w:w="1550" w:type="dxa"/>
          </w:tcPr>
          <w:p w14:paraId="06D623E8" w14:textId="77777777" w:rsidR="008E4BE4" w:rsidRDefault="008E4BE4" w:rsidP="008E4BE4">
            <w:pPr>
              <w:rPr>
                <w:rFonts w:ascii="Arial" w:hAnsi="Arial" w:cs="Arial"/>
              </w:rPr>
            </w:pPr>
            <w:r w:rsidRPr="00777724">
              <w:rPr>
                <w:rFonts w:ascii="Arial" w:hAnsi="Arial" w:cs="Arial"/>
              </w:rPr>
              <w:t>(741)</w:t>
            </w:r>
          </w:p>
        </w:tc>
        <w:tc>
          <w:tcPr>
            <w:tcW w:w="1285" w:type="dxa"/>
          </w:tcPr>
          <w:p w14:paraId="602C1F05" w14:textId="77777777" w:rsidR="008E4BE4" w:rsidRDefault="008E4BE4" w:rsidP="008E4BE4">
            <w:pPr>
              <w:rPr>
                <w:rFonts w:ascii="Arial" w:hAnsi="Arial" w:cs="Arial"/>
              </w:rPr>
            </w:pPr>
            <w:r w:rsidRPr="00777724">
              <w:rPr>
                <w:rFonts w:ascii="Arial" w:hAnsi="Arial" w:cs="Arial"/>
              </w:rPr>
              <w:t>(2,294)</w:t>
            </w:r>
          </w:p>
        </w:tc>
        <w:tc>
          <w:tcPr>
            <w:tcW w:w="1134" w:type="dxa"/>
          </w:tcPr>
          <w:p w14:paraId="17AEF54F" w14:textId="77777777" w:rsidR="008E4BE4" w:rsidRDefault="008E4BE4" w:rsidP="008E4BE4">
            <w:pPr>
              <w:rPr>
                <w:rFonts w:ascii="Arial" w:hAnsi="Arial" w:cs="Arial"/>
              </w:rPr>
            </w:pPr>
            <w:r w:rsidRPr="00777724">
              <w:rPr>
                <w:rFonts w:ascii="Arial" w:hAnsi="Arial" w:cs="Arial"/>
              </w:rPr>
              <w:t>(6,009)</w:t>
            </w:r>
          </w:p>
        </w:tc>
        <w:tc>
          <w:tcPr>
            <w:tcW w:w="1218" w:type="dxa"/>
          </w:tcPr>
          <w:p w14:paraId="2E05A028" w14:textId="77777777" w:rsidR="008E4BE4" w:rsidRDefault="008E4BE4" w:rsidP="008E4BE4">
            <w:pPr>
              <w:rPr>
                <w:rFonts w:ascii="Arial" w:hAnsi="Arial" w:cs="Arial"/>
              </w:rPr>
            </w:pPr>
            <w:r w:rsidRPr="00777724">
              <w:rPr>
                <w:rFonts w:ascii="Arial" w:hAnsi="Arial" w:cs="Arial"/>
              </w:rPr>
              <w:t>778</w:t>
            </w:r>
          </w:p>
        </w:tc>
      </w:tr>
      <w:tr w:rsidR="008E4BE4" w14:paraId="0B81EB66" w14:textId="77777777" w:rsidTr="008E4BE4">
        <w:tc>
          <w:tcPr>
            <w:tcW w:w="2122" w:type="dxa"/>
          </w:tcPr>
          <w:p w14:paraId="6485DD97" w14:textId="77777777" w:rsidR="008E4BE4" w:rsidRDefault="008E4BE4" w:rsidP="008E4BE4">
            <w:pPr>
              <w:rPr>
                <w:rFonts w:ascii="Arial" w:hAnsi="Arial" w:cs="Arial"/>
              </w:rPr>
            </w:pPr>
            <w:r w:rsidRPr="00777724">
              <w:rPr>
                <w:rFonts w:ascii="Arial" w:hAnsi="Arial" w:cs="Arial"/>
              </w:rPr>
              <w:t>Total endowment comprehensive income for the year</w:t>
            </w:r>
          </w:p>
        </w:tc>
        <w:tc>
          <w:tcPr>
            <w:tcW w:w="1701" w:type="dxa"/>
          </w:tcPr>
          <w:p w14:paraId="7E92D440" w14:textId="77777777" w:rsidR="008E4BE4" w:rsidRDefault="008E4BE4" w:rsidP="008E4BE4">
            <w:pPr>
              <w:rPr>
                <w:rFonts w:ascii="Arial" w:hAnsi="Arial" w:cs="Arial"/>
              </w:rPr>
            </w:pPr>
            <w:r w:rsidRPr="00777724">
              <w:rPr>
                <w:rFonts w:ascii="Arial" w:hAnsi="Arial" w:cs="Arial"/>
              </w:rPr>
              <w:t>(1,900)</w:t>
            </w:r>
          </w:p>
        </w:tc>
        <w:tc>
          <w:tcPr>
            <w:tcW w:w="1550" w:type="dxa"/>
          </w:tcPr>
          <w:p w14:paraId="61E598C1" w14:textId="77777777" w:rsidR="008E4BE4" w:rsidRDefault="008E4BE4" w:rsidP="008E4BE4">
            <w:pPr>
              <w:rPr>
                <w:rFonts w:ascii="Arial" w:hAnsi="Arial" w:cs="Arial"/>
              </w:rPr>
            </w:pPr>
            <w:r w:rsidRPr="00777724">
              <w:rPr>
                <w:rFonts w:ascii="Arial" w:hAnsi="Arial" w:cs="Arial"/>
              </w:rPr>
              <w:t>(604)</w:t>
            </w:r>
          </w:p>
        </w:tc>
        <w:tc>
          <w:tcPr>
            <w:tcW w:w="1285" w:type="dxa"/>
          </w:tcPr>
          <w:p w14:paraId="4022078B" w14:textId="77777777" w:rsidR="008E4BE4" w:rsidRDefault="008E4BE4" w:rsidP="008E4BE4">
            <w:pPr>
              <w:rPr>
                <w:rFonts w:ascii="Arial" w:hAnsi="Arial" w:cs="Arial"/>
              </w:rPr>
            </w:pPr>
            <w:r w:rsidRPr="00777724">
              <w:rPr>
                <w:rFonts w:ascii="Arial" w:hAnsi="Arial" w:cs="Arial"/>
              </w:rPr>
              <w:t>(2,396)</w:t>
            </w:r>
          </w:p>
        </w:tc>
        <w:tc>
          <w:tcPr>
            <w:tcW w:w="1134" w:type="dxa"/>
          </w:tcPr>
          <w:p w14:paraId="74883AC2" w14:textId="77777777" w:rsidR="008E4BE4" w:rsidRDefault="008E4BE4" w:rsidP="008E4BE4">
            <w:pPr>
              <w:rPr>
                <w:rFonts w:ascii="Arial" w:hAnsi="Arial" w:cs="Arial"/>
              </w:rPr>
            </w:pPr>
            <w:r w:rsidRPr="00777724">
              <w:rPr>
                <w:rFonts w:ascii="Arial" w:hAnsi="Arial" w:cs="Arial"/>
              </w:rPr>
              <w:t>(4,900)</w:t>
            </w:r>
          </w:p>
        </w:tc>
        <w:tc>
          <w:tcPr>
            <w:tcW w:w="1218" w:type="dxa"/>
          </w:tcPr>
          <w:p w14:paraId="29430775" w14:textId="77777777" w:rsidR="008E4BE4" w:rsidRDefault="008E4BE4" w:rsidP="008E4BE4">
            <w:pPr>
              <w:rPr>
                <w:rFonts w:ascii="Arial" w:hAnsi="Arial" w:cs="Arial"/>
              </w:rPr>
            </w:pPr>
            <w:r w:rsidRPr="00777724">
              <w:rPr>
                <w:rFonts w:ascii="Arial" w:hAnsi="Arial" w:cs="Arial"/>
              </w:rPr>
              <w:t>1,272</w:t>
            </w:r>
          </w:p>
        </w:tc>
      </w:tr>
      <w:tr w:rsidR="008E4BE4" w14:paraId="7685A783" w14:textId="77777777" w:rsidTr="008E4BE4">
        <w:tc>
          <w:tcPr>
            <w:tcW w:w="2122" w:type="dxa"/>
          </w:tcPr>
          <w:p w14:paraId="12305E02" w14:textId="77777777" w:rsidR="008E4BE4" w:rsidRDefault="008E4BE4" w:rsidP="008E4BE4">
            <w:pPr>
              <w:rPr>
                <w:rFonts w:ascii="Arial" w:hAnsi="Arial" w:cs="Arial"/>
              </w:rPr>
            </w:pPr>
            <w:r w:rsidRPr="00777724">
              <w:rPr>
                <w:rFonts w:ascii="Arial" w:hAnsi="Arial" w:cs="Arial"/>
              </w:rPr>
              <w:t xml:space="preserve">At 31 July 2020 </w:t>
            </w:r>
          </w:p>
        </w:tc>
        <w:tc>
          <w:tcPr>
            <w:tcW w:w="1701" w:type="dxa"/>
          </w:tcPr>
          <w:p w14:paraId="64931DCF" w14:textId="77777777" w:rsidR="008E4BE4" w:rsidRDefault="008E4BE4" w:rsidP="008E4BE4">
            <w:pPr>
              <w:rPr>
                <w:rFonts w:ascii="Arial" w:hAnsi="Arial" w:cs="Arial"/>
              </w:rPr>
            </w:pPr>
            <w:r w:rsidRPr="00777724">
              <w:rPr>
                <w:rFonts w:ascii="Arial" w:hAnsi="Arial" w:cs="Arial"/>
              </w:rPr>
              <w:t>76,173</w:t>
            </w:r>
          </w:p>
        </w:tc>
        <w:tc>
          <w:tcPr>
            <w:tcW w:w="1550" w:type="dxa"/>
          </w:tcPr>
          <w:p w14:paraId="7AEB790B" w14:textId="77777777" w:rsidR="008E4BE4" w:rsidRDefault="008E4BE4" w:rsidP="008E4BE4">
            <w:pPr>
              <w:rPr>
                <w:rFonts w:ascii="Arial" w:hAnsi="Arial" w:cs="Arial"/>
              </w:rPr>
            </w:pPr>
            <w:r w:rsidRPr="00777724">
              <w:rPr>
                <w:rFonts w:ascii="Arial" w:hAnsi="Arial" w:cs="Arial"/>
              </w:rPr>
              <w:t>32,673</w:t>
            </w:r>
          </w:p>
        </w:tc>
        <w:tc>
          <w:tcPr>
            <w:tcW w:w="1285" w:type="dxa"/>
          </w:tcPr>
          <w:p w14:paraId="368F9BF3" w14:textId="77777777" w:rsidR="008E4BE4" w:rsidRDefault="008E4BE4" w:rsidP="008E4BE4">
            <w:pPr>
              <w:rPr>
                <w:rFonts w:ascii="Arial" w:hAnsi="Arial" w:cs="Arial"/>
              </w:rPr>
            </w:pPr>
            <w:r w:rsidRPr="00777724">
              <w:rPr>
                <w:rFonts w:ascii="Arial" w:hAnsi="Arial" w:cs="Arial"/>
              </w:rPr>
              <w:t>7,851</w:t>
            </w:r>
          </w:p>
        </w:tc>
        <w:tc>
          <w:tcPr>
            <w:tcW w:w="1134" w:type="dxa"/>
          </w:tcPr>
          <w:p w14:paraId="3E5E83FB" w14:textId="77777777" w:rsidR="008E4BE4" w:rsidRDefault="008E4BE4" w:rsidP="008E4BE4">
            <w:pPr>
              <w:rPr>
                <w:rFonts w:ascii="Arial" w:hAnsi="Arial" w:cs="Arial"/>
              </w:rPr>
            </w:pPr>
            <w:r w:rsidRPr="00777724">
              <w:rPr>
                <w:rFonts w:ascii="Arial" w:hAnsi="Arial" w:cs="Arial"/>
              </w:rPr>
              <w:t>116,697</w:t>
            </w:r>
          </w:p>
        </w:tc>
        <w:tc>
          <w:tcPr>
            <w:tcW w:w="1218" w:type="dxa"/>
          </w:tcPr>
          <w:p w14:paraId="4AFA11B2" w14:textId="77777777" w:rsidR="008E4BE4" w:rsidRDefault="008E4BE4" w:rsidP="008E4BE4">
            <w:pPr>
              <w:rPr>
                <w:rFonts w:ascii="Arial" w:hAnsi="Arial" w:cs="Arial"/>
              </w:rPr>
            </w:pPr>
            <w:r w:rsidRPr="00777724">
              <w:rPr>
                <w:rFonts w:ascii="Arial" w:hAnsi="Arial" w:cs="Arial"/>
              </w:rPr>
              <w:t>121,597</w:t>
            </w:r>
          </w:p>
        </w:tc>
      </w:tr>
      <w:tr w:rsidR="008E4BE4" w14:paraId="200F3F45" w14:textId="77777777" w:rsidTr="008E4BE4">
        <w:tc>
          <w:tcPr>
            <w:tcW w:w="2122" w:type="dxa"/>
          </w:tcPr>
          <w:p w14:paraId="0078423B" w14:textId="77777777" w:rsidR="008E4BE4" w:rsidRDefault="008E4BE4" w:rsidP="008E4BE4">
            <w:pPr>
              <w:rPr>
                <w:rFonts w:ascii="Arial" w:hAnsi="Arial" w:cs="Arial"/>
              </w:rPr>
            </w:pPr>
            <w:r w:rsidRPr="00777724">
              <w:rPr>
                <w:rFonts w:ascii="Arial" w:hAnsi="Arial" w:cs="Arial"/>
              </w:rPr>
              <w:t>Represented by:</w:t>
            </w:r>
          </w:p>
        </w:tc>
        <w:tc>
          <w:tcPr>
            <w:tcW w:w="1701" w:type="dxa"/>
          </w:tcPr>
          <w:p w14:paraId="20918BCE" w14:textId="77777777" w:rsidR="008E4BE4" w:rsidRDefault="008E4BE4" w:rsidP="008E4BE4">
            <w:pPr>
              <w:rPr>
                <w:rFonts w:ascii="Arial" w:hAnsi="Arial" w:cs="Arial"/>
              </w:rPr>
            </w:pPr>
          </w:p>
        </w:tc>
        <w:tc>
          <w:tcPr>
            <w:tcW w:w="1550" w:type="dxa"/>
          </w:tcPr>
          <w:p w14:paraId="0AAD246C" w14:textId="77777777" w:rsidR="008E4BE4" w:rsidRDefault="008E4BE4" w:rsidP="008E4BE4">
            <w:pPr>
              <w:rPr>
                <w:rFonts w:ascii="Arial" w:hAnsi="Arial" w:cs="Arial"/>
              </w:rPr>
            </w:pPr>
          </w:p>
        </w:tc>
        <w:tc>
          <w:tcPr>
            <w:tcW w:w="1285" w:type="dxa"/>
          </w:tcPr>
          <w:p w14:paraId="2F5B0642" w14:textId="77777777" w:rsidR="008E4BE4" w:rsidRDefault="008E4BE4" w:rsidP="008E4BE4">
            <w:pPr>
              <w:rPr>
                <w:rFonts w:ascii="Arial" w:hAnsi="Arial" w:cs="Arial"/>
              </w:rPr>
            </w:pPr>
          </w:p>
        </w:tc>
        <w:tc>
          <w:tcPr>
            <w:tcW w:w="1134" w:type="dxa"/>
          </w:tcPr>
          <w:p w14:paraId="520BEAF4" w14:textId="77777777" w:rsidR="008E4BE4" w:rsidRDefault="008E4BE4" w:rsidP="008E4BE4">
            <w:pPr>
              <w:rPr>
                <w:rFonts w:ascii="Arial" w:hAnsi="Arial" w:cs="Arial"/>
              </w:rPr>
            </w:pPr>
          </w:p>
        </w:tc>
        <w:tc>
          <w:tcPr>
            <w:tcW w:w="1218" w:type="dxa"/>
          </w:tcPr>
          <w:p w14:paraId="2E417416" w14:textId="77777777" w:rsidR="008E4BE4" w:rsidRDefault="008E4BE4" w:rsidP="008E4BE4">
            <w:pPr>
              <w:rPr>
                <w:rFonts w:ascii="Arial" w:hAnsi="Arial" w:cs="Arial"/>
              </w:rPr>
            </w:pPr>
          </w:p>
        </w:tc>
      </w:tr>
      <w:tr w:rsidR="008E4BE4" w14:paraId="3F648C81" w14:textId="77777777" w:rsidTr="008E4BE4">
        <w:tc>
          <w:tcPr>
            <w:tcW w:w="2122" w:type="dxa"/>
          </w:tcPr>
          <w:p w14:paraId="03FAF44A" w14:textId="77777777" w:rsidR="008E4BE4" w:rsidRDefault="008E4BE4" w:rsidP="008E4BE4">
            <w:pPr>
              <w:rPr>
                <w:rFonts w:ascii="Arial" w:hAnsi="Arial" w:cs="Arial"/>
              </w:rPr>
            </w:pPr>
            <w:r w:rsidRPr="00777724">
              <w:rPr>
                <w:rFonts w:ascii="Arial" w:hAnsi="Arial" w:cs="Arial"/>
              </w:rPr>
              <w:t xml:space="preserve">Capital </w:t>
            </w:r>
          </w:p>
        </w:tc>
        <w:tc>
          <w:tcPr>
            <w:tcW w:w="1701" w:type="dxa"/>
          </w:tcPr>
          <w:p w14:paraId="4D7A7387" w14:textId="77777777" w:rsidR="008E4BE4" w:rsidRDefault="008E4BE4" w:rsidP="008E4BE4">
            <w:pPr>
              <w:rPr>
                <w:rFonts w:ascii="Arial" w:hAnsi="Arial" w:cs="Arial"/>
              </w:rPr>
            </w:pPr>
            <w:r w:rsidRPr="00777724">
              <w:rPr>
                <w:rFonts w:ascii="Arial" w:hAnsi="Arial" w:cs="Arial"/>
              </w:rPr>
              <w:t>70,419</w:t>
            </w:r>
          </w:p>
        </w:tc>
        <w:tc>
          <w:tcPr>
            <w:tcW w:w="1550" w:type="dxa"/>
          </w:tcPr>
          <w:p w14:paraId="6DAEE82B" w14:textId="77777777" w:rsidR="008E4BE4" w:rsidRDefault="008E4BE4" w:rsidP="008E4BE4">
            <w:pPr>
              <w:rPr>
                <w:rFonts w:ascii="Arial" w:hAnsi="Arial" w:cs="Arial"/>
              </w:rPr>
            </w:pPr>
            <w:r w:rsidRPr="00777724">
              <w:rPr>
                <w:rFonts w:ascii="Arial" w:hAnsi="Arial" w:cs="Arial"/>
              </w:rPr>
              <w:t>32,536</w:t>
            </w:r>
          </w:p>
        </w:tc>
        <w:tc>
          <w:tcPr>
            <w:tcW w:w="1285" w:type="dxa"/>
          </w:tcPr>
          <w:p w14:paraId="6A0DA990" w14:textId="77777777" w:rsidR="008E4BE4" w:rsidRDefault="008E4BE4" w:rsidP="008E4BE4">
            <w:pPr>
              <w:rPr>
                <w:rFonts w:ascii="Arial" w:hAnsi="Arial" w:cs="Arial"/>
              </w:rPr>
            </w:pPr>
            <w:r w:rsidRPr="00777724">
              <w:rPr>
                <w:rFonts w:ascii="Arial" w:hAnsi="Arial" w:cs="Arial"/>
              </w:rPr>
              <w:t>7,738</w:t>
            </w:r>
          </w:p>
        </w:tc>
        <w:tc>
          <w:tcPr>
            <w:tcW w:w="1134" w:type="dxa"/>
          </w:tcPr>
          <w:p w14:paraId="292EE18A" w14:textId="77777777" w:rsidR="008E4BE4" w:rsidRDefault="008E4BE4" w:rsidP="008E4BE4">
            <w:pPr>
              <w:rPr>
                <w:rFonts w:ascii="Arial" w:hAnsi="Arial" w:cs="Arial"/>
              </w:rPr>
            </w:pPr>
            <w:r w:rsidRPr="00777724">
              <w:rPr>
                <w:rFonts w:ascii="Arial" w:hAnsi="Arial" w:cs="Arial"/>
              </w:rPr>
              <w:t>110,693</w:t>
            </w:r>
          </w:p>
        </w:tc>
        <w:tc>
          <w:tcPr>
            <w:tcW w:w="1218" w:type="dxa"/>
          </w:tcPr>
          <w:p w14:paraId="068F3803" w14:textId="77777777" w:rsidR="008E4BE4" w:rsidRDefault="008E4BE4" w:rsidP="008E4BE4">
            <w:pPr>
              <w:rPr>
                <w:rFonts w:ascii="Arial" w:hAnsi="Arial" w:cs="Arial"/>
              </w:rPr>
            </w:pPr>
            <w:r w:rsidRPr="00777724">
              <w:rPr>
                <w:rFonts w:ascii="Arial" w:hAnsi="Arial" w:cs="Arial"/>
              </w:rPr>
              <w:t>116,250</w:t>
            </w:r>
          </w:p>
        </w:tc>
      </w:tr>
      <w:tr w:rsidR="008E4BE4" w14:paraId="1B20F200" w14:textId="77777777" w:rsidTr="008E4BE4">
        <w:tc>
          <w:tcPr>
            <w:tcW w:w="2122" w:type="dxa"/>
          </w:tcPr>
          <w:p w14:paraId="0F6EFA4C" w14:textId="77777777" w:rsidR="008E4BE4" w:rsidRDefault="008E4BE4" w:rsidP="008E4BE4">
            <w:pPr>
              <w:rPr>
                <w:rFonts w:ascii="Arial" w:hAnsi="Arial" w:cs="Arial"/>
              </w:rPr>
            </w:pPr>
            <w:r w:rsidRPr="00777724">
              <w:rPr>
                <w:rFonts w:ascii="Arial" w:hAnsi="Arial" w:cs="Arial"/>
              </w:rPr>
              <w:t xml:space="preserve">Accumulated income </w:t>
            </w:r>
          </w:p>
        </w:tc>
        <w:tc>
          <w:tcPr>
            <w:tcW w:w="1701" w:type="dxa"/>
          </w:tcPr>
          <w:p w14:paraId="2F84E963" w14:textId="77777777" w:rsidR="008E4BE4" w:rsidRDefault="008E4BE4" w:rsidP="008E4BE4">
            <w:pPr>
              <w:rPr>
                <w:rFonts w:ascii="Arial" w:hAnsi="Arial" w:cs="Arial"/>
              </w:rPr>
            </w:pPr>
            <w:r w:rsidRPr="00777724">
              <w:rPr>
                <w:rFonts w:ascii="Arial" w:hAnsi="Arial" w:cs="Arial"/>
              </w:rPr>
              <w:t>5,754</w:t>
            </w:r>
          </w:p>
        </w:tc>
        <w:tc>
          <w:tcPr>
            <w:tcW w:w="1550" w:type="dxa"/>
          </w:tcPr>
          <w:p w14:paraId="18FA4226" w14:textId="77777777" w:rsidR="008E4BE4" w:rsidRDefault="008E4BE4" w:rsidP="008E4BE4">
            <w:pPr>
              <w:rPr>
                <w:rFonts w:ascii="Arial" w:hAnsi="Arial" w:cs="Arial"/>
              </w:rPr>
            </w:pPr>
            <w:r w:rsidRPr="00777724">
              <w:rPr>
                <w:rFonts w:ascii="Arial" w:hAnsi="Arial" w:cs="Arial"/>
              </w:rPr>
              <w:t>137</w:t>
            </w:r>
          </w:p>
        </w:tc>
        <w:tc>
          <w:tcPr>
            <w:tcW w:w="1285" w:type="dxa"/>
          </w:tcPr>
          <w:p w14:paraId="53C874B6" w14:textId="77777777" w:rsidR="008E4BE4" w:rsidRDefault="008E4BE4" w:rsidP="008E4BE4">
            <w:pPr>
              <w:rPr>
                <w:rFonts w:ascii="Arial" w:hAnsi="Arial" w:cs="Arial"/>
              </w:rPr>
            </w:pPr>
            <w:r w:rsidRPr="00777724">
              <w:rPr>
                <w:rFonts w:ascii="Arial" w:hAnsi="Arial" w:cs="Arial"/>
              </w:rPr>
              <w:t>113</w:t>
            </w:r>
          </w:p>
        </w:tc>
        <w:tc>
          <w:tcPr>
            <w:tcW w:w="1134" w:type="dxa"/>
          </w:tcPr>
          <w:p w14:paraId="4C3239D7" w14:textId="77777777" w:rsidR="008E4BE4" w:rsidRDefault="008E4BE4" w:rsidP="008E4BE4">
            <w:pPr>
              <w:rPr>
                <w:rFonts w:ascii="Arial" w:hAnsi="Arial" w:cs="Arial"/>
              </w:rPr>
            </w:pPr>
            <w:r w:rsidRPr="00777724">
              <w:rPr>
                <w:rFonts w:ascii="Arial" w:hAnsi="Arial" w:cs="Arial"/>
              </w:rPr>
              <w:t>6,004</w:t>
            </w:r>
          </w:p>
        </w:tc>
        <w:tc>
          <w:tcPr>
            <w:tcW w:w="1218" w:type="dxa"/>
          </w:tcPr>
          <w:p w14:paraId="3DE1D123" w14:textId="77777777" w:rsidR="008E4BE4" w:rsidRDefault="008E4BE4" w:rsidP="008E4BE4">
            <w:pPr>
              <w:rPr>
                <w:rFonts w:ascii="Arial" w:hAnsi="Arial" w:cs="Arial"/>
              </w:rPr>
            </w:pPr>
            <w:r w:rsidRPr="00777724">
              <w:rPr>
                <w:rFonts w:ascii="Arial" w:hAnsi="Arial" w:cs="Arial"/>
              </w:rPr>
              <w:t>5,347</w:t>
            </w:r>
          </w:p>
        </w:tc>
      </w:tr>
      <w:tr w:rsidR="008E4BE4" w14:paraId="5E6770AF" w14:textId="77777777" w:rsidTr="008E4BE4">
        <w:tc>
          <w:tcPr>
            <w:tcW w:w="2122" w:type="dxa"/>
          </w:tcPr>
          <w:p w14:paraId="59F0AC03" w14:textId="77777777" w:rsidR="008E4BE4" w:rsidRDefault="008E4BE4" w:rsidP="008E4BE4">
            <w:pPr>
              <w:rPr>
                <w:rFonts w:ascii="Arial" w:hAnsi="Arial" w:cs="Arial"/>
              </w:rPr>
            </w:pPr>
          </w:p>
        </w:tc>
        <w:tc>
          <w:tcPr>
            <w:tcW w:w="1701" w:type="dxa"/>
          </w:tcPr>
          <w:p w14:paraId="0103C9E8" w14:textId="77777777" w:rsidR="008E4BE4" w:rsidRPr="00777724" w:rsidRDefault="008E4BE4" w:rsidP="008E4BE4">
            <w:pPr>
              <w:rPr>
                <w:rFonts w:ascii="Arial" w:hAnsi="Arial" w:cs="Arial"/>
              </w:rPr>
            </w:pPr>
            <w:r w:rsidRPr="00777724">
              <w:rPr>
                <w:rFonts w:ascii="Arial" w:hAnsi="Arial" w:cs="Arial"/>
              </w:rPr>
              <w:t xml:space="preserve">76,173 </w:t>
            </w:r>
          </w:p>
          <w:p w14:paraId="09658275" w14:textId="77777777" w:rsidR="008E4BE4" w:rsidRDefault="008E4BE4" w:rsidP="008E4BE4">
            <w:pPr>
              <w:rPr>
                <w:rFonts w:ascii="Arial" w:hAnsi="Arial" w:cs="Arial"/>
              </w:rPr>
            </w:pPr>
          </w:p>
        </w:tc>
        <w:tc>
          <w:tcPr>
            <w:tcW w:w="1550" w:type="dxa"/>
          </w:tcPr>
          <w:p w14:paraId="164A6653" w14:textId="77777777" w:rsidR="008E4BE4" w:rsidRDefault="008E4BE4" w:rsidP="008E4BE4">
            <w:pPr>
              <w:rPr>
                <w:rFonts w:ascii="Arial" w:hAnsi="Arial" w:cs="Arial"/>
              </w:rPr>
            </w:pPr>
            <w:r w:rsidRPr="00777724">
              <w:rPr>
                <w:rFonts w:ascii="Arial" w:hAnsi="Arial" w:cs="Arial"/>
              </w:rPr>
              <w:t>32,673</w:t>
            </w:r>
          </w:p>
        </w:tc>
        <w:tc>
          <w:tcPr>
            <w:tcW w:w="1285" w:type="dxa"/>
          </w:tcPr>
          <w:p w14:paraId="3F443663" w14:textId="77777777" w:rsidR="008E4BE4" w:rsidRDefault="008E4BE4" w:rsidP="008E4BE4">
            <w:pPr>
              <w:rPr>
                <w:rFonts w:ascii="Arial" w:hAnsi="Arial" w:cs="Arial"/>
              </w:rPr>
            </w:pPr>
            <w:r w:rsidRPr="00777724">
              <w:rPr>
                <w:rFonts w:ascii="Arial" w:hAnsi="Arial" w:cs="Arial"/>
              </w:rPr>
              <w:t>7,851</w:t>
            </w:r>
          </w:p>
        </w:tc>
        <w:tc>
          <w:tcPr>
            <w:tcW w:w="1134" w:type="dxa"/>
          </w:tcPr>
          <w:p w14:paraId="36E746F3" w14:textId="77777777" w:rsidR="008E4BE4" w:rsidRDefault="008E4BE4" w:rsidP="008E4BE4">
            <w:pPr>
              <w:rPr>
                <w:rFonts w:ascii="Arial" w:hAnsi="Arial" w:cs="Arial"/>
              </w:rPr>
            </w:pPr>
            <w:r w:rsidRPr="00777724">
              <w:rPr>
                <w:rFonts w:ascii="Arial" w:hAnsi="Arial" w:cs="Arial"/>
              </w:rPr>
              <w:t>116,697</w:t>
            </w:r>
          </w:p>
        </w:tc>
        <w:tc>
          <w:tcPr>
            <w:tcW w:w="1218" w:type="dxa"/>
          </w:tcPr>
          <w:p w14:paraId="6199A54D" w14:textId="77777777" w:rsidR="008E4BE4" w:rsidRDefault="008E4BE4" w:rsidP="008E4BE4">
            <w:pPr>
              <w:rPr>
                <w:rFonts w:ascii="Arial" w:hAnsi="Arial" w:cs="Arial"/>
              </w:rPr>
            </w:pPr>
            <w:r w:rsidRPr="00777724">
              <w:rPr>
                <w:rFonts w:ascii="Arial" w:hAnsi="Arial" w:cs="Arial"/>
              </w:rPr>
              <w:t>121,597</w:t>
            </w:r>
          </w:p>
        </w:tc>
      </w:tr>
      <w:tr w:rsidR="008E4BE4" w14:paraId="465D99DD" w14:textId="77777777" w:rsidTr="008E4BE4">
        <w:tc>
          <w:tcPr>
            <w:tcW w:w="2122" w:type="dxa"/>
          </w:tcPr>
          <w:p w14:paraId="415AD120" w14:textId="77777777" w:rsidR="008E4BE4" w:rsidRDefault="008E4BE4" w:rsidP="008E4BE4">
            <w:pPr>
              <w:rPr>
                <w:rFonts w:ascii="Arial" w:hAnsi="Arial" w:cs="Arial"/>
              </w:rPr>
            </w:pPr>
            <w:r w:rsidRPr="00777724">
              <w:rPr>
                <w:rFonts w:ascii="Arial" w:hAnsi="Arial" w:cs="Arial"/>
              </w:rPr>
              <w:t>Analysis by type of purpose:</w:t>
            </w:r>
          </w:p>
        </w:tc>
        <w:tc>
          <w:tcPr>
            <w:tcW w:w="1701" w:type="dxa"/>
          </w:tcPr>
          <w:p w14:paraId="54159383" w14:textId="77777777" w:rsidR="008E4BE4" w:rsidRDefault="008E4BE4" w:rsidP="008E4BE4">
            <w:pPr>
              <w:rPr>
                <w:rFonts w:ascii="Arial" w:hAnsi="Arial" w:cs="Arial"/>
              </w:rPr>
            </w:pPr>
          </w:p>
        </w:tc>
        <w:tc>
          <w:tcPr>
            <w:tcW w:w="1550" w:type="dxa"/>
          </w:tcPr>
          <w:p w14:paraId="5AC8EF17" w14:textId="77777777" w:rsidR="008E4BE4" w:rsidRDefault="008E4BE4" w:rsidP="008E4BE4">
            <w:pPr>
              <w:rPr>
                <w:rFonts w:ascii="Arial" w:hAnsi="Arial" w:cs="Arial"/>
              </w:rPr>
            </w:pPr>
          </w:p>
        </w:tc>
        <w:tc>
          <w:tcPr>
            <w:tcW w:w="1285" w:type="dxa"/>
          </w:tcPr>
          <w:p w14:paraId="698931C6" w14:textId="77777777" w:rsidR="008E4BE4" w:rsidRDefault="008E4BE4" w:rsidP="008E4BE4">
            <w:pPr>
              <w:rPr>
                <w:rFonts w:ascii="Arial" w:hAnsi="Arial" w:cs="Arial"/>
              </w:rPr>
            </w:pPr>
          </w:p>
        </w:tc>
        <w:tc>
          <w:tcPr>
            <w:tcW w:w="1134" w:type="dxa"/>
          </w:tcPr>
          <w:p w14:paraId="4F4772C3" w14:textId="77777777" w:rsidR="008E4BE4" w:rsidRDefault="008E4BE4" w:rsidP="008E4BE4">
            <w:pPr>
              <w:rPr>
                <w:rFonts w:ascii="Arial" w:hAnsi="Arial" w:cs="Arial"/>
              </w:rPr>
            </w:pPr>
          </w:p>
        </w:tc>
        <w:tc>
          <w:tcPr>
            <w:tcW w:w="1218" w:type="dxa"/>
          </w:tcPr>
          <w:p w14:paraId="030A8A05" w14:textId="77777777" w:rsidR="008E4BE4" w:rsidRDefault="008E4BE4" w:rsidP="008E4BE4">
            <w:pPr>
              <w:rPr>
                <w:rFonts w:ascii="Arial" w:hAnsi="Arial" w:cs="Arial"/>
              </w:rPr>
            </w:pPr>
          </w:p>
        </w:tc>
      </w:tr>
      <w:tr w:rsidR="008E4BE4" w14:paraId="5E8E0238" w14:textId="77777777" w:rsidTr="008E4BE4">
        <w:tc>
          <w:tcPr>
            <w:tcW w:w="2122" w:type="dxa"/>
          </w:tcPr>
          <w:p w14:paraId="0FE48809" w14:textId="77777777" w:rsidR="008E4BE4" w:rsidRDefault="008E4BE4" w:rsidP="008E4BE4">
            <w:pPr>
              <w:rPr>
                <w:rFonts w:ascii="Arial" w:hAnsi="Arial" w:cs="Arial"/>
              </w:rPr>
            </w:pPr>
            <w:r w:rsidRPr="00777724">
              <w:rPr>
                <w:rFonts w:ascii="Arial" w:hAnsi="Arial" w:cs="Arial"/>
              </w:rPr>
              <w:t xml:space="preserve">Lectureships </w:t>
            </w:r>
          </w:p>
        </w:tc>
        <w:tc>
          <w:tcPr>
            <w:tcW w:w="1701" w:type="dxa"/>
          </w:tcPr>
          <w:p w14:paraId="4D437618" w14:textId="77777777" w:rsidR="008E4BE4" w:rsidRDefault="008E4BE4" w:rsidP="008E4BE4">
            <w:pPr>
              <w:rPr>
                <w:rFonts w:ascii="Arial" w:hAnsi="Arial" w:cs="Arial"/>
              </w:rPr>
            </w:pPr>
            <w:r w:rsidRPr="00777724">
              <w:rPr>
                <w:rFonts w:ascii="Arial" w:hAnsi="Arial" w:cs="Arial"/>
              </w:rPr>
              <w:t>9,585</w:t>
            </w:r>
          </w:p>
        </w:tc>
        <w:tc>
          <w:tcPr>
            <w:tcW w:w="1550" w:type="dxa"/>
          </w:tcPr>
          <w:p w14:paraId="301652BB" w14:textId="77777777" w:rsidR="008E4BE4" w:rsidRDefault="008E4BE4" w:rsidP="008E4BE4">
            <w:pPr>
              <w:rPr>
                <w:rFonts w:ascii="Arial" w:hAnsi="Arial" w:cs="Arial"/>
              </w:rPr>
            </w:pPr>
            <w:r w:rsidRPr="00777724">
              <w:rPr>
                <w:rFonts w:ascii="Arial" w:hAnsi="Arial" w:cs="Arial"/>
              </w:rPr>
              <w:t>354</w:t>
            </w:r>
          </w:p>
        </w:tc>
        <w:tc>
          <w:tcPr>
            <w:tcW w:w="1285" w:type="dxa"/>
          </w:tcPr>
          <w:p w14:paraId="6370ABDE" w14:textId="77777777" w:rsidR="008E4BE4" w:rsidRDefault="008E4BE4" w:rsidP="008E4BE4">
            <w:pPr>
              <w:rPr>
                <w:rFonts w:ascii="Arial" w:hAnsi="Arial" w:cs="Arial"/>
              </w:rPr>
            </w:pPr>
            <w:r w:rsidRPr="00777724">
              <w:rPr>
                <w:rFonts w:ascii="Arial" w:hAnsi="Arial" w:cs="Arial"/>
              </w:rPr>
              <w:t>2,586</w:t>
            </w:r>
          </w:p>
        </w:tc>
        <w:tc>
          <w:tcPr>
            <w:tcW w:w="1134" w:type="dxa"/>
          </w:tcPr>
          <w:p w14:paraId="747E5EFA" w14:textId="77777777" w:rsidR="008E4BE4" w:rsidRDefault="008E4BE4" w:rsidP="008E4BE4">
            <w:pPr>
              <w:rPr>
                <w:rFonts w:ascii="Arial" w:hAnsi="Arial" w:cs="Arial"/>
              </w:rPr>
            </w:pPr>
            <w:r w:rsidRPr="00777724">
              <w:rPr>
                <w:rFonts w:ascii="Arial" w:hAnsi="Arial" w:cs="Arial"/>
              </w:rPr>
              <w:t>12,525</w:t>
            </w:r>
          </w:p>
        </w:tc>
        <w:tc>
          <w:tcPr>
            <w:tcW w:w="1218" w:type="dxa"/>
          </w:tcPr>
          <w:p w14:paraId="2F0E9C46" w14:textId="77777777" w:rsidR="008E4BE4" w:rsidRDefault="008E4BE4" w:rsidP="008E4BE4">
            <w:pPr>
              <w:rPr>
                <w:rFonts w:ascii="Arial" w:hAnsi="Arial" w:cs="Arial"/>
              </w:rPr>
            </w:pPr>
            <w:r w:rsidRPr="00777724">
              <w:rPr>
                <w:rFonts w:ascii="Arial" w:hAnsi="Arial" w:cs="Arial"/>
              </w:rPr>
              <w:t>13,179</w:t>
            </w:r>
          </w:p>
        </w:tc>
      </w:tr>
      <w:tr w:rsidR="008E4BE4" w14:paraId="033D4839" w14:textId="77777777" w:rsidTr="008E4BE4">
        <w:tc>
          <w:tcPr>
            <w:tcW w:w="2122" w:type="dxa"/>
          </w:tcPr>
          <w:p w14:paraId="08F8018D" w14:textId="77777777" w:rsidR="008E4BE4" w:rsidRDefault="008E4BE4" w:rsidP="008E4BE4">
            <w:pPr>
              <w:rPr>
                <w:rFonts w:ascii="Arial" w:hAnsi="Arial" w:cs="Arial"/>
              </w:rPr>
            </w:pPr>
            <w:r w:rsidRPr="00777724">
              <w:rPr>
                <w:rFonts w:ascii="Arial" w:hAnsi="Arial" w:cs="Arial"/>
              </w:rPr>
              <w:t xml:space="preserve">Scholarships and bursaries </w:t>
            </w:r>
          </w:p>
        </w:tc>
        <w:tc>
          <w:tcPr>
            <w:tcW w:w="1701" w:type="dxa"/>
          </w:tcPr>
          <w:p w14:paraId="2D604495" w14:textId="77777777" w:rsidR="008E4BE4" w:rsidRDefault="008E4BE4" w:rsidP="008E4BE4">
            <w:pPr>
              <w:rPr>
                <w:rFonts w:ascii="Arial" w:hAnsi="Arial" w:cs="Arial"/>
              </w:rPr>
            </w:pPr>
            <w:r w:rsidRPr="00777724">
              <w:rPr>
                <w:rFonts w:ascii="Arial" w:hAnsi="Arial" w:cs="Arial"/>
              </w:rPr>
              <w:t>23,976</w:t>
            </w:r>
          </w:p>
        </w:tc>
        <w:tc>
          <w:tcPr>
            <w:tcW w:w="1550" w:type="dxa"/>
          </w:tcPr>
          <w:p w14:paraId="6133D11B" w14:textId="77777777" w:rsidR="008E4BE4" w:rsidRDefault="008E4BE4" w:rsidP="008E4BE4">
            <w:pPr>
              <w:rPr>
                <w:rFonts w:ascii="Arial" w:hAnsi="Arial" w:cs="Arial"/>
              </w:rPr>
            </w:pPr>
            <w:r w:rsidRPr="00777724">
              <w:rPr>
                <w:rFonts w:ascii="Arial" w:hAnsi="Arial" w:cs="Arial"/>
              </w:rPr>
              <w:t>7,715</w:t>
            </w:r>
          </w:p>
        </w:tc>
        <w:tc>
          <w:tcPr>
            <w:tcW w:w="1285" w:type="dxa"/>
          </w:tcPr>
          <w:p w14:paraId="1BE9F5DE" w14:textId="77777777" w:rsidR="008E4BE4" w:rsidRDefault="008E4BE4" w:rsidP="008E4BE4">
            <w:pPr>
              <w:rPr>
                <w:rFonts w:ascii="Arial" w:hAnsi="Arial" w:cs="Arial"/>
              </w:rPr>
            </w:pPr>
            <w:r w:rsidRPr="00777724">
              <w:rPr>
                <w:rFonts w:ascii="Arial" w:hAnsi="Arial" w:cs="Arial"/>
              </w:rPr>
              <w:t>177</w:t>
            </w:r>
          </w:p>
        </w:tc>
        <w:tc>
          <w:tcPr>
            <w:tcW w:w="1134" w:type="dxa"/>
          </w:tcPr>
          <w:p w14:paraId="7989FF31" w14:textId="77777777" w:rsidR="008E4BE4" w:rsidRDefault="008E4BE4" w:rsidP="008E4BE4">
            <w:pPr>
              <w:rPr>
                <w:rFonts w:ascii="Arial" w:hAnsi="Arial" w:cs="Arial"/>
              </w:rPr>
            </w:pPr>
            <w:r w:rsidRPr="00777724">
              <w:rPr>
                <w:rFonts w:ascii="Arial" w:hAnsi="Arial" w:cs="Arial"/>
              </w:rPr>
              <w:t>31,868</w:t>
            </w:r>
          </w:p>
        </w:tc>
        <w:tc>
          <w:tcPr>
            <w:tcW w:w="1218" w:type="dxa"/>
          </w:tcPr>
          <w:p w14:paraId="3E0FE7D2" w14:textId="77777777" w:rsidR="008E4BE4" w:rsidRDefault="008E4BE4" w:rsidP="008E4BE4">
            <w:pPr>
              <w:rPr>
                <w:rFonts w:ascii="Arial" w:hAnsi="Arial" w:cs="Arial"/>
              </w:rPr>
            </w:pPr>
            <w:r w:rsidRPr="00777724">
              <w:rPr>
                <w:rFonts w:ascii="Arial" w:hAnsi="Arial" w:cs="Arial"/>
              </w:rPr>
              <w:t>34,698</w:t>
            </w:r>
          </w:p>
        </w:tc>
      </w:tr>
      <w:tr w:rsidR="008E4BE4" w14:paraId="35459F04" w14:textId="77777777" w:rsidTr="008E4BE4">
        <w:tc>
          <w:tcPr>
            <w:tcW w:w="2122" w:type="dxa"/>
          </w:tcPr>
          <w:p w14:paraId="61085985" w14:textId="77777777" w:rsidR="008E4BE4" w:rsidRDefault="008E4BE4" w:rsidP="008E4BE4">
            <w:pPr>
              <w:rPr>
                <w:rFonts w:ascii="Arial" w:hAnsi="Arial" w:cs="Arial"/>
              </w:rPr>
            </w:pPr>
            <w:r w:rsidRPr="00777724">
              <w:rPr>
                <w:rFonts w:ascii="Arial" w:hAnsi="Arial" w:cs="Arial"/>
              </w:rPr>
              <w:t xml:space="preserve">Research support </w:t>
            </w:r>
          </w:p>
        </w:tc>
        <w:tc>
          <w:tcPr>
            <w:tcW w:w="1701" w:type="dxa"/>
          </w:tcPr>
          <w:p w14:paraId="185F209B" w14:textId="77777777" w:rsidR="008E4BE4" w:rsidRDefault="008E4BE4" w:rsidP="008E4BE4">
            <w:pPr>
              <w:rPr>
                <w:rFonts w:ascii="Arial" w:hAnsi="Arial" w:cs="Arial"/>
              </w:rPr>
            </w:pPr>
            <w:r w:rsidRPr="00777724">
              <w:rPr>
                <w:rFonts w:ascii="Arial" w:hAnsi="Arial" w:cs="Arial"/>
              </w:rPr>
              <w:t>6,708</w:t>
            </w:r>
          </w:p>
        </w:tc>
        <w:tc>
          <w:tcPr>
            <w:tcW w:w="1550" w:type="dxa"/>
          </w:tcPr>
          <w:p w14:paraId="1472AA43" w14:textId="77777777" w:rsidR="008E4BE4" w:rsidRDefault="008E4BE4" w:rsidP="008E4BE4">
            <w:pPr>
              <w:rPr>
                <w:rFonts w:ascii="Arial" w:hAnsi="Arial" w:cs="Arial"/>
              </w:rPr>
            </w:pPr>
            <w:r w:rsidRPr="00777724">
              <w:rPr>
                <w:rFonts w:ascii="Arial" w:hAnsi="Arial" w:cs="Arial"/>
              </w:rPr>
              <w:t>2,787</w:t>
            </w:r>
          </w:p>
        </w:tc>
        <w:tc>
          <w:tcPr>
            <w:tcW w:w="1285" w:type="dxa"/>
          </w:tcPr>
          <w:p w14:paraId="0DFA788D" w14:textId="77777777" w:rsidR="008E4BE4" w:rsidRDefault="008E4BE4" w:rsidP="008E4BE4">
            <w:pPr>
              <w:rPr>
                <w:rFonts w:ascii="Arial" w:hAnsi="Arial" w:cs="Arial"/>
              </w:rPr>
            </w:pPr>
            <w:r w:rsidRPr="00777724">
              <w:rPr>
                <w:rFonts w:ascii="Arial" w:hAnsi="Arial" w:cs="Arial"/>
              </w:rPr>
              <w:t>–</w:t>
            </w:r>
          </w:p>
        </w:tc>
        <w:tc>
          <w:tcPr>
            <w:tcW w:w="1134" w:type="dxa"/>
          </w:tcPr>
          <w:p w14:paraId="5CEF7324" w14:textId="77777777" w:rsidR="008E4BE4" w:rsidRDefault="008E4BE4" w:rsidP="008E4BE4">
            <w:pPr>
              <w:rPr>
                <w:rFonts w:ascii="Arial" w:hAnsi="Arial" w:cs="Arial"/>
              </w:rPr>
            </w:pPr>
            <w:r w:rsidRPr="00777724">
              <w:rPr>
                <w:rFonts w:ascii="Arial" w:hAnsi="Arial" w:cs="Arial"/>
              </w:rPr>
              <w:t>9,495</w:t>
            </w:r>
          </w:p>
        </w:tc>
        <w:tc>
          <w:tcPr>
            <w:tcW w:w="1218" w:type="dxa"/>
          </w:tcPr>
          <w:p w14:paraId="69211593" w14:textId="77777777" w:rsidR="008E4BE4" w:rsidRDefault="008E4BE4" w:rsidP="008E4BE4">
            <w:pPr>
              <w:rPr>
                <w:rFonts w:ascii="Arial" w:hAnsi="Arial" w:cs="Arial"/>
              </w:rPr>
            </w:pPr>
            <w:r w:rsidRPr="00777724">
              <w:rPr>
                <w:rFonts w:ascii="Arial" w:hAnsi="Arial" w:cs="Arial"/>
              </w:rPr>
              <w:t>9,758</w:t>
            </w:r>
          </w:p>
        </w:tc>
      </w:tr>
      <w:tr w:rsidR="008E4BE4" w14:paraId="505860F6" w14:textId="77777777" w:rsidTr="008E4BE4">
        <w:tc>
          <w:tcPr>
            <w:tcW w:w="2122" w:type="dxa"/>
          </w:tcPr>
          <w:p w14:paraId="4AF22489" w14:textId="77777777" w:rsidR="008E4BE4" w:rsidRDefault="008E4BE4" w:rsidP="008E4BE4">
            <w:pPr>
              <w:rPr>
                <w:rFonts w:ascii="Arial" w:hAnsi="Arial" w:cs="Arial"/>
              </w:rPr>
            </w:pPr>
            <w:r w:rsidRPr="00777724">
              <w:rPr>
                <w:rFonts w:ascii="Arial" w:hAnsi="Arial" w:cs="Arial"/>
              </w:rPr>
              <w:t xml:space="preserve">Prize funds </w:t>
            </w:r>
          </w:p>
        </w:tc>
        <w:tc>
          <w:tcPr>
            <w:tcW w:w="1701" w:type="dxa"/>
          </w:tcPr>
          <w:p w14:paraId="46706B91" w14:textId="77777777" w:rsidR="008E4BE4" w:rsidRDefault="008E4BE4" w:rsidP="008E4BE4">
            <w:pPr>
              <w:rPr>
                <w:rFonts w:ascii="Arial" w:hAnsi="Arial" w:cs="Arial"/>
              </w:rPr>
            </w:pPr>
            <w:r w:rsidRPr="00777724">
              <w:rPr>
                <w:rFonts w:ascii="Arial" w:hAnsi="Arial" w:cs="Arial"/>
              </w:rPr>
              <w:t>2,814</w:t>
            </w:r>
          </w:p>
        </w:tc>
        <w:tc>
          <w:tcPr>
            <w:tcW w:w="1550" w:type="dxa"/>
          </w:tcPr>
          <w:p w14:paraId="61DB84AC" w14:textId="77777777" w:rsidR="008E4BE4" w:rsidRDefault="008E4BE4" w:rsidP="008E4BE4">
            <w:pPr>
              <w:rPr>
                <w:rFonts w:ascii="Arial" w:hAnsi="Arial" w:cs="Arial"/>
              </w:rPr>
            </w:pPr>
            <w:r w:rsidRPr="00777724">
              <w:rPr>
                <w:rFonts w:ascii="Arial" w:hAnsi="Arial" w:cs="Arial"/>
              </w:rPr>
              <w:t>1,401</w:t>
            </w:r>
          </w:p>
        </w:tc>
        <w:tc>
          <w:tcPr>
            <w:tcW w:w="1285" w:type="dxa"/>
          </w:tcPr>
          <w:p w14:paraId="3D7DA303" w14:textId="77777777" w:rsidR="008E4BE4" w:rsidRDefault="008E4BE4" w:rsidP="008E4BE4">
            <w:pPr>
              <w:rPr>
                <w:rFonts w:ascii="Arial" w:hAnsi="Arial" w:cs="Arial"/>
              </w:rPr>
            </w:pPr>
            <w:r w:rsidRPr="00777724">
              <w:rPr>
                <w:rFonts w:ascii="Arial" w:hAnsi="Arial" w:cs="Arial"/>
              </w:rPr>
              <w:t>–</w:t>
            </w:r>
          </w:p>
        </w:tc>
        <w:tc>
          <w:tcPr>
            <w:tcW w:w="1134" w:type="dxa"/>
          </w:tcPr>
          <w:p w14:paraId="17E36C7B" w14:textId="77777777" w:rsidR="008E4BE4" w:rsidRDefault="008E4BE4" w:rsidP="008E4BE4">
            <w:pPr>
              <w:rPr>
                <w:rFonts w:ascii="Arial" w:hAnsi="Arial" w:cs="Arial"/>
              </w:rPr>
            </w:pPr>
            <w:r w:rsidRPr="00777724">
              <w:rPr>
                <w:rFonts w:ascii="Arial" w:hAnsi="Arial" w:cs="Arial"/>
              </w:rPr>
              <w:t>4,215</w:t>
            </w:r>
          </w:p>
        </w:tc>
        <w:tc>
          <w:tcPr>
            <w:tcW w:w="1218" w:type="dxa"/>
          </w:tcPr>
          <w:p w14:paraId="0AC55B9E" w14:textId="77777777" w:rsidR="008E4BE4" w:rsidRDefault="008E4BE4" w:rsidP="008E4BE4">
            <w:pPr>
              <w:rPr>
                <w:rFonts w:ascii="Arial" w:hAnsi="Arial" w:cs="Arial"/>
              </w:rPr>
            </w:pPr>
            <w:r w:rsidRPr="00777724">
              <w:rPr>
                <w:rFonts w:ascii="Arial" w:hAnsi="Arial" w:cs="Arial"/>
              </w:rPr>
              <w:t>23,571</w:t>
            </w:r>
          </w:p>
        </w:tc>
      </w:tr>
      <w:tr w:rsidR="008E4BE4" w14:paraId="32880F16" w14:textId="77777777" w:rsidTr="008E4BE4">
        <w:tc>
          <w:tcPr>
            <w:tcW w:w="2122" w:type="dxa"/>
          </w:tcPr>
          <w:p w14:paraId="698CAFC8" w14:textId="77777777" w:rsidR="008E4BE4" w:rsidRPr="00777724" w:rsidRDefault="008E4BE4" w:rsidP="008E4BE4">
            <w:pPr>
              <w:rPr>
                <w:rFonts w:ascii="Arial" w:hAnsi="Arial" w:cs="Arial"/>
              </w:rPr>
            </w:pPr>
            <w:r w:rsidRPr="00777724">
              <w:rPr>
                <w:rFonts w:ascii="Arial" w:hAnsi="Arial" w:cs="Arial"/>
              </w:rPr>
              <w:t xml:space="preserve">Funded posts </w:t>
            </w:r>
          </w:p>
        </w:tc>
        <w:tc>
          <w:tcPr>
            <w:tcW w:w="1701" w:type="dxa"/>
          </w:tcPr>
          <w:p w14:paraId="55407382" w14:textId="77777777" w:rsidR="008E4BE4" w:rsidRPr="00777724" w:rsidRDefault="008E4BE4" w:rsidP="008E4BE4">
            <w:pPr>
              <w:rPr>
                <w:rFonts w:ascii="Arial" w:hAnsi="Arial" w:cs="Arial"/>
              </w:rPr>
            </w:pPr>
            <w:r w:rsidRPr="00777724">
              <w:rPr>
                <w:rFonts w:ascii="Arial" w:hAnsi="Arial" w:cs="Arial"/>
              </w:rPr>
              <w:t>21,629</w:t>
            </w:r>
          </w:p>
        </w:tc>
        <w:tc>
          <w:tcPr>
            <w:tcW w:w="1550" w:type="dxa"/>
          </w:tcPr>
          <w:p w14:paraId="249C12A0" w14:textId="77777777" w:rsidR="008E4BE4" w:rsidRPr="00777724" w:rsidRDefault="008E4BE4" w:rsidP="008E4BE4">
            <w:pPr>
              <w:rPr>
                <w:rFonts w:ascii="Arial" w:hAnsi="Arial" w:cs="Arial"/>
              </w:rPr>
            </w:pPr>
            <w:r w:rsidRPr="00777724">
              <w:rPr>
                <w:rFonts w:ascii="Arial" w:hAnsi="Arial" w:cs="Arial"/>
              </w:rPr>
              <w:t>415</w:t>
            </w:r>
          </w:p>
        </w:tc>
        <w:tc>
          <w:tcPr>
            <w:tcW w:w="1285" w:type="dxa"/>
          </w:tcPr>
          <w:p w14:paraId="12835A25" w14:textId="77777777" w:rsidR="008E4BE4" w:rsidRPr="00777724" w:rsidRDefault="008E4BE4" w:rsidP="008E4BE4">
            <w:pPr>
              <w:rPr>
                <w:rFonts w:ascii="Arial" w:hAnsi="Arial" w:cs="Arial"/>
              </w:rPr>
            </w:pPr>
            <w:r w:rsidRPr="00777724">
              <w:rPr>
                <w:rFonts w:ascii="Arial" w:hAnsi="Arial" w:cs="Arial"/>
              </w:rPr>
              <w:t>1,199</w:t>
            </w:r>
          </w:p>
        </w:tc>
        <w:tc>
          <w:tcPr>
            <w:tcW w:w="1134" w:type="dxa"/>
          </w:tcPr>
          <w:p w14:paraId="542604FF" w14:textId="77777777" w:rsidR="008E4BE4" w:rsidRPr="00777724" w:rsidRDefault="008E4BE4" w:rsidP="008E4BE4">
            <w:pPr>
              <w:rPr>
                <w:rFonts w:ascii="Arial" w:hAnsi="Arial" w:cs="Arial"/>
              </w:rPr>
            </w:pPr>
            <w:r w:rsidRPr="00777724">
              <w:rPr>
                <w:rFonts w:ascii="Arial" w:hAnsi="Arial" w:cs="Arial"/>
              </w:rPr>
              <w:t>23,243</w:t>
            </w:r>
          </w:p>
        </w:tc>
        <w:tc>
          <w:tcPr>
            <w:tcW w:w="1218" w:type="dxa"/>
          </w:tcPr>
          <w:p w14:paraId="519A9662" w14:textId="77777777" w:rsidR="008E4BE4" w:rsidRPr="00777724" w:rsidRDefault="008E4BE4" w:rsidP="008E4BE4">
            <w:pPr>
              <w:rPr>
                <w:rFonts w:ascii="Arial" w:hAnsi="Arial" w:cs="Arial"/>
              </w:rPr>
            </w:pPr>
            <w:r w:rsidRPr="00777724">
              <w:rPr>
                <w:rFonts w:ascii="Arial" w:hAnsi="Arial" w:cs="Arial"/>
              </w:rPr>
              <w:t>3,452</w:t>
            </w:r>
          </w:p>
        </w:tc>
      </w:tr>
      <w:tr w:rsidR="008E4BE4" w14:paraId="33238ED5" w14:textId="77777777" w:rsidTr="008E4BE4">
        <w:tc>
          <w:tcPr>
            <w:tcW w:w="2122" w:type="dxa"/>
          </w:tcPr>
          <w:p w14:paraId="28B77E88" w14:textId="77777777" w:rsidR="008E4BE4" w:rsidRPr="00777724" w:rsidRDefault="008E4BE4" w:rsidP="008E4BE4">
            <w:pPr>
              <w:rPr>
                <w:rFonts w:ascii="Arial" w:hAnsi="Arial" w:cs="Arial"/>
              </w:rPr>
            </w:pPr>
            <w:r w:rsidRPr="00777724">
              <w:rPr>
                <w:rFonts w:ascii="Arial" w:hAnsi="Arial" w:cs="Arial"/>
              </w:rPr>
              <w:t xml:space="preserve">General </w:t>
            </w:r>
          </w:p>
        </w:tc>
        <w:tc>
          <w:tcPr>
            <w:tcW w:w="1701" w:type="dxa"/>
          </w:tcPr>
          <w:p w14:paraId="227E0272" w14:textId="77777777" w:rsidR="008E4BE4" w:rsidRPr="00777724" w:rsidRDefault="008E4BE4" w:rsidP="008E4BE4">
            <w:pPr>
              <w:rPr>
                <w:rFonts w:ascii="Arial" w:hAnsi="Arial" w:cs="Arial"/>
              </w:rPr>
            </w:pPr>
            <w:r w:rsidRPr="00777724">
              <w:rPr>
                <w:rFonts w:ascii="Arial" w:hAnsi="Arial" w:cs="Arial"/>
              </w:rPr>
              <w:t>11,461</w:t>
            </w:r>
          </w:p>
        </w:tc>
        <w:tc>
          <w:tcPr>
            <w:tcW w:w="1550" w:type="dxa"/>
          </w:tcPr>
          <w:p w14:paraId="57309D7D" w14:textId="77777777" w:rsidR="008E4BE4" w:rsidRPr="00777724" w:rsidRDefault="008E4BE4" w:rsidP="008E4BE4">
            <w:pPr>
              <w:rPr>
                <w:rFonts w:ascii="Arial" w:hAnsi="Arial" w:cs="Arial"/>
              </w:rPr>
            </w:pPr>
            <w:r w:rsidRPr="00777724">
              <w:rPr>
                <w:rFonts w:ascii="Arial" w:hAnsi="Arial" w:cs="Arial"/>
              </w:rPr>
              <w:t>20,001</w:t>
            </w:r>
          </w:p>
        </w:tc>
        <w:tc>
          <w:tcPr>
            <w:tcW w:w="1285" w:type="dxa"/>
          </w:tcPr>
          <w:p w14:paraId="7F16A896" w14:textId="77777777" w:rsidR="008E4BE4" w:rsidRPr="00777724" w:rsidRDefault="008E4BE4" w:rsidP="008E4BE4">
            <w:pPr>
              <w:rPr>
                <w:rFonts w:ascii="Arial" w:hAnsi="Arial" w:cs="Arial"/>
              </w:rPr>
            </w:pPr>
            <w:r w:rsidRPr="00777724">
              <w:rPr>
                <w:rFonts w:ascii="Arial" w:hAnsi="Arial" w:cs="Arial"/>
              </w:rPr>
              <w:t>3,889</w:t>
            </w:r>
          </w:p>
        </w:tc>
        <w:tc>
          <w:tcPr>
            <w:tcW w:w="1134" w:type="dxa"/>
          </w:tcPr>
          <w:p w14:paraId="234E7D14" w14:textId="77777777" w:rsidR="008E4BE4" w:rsidRPr="00777724" w:rsidRDefault="008E4BE4" w:rsidP="008E4BE4">
            <w:pPr>
              <w:rPr>
                <w:rFonts w:ascii="Arial" w:hAnsi="Arial" w:cs="Arial"/>
              </w:rPr>
            </w:pPr>
            <w:r w:rsidRPr="00777724">
              <w:rPr>
                <w:rFonts w:ascii="Arial" w:hAnsi="Arial" w:cs="Arial"/>
              </w:rPr>
              <w:t>35,351</w:t>
            </w:r>
          </w:p>
        </w:tc>
        <w:tc>
          <w:tcPr>
            <w:tcW w:w="1218" w:type="dxa"/>
          </w:tcPr>
          <w:p w14:paraId="1521220A" w14:textId="77777777" w:rsidR="008E4BE4" w:rsidRPr="00777724" w:rsidRDefault="008E4BE4" w:rsidP="008E4BE4">
            <w:pPr>
              <w:rPr>
                <w:rFonts w:ascii="Arial" w:hAnsi="Arial" w:cs="Arial"/>
              </w:rPr>
            </w:pPr>
            <w:r w:rsidRPr="00777724">
              <w:rPr>
                <w:rFonts w:ascii="Arial" w:hAnsi="Arial" w:cs="Arial"/>
              </w:rPr>
              <w:t>36,939</w:t>
            </w:r>
          </w:p>
        </w:tc>
      </w:tr>
      <w:tr w:rsidR="008E4BE4" w14:paraId="501B3E23" w14:textId="77777777" w:rsidTr="008E4BE4">
        <w:tc>
          <w:tcPr>
            <w:tcW w:w="2122" w:type="dxa"/>
          </w:tcPr>
          <w:p w14:paraId="762B59DE" w14:textId="77777777" w:rsidR="008E4BE4" w:rsidRPr="00777724" w:rsidRDefault="008E4BE4" w:rsidP="008E4BE4">
            <w:pPr>
              <w:rPr>
                <w:rFonts w:ascii="Arial" w:hAnsi="Arial" w:cs="Arial"/>
              </w:rPr>
            </w:pPr>
          </w:p>
        </w:tc>
        <w:tc>
          <w:tcPr>
            <w:tcW w:w="1701" w:type="dxa"/>
          </w:tcPr>
          <w:p w14:paraId="78238757" w14:textId="77777777" w:rsidR="008E4BE4" w:rsidRPr="00777724" w:rsidRDefault="008E4BE4" w:rsidP="008E4BE4">
            <w:pPr>
              <w:rPr>
                <w:rFonts w:ascii="Arial" w:hAnsi="Arial" w:cs="Arial"/>
              </w:rPr>
            </w:pPr>
            <w:r w:rsidRPr="00777724">
              <w:rPr>
                <w:rFonts w:ascii="Arial" w:hAnsi="Arial" w:cs="Arial"/>
              </w:rPr>
              <w:t xml:space="preserve">76,173 </w:t>
            </w:r>
          </w:p>
        </w:tc>
        <w:tc>
          <w:tcPr>
            <w:tcW w:w="1550" w:type="dxa"/>
          </w:tcPr>
          <w:p w14:paraId="060C11D1" w14:textId="77777777" w:rsidR="008E4BE4" w:rsidRPr="00777724" w:rsidRDefault="008E4BE4" w:rsidP="008E4BE4">
            <w:pPr>
              <w:rPr>
                <w:rFonts w:ascii="Arial" w:hAnsi="Arial" w:cs="Arial"/>
              </w:rPr>
            </w:pPr>
            <w:r w:rsidRPr="00777724">
              <w:rPr>
                <w:rFonts w:ascii="Arial" w:hAnsi="Arial" w:cs="Arial"/>
              </w:rPr>
              <w:t>32,673</w:t>
            </w:r>
          </w:p>
        </w:tc>
        <w:tc>
          <w:tcPr>
            <w:tcW w:w="1285" w:type="dxa"/>
          </w:tcPr>
          <w:p w14:paraId="1814201F" w14:textId="77777777" w:rsidR="008E4BE4" w:rsidRPr="00777724" w:rsidRDefault="008E4BE4" w:rsidP="008E4BE4">
            <w:pPr>
              <w:rPr>
                <w:rFonts w:ascii="Arial" w:hAnsi="Arial" w:cs="Arial"/>
              </w:rPr>
            </w:pPr>
            <w:r w:rsidRPr="00777724">
              <w:rPr>
                <w:rFonts w:ascii="Arial" w:hAnsi="Arial" w:cs="Arial"/>
              </w:rPr>
              <w:t>7,851</w:t>
            </w:r>
          </w:p>
        </w:tc>
        <w:tc>
          <w:tcPr>
            <w:tcW w:w="1134" w:type="dxa"/>
          </w:tcPr>
          <w:p w14:paraId="57210AA5" w14:textId="77777777" w:rsidR="008E4BE4" w:rsidRPr="00777724" w:rsidRDefault="008E4BE4" w:rsidP="008E4BE4">
            <w:pPr>
              <w:rPr>
                <w:rFonts w:ascii="Arial" w:hAnsi="Arial" w:cs="Arial"/>
              </w:rPr>
            </w:pPr>
            <w:r w:rsidRPr="00777724">
              <w:rPr>
                <w:rFonts w:ascii="Arial" w:hAnsi="Arial" w:cs="Arial"/>
              </w:rPr>
              <w:t>116,697</w:t>
            </w:r>
          </w:p>
        </w:tc>
        <w:tc>
          <w:tcPr>
            <w:tcW w:w="1218" w:type="dxa"/>
          </w:tcPr>
          <w:p w14:paraId="29A23D6D" w14:textId="77777777" w:rsidR="008E4BE4" w:rsidRPr="00777724" w:rsidRDefault="008E4BE4" w:rsidP="008E4BE4">
            <w:pPr>
              <w:rPr>
                <w:rFonts w:ascii="Arial" w:hAnsi="Arial" w:cs="Arial"/>
              </w:rPr>
            </w:pPr>
            <w:r w:rsidRPr="00777724">
              <w:rPr>
                <w:rFonts w:ascii="Arial" w:hAnsi="Arial" w:cs="Arial"/>
              </w:rPr>
              <w:t>121,597</w:t>
            </w:r>
          </w:p>
        </w:tc>
      </w:tr>
      <w:tr w:rsidR="008E4BE4" w14:paraId="19FAE696" w14:textId="77777777" w:rsidTr="008E4BE4">
        <w:tc>
          <w:tcPr>
            <w:tcW w:w="2122" w:type="dxa"/>
          </w:tcPr>
          <w:p w14:paraId="402B9FC1" w14:textId="77777777" w:rsidR="008E4BE4" w:rsidRPr="00777724" w:rsidRDefault="008E4BE4" w:rsidP="008E4BE4">
            <w:pPr>
              <w:rPr>
                <w:rFonts w:ascii="Arial" w:hAnsi="Arial" w:cs="Arial"/>
              </w:rPr>
            </w:pPr>
            <w:r w:rsidRPr="00777724">
              <w:rPr>
                <w:rFonts w:ascii="Arial" w:hAnsi="Arial" w:cs="Arial"/>
              </w:rPr>
              <w:t>Analysis by asset</w:t>
            </w:r>
          </w:p>
        </w:tc>
        <w:tc>
          <w:tcPr>
            <w:tcW w:w="1701" w:type="dxa"/>
          </w:tcPr>
          <w:p w14:paraId="649C7D30" w14:textId="77777777" w:rsidR="008E4BE4" w:rsidRPr="00777724" w:rsidRDefault="008E4BE4" w:rsidP="008E4BE4">
            <w:pPr>
              <w:rPr>
                <w:rFonts w:ascii="Arial" w:hAnsi="Arial" w:cs="Arial"/>
              </w:rPr>
            </w:pPr>
          </w:p>
        </w:tc>
        <w:tc>
          <w:tcPr>
            <w:tcW w:w="1550" w:type="dxa"/>
          </w:tcPr>
          <w:p w14:paraId="627B7E9D" w14:textId="77777777" w:rsidR="008E4BE4" w:rsidRPr="00777724" w:rsidRDefault="008E4BE4" w:rsidP="008E4BE4">
            <w:pPr>
              <w:rPr>
                <w:rFonts w:ascii="Arial" w:hAnsi="Arial" w:cs="Arial"/>
              </w:rPr>
            </w:pPr>
          </w:p>
        </w:tc>
        <w:tc>
          <w:tcPr>
            <w:tcW w:w="1285" w:type="dxa"/>
          </w:tcPr>
          <w:p w14:paraId="36B5479E" w14:textId="77777777" w:rsidR="008E4BE4" w:rsidRPr="00777724" w:rsidRDefault="008E4BE4" w:rsidP="008E4BE4">
            <w:pPr>
              <w:rPr>
                <w:rFonts w:ascii="Arial" w:hAnsi="Arial" w:cs="Arial"/>
              </w:rPr>
            </w:pPr>
          </w:p>
        </w:tc>
        <w:tc>
          <w:tcPr>
            <w:tcW w:w="1134" w:type="dxa"/>
          </w:tcPr>
          <w:p w14:paraId="63895888" w14:textId="77777777" w:rsidR="008E4BE4" w:rsidRPr="00777724" w:rsidRDefault="008E4BE4" w:rsidP="008E4BE4">
            <w:pPr>
              <w:rPr>
                <w:rFonts w:ascii="Arial" w:hAnsi="Arial" w:cs="Arial"/>
              </w:rPr>
            </w:pPr>
          </w:p>
        </w:tc>
        <w:tc>
          <w:tcPr>
            <w:tcW w:w="1218" w:type="dxa"/>
          </w:tcPr>
          <w:p w14:paraId="271634F8" w14:textId="77777777" w:rsidR="008E4BE4" w:rsidRPr="00777724" w:rsidRDefault="008E4BE4" w:rsidP="008E4BE4">
            <w:pPr>
              <w:rPr>
                <w:rFonts w:ascii="Arial" w:hAnsi="Arial" w:cs="Arial"/>
              </w:rPr>
            </w:pPr>
          </w:p>
        </w:tc>
      </w:tr>
      <w:tr w:rsidR="008E4BE4" w14:paraId="65A52050" w14:textId="77777777" w:rsidTr="008E4BE4">
        <w:tc>
          <w:tcPr>
            <w:tcW w:w="2122" w:type="dxa"/>
          </w:tcPr>
          <w:p w14:paraId="496CCFD3" w14:textId="77777777" w:rsidR="008E4BE4" w:rsidRPr="00777724" w:rsidRDefault="008E4BE4" w:rsidP="008E4BE4">
            <w:pPr>
              <w:rPr>
                <w:rFonts w:ascii="Arial" w:hAnsi="Arial" w:cs="Arial"/>
              </w:rPr>
            </w:pPr>
            <w:r w:rsidRPr="00777724">
              <w:rPr>
                <w:rFonts w:ascii="Arial" w:hAnsi="Arial" w:cs="Arial"/>
              </w:rPr>
              <w:t xml:space="preserve">Non-current asset investments </w:t>
            </w:r>
          </w:p>
          <w:p w14:paraId="6E6DA87E" w14:textId="77777777" w:rsidR="008E4BE4" w:rsidRPr="00777724" w:rsidRDefault="008E4BE4" w:rsidP="008E4BE4">
            <w:pPr>
              <w:rPr>
                <w:rFonts w:ascii="Arial" w:hAnsi="Arial" w:cs="Arial"/>
              </w:rPr>
            </w:pPr>
          </w:p>
        </w:tc>
        <w:tc>
          <w:tcPr>
            <w:tcW w:w="1701" w:type="dxa"/>
          </w:tcPr>
          <w:p w14:paraId="7FE5D79D" w14:textId="77777777" w:rsidR="008E4BE4" w:rsidRPr="00777724" w:rsidRDefault="008E4BE4" w:rsidP="008E4BE4">
            <w:pPr>
              <w:rPr>
                <w:rFonts w:ascii="Arial" w:hAnsi="Arial" w:cs="Arial"/>
              </w:rPr>
            </w:pPr>
          </w:p>
        </w:tc>
        <w:tc>
          <w:tcPr>
            <w:tcW w:w="1550" w:type="dxa"/>
          </w:tcPr>
          <w:p w14:paraId="2F8DAD54" w14:textId="77777777" w:rsidR="008E4BE4" w:rsidRPr="00777724" w:rsidRDefault="008E4BE4" w:rsidP="008E4BE4">
            <w:pPr>
              <w:rPr>
                <w:rFonts w:ascii="Arial" w:hAnsi="Arial" w:cs="Arial"/>
              </w:rPr>
            </w:pPr>
          </w:p>
        </w:tc>
        <w:tc>
          <w:tcPr>
            <w:tcW w:w="1285" w:type="dxa"/>
          </w:tcPr>
          <w:p w14:paraId="693F3CC4" w14:textId="77777777" w:rsidR="008E4BE4" w:rsidRPr="00777724" w:rsidRDefault="008E4BE4" w:rsidP="008E4BE4">
            <w:pPr>
              <w:rPr>
                <w:rFonts w:ascii="Arial" w:hAnsi="Arial" w:cs="Arial"/>
              </w:rPr>
            </w:pPr>
          </w:p>
        </w:tc>
        <w:tc>
          <w:tcPr>
            <w:tcW w:w="1134" w:type="dxa"/>
          </w:tcPr>
          <w:p w14:paraId="3A0B0F75" w14:textId="77777777" w:rsidR="008E4BE4" w:rsidRPr="00777724" w:rsidRDefault="008E4BE4" w:rsidP="008E4BE4">
            <w:pPr>
              <w:rPr>
                <w:rFonts w:ascii="Arial" w:hAnsi="Arial" w:cs="Arial"/>
              </w:rPr>
            </w:pPr>
            <w:r w:rsidRPr="00777724">
              <w:rPr>
                <w:rFonts w:ascii="Arial" w:hAnsi="Arial" w:cs="Arial"/>
              </w:rPr>
              <w:t>102,113</w:t>
            </w:r>
          </w:p>
        </w:tc>
        <w:tc>
          <w:tcPr>
            <w:tcW w:w="1218" w:type="dxa"/>
          </w:tcPr>
          <w:p w14:paraId="555CD6B1" w14:textId="77777777" w:rsidR="008E4BE4" w:rsidRPr="00777724" w:rsidRDefault="008E4BE4" w:rsidP="008E4BE4">
            <w:pPr>
              <w:rPr>
                <w:rFonts w:ascii="Arial" w:hAnsi="Arial" w:cs="Arial"/>
              </w:rPr>
            </w:pPr>
            <w:r w:rsidRPr="00777724">
              <w:rPr>
                <w:rFonts w:ascii="Arial" w:hAnsi="Arial" w:cs="Arial"/>
              </w:rPr>
              <w:t>112,275</w:t>
            </w:r>
          </w:p>
        </w:tc>
      </w:tr>
      <w:tr w:rsidR="008E4BE4" w14:paraId="48CD9980" w14:textId="77777777" w:rsidTr="008E4BE4">
        <w:tc>
          <w:tcPr>
            <w:tcW w:w="2122" w:type="dxa"/>
          </w:tcPr>
          <w:p w14:paraId="0AD57901" w14:textId="77777777" w:rsidR="008E4BE4" w:rsidRPr="00777724" w:rsidRDefault="008E4BE4" w:rsidP="008E4BE4">
            <w:pPr>
              <w:rPr>
                <w:rFonts w:ascii="Arial" w:hAnsi="Arial" w:cs="Arial"/>
              </w:rPr>
            </w:pPr>
            <w:r w:rsidRPr="00777724">
              <w:rPr>
                <w:rFonts w:ascii="Arial" w:hAnsi="Arial" w:cs="Arial"/>
              </w:rPr>
              <w:t xml:space="preserve">Cash and cash equivalents </w:t>
            </w:r>
          </w:p>
          <w:p w14:paraId="3A8FC9F8" w14:textId="77777777" w:rsidR="008E4BE4" w:rsidRPr="00777724" w:rsidRDefault="008E4BE4" w:rsidP="008E4BE4">
            <w:pPr>
              <w:rPr>
                <w:rFonts w:ascii="Arial" w:hAnsi="Arial" w:cs="Arial"/>
              </w:rPr>
            </w:pPr>
          </w:p>
        </w:tc>
        <w:tc>
          <w:tcPr>
            <w:tcW w:w="1701" w:type="dxa"/>
          </w:tcPr>
          <w:p w14:paraId="3944082F" w14:textId="77777777" w:rsidR="008E4BE4" w:rsidRPr="00777724" w:rsidRDefault="008E4BE4" w:rsidP="008E4BE4">
            <w:pPr>
              <w:rPr>
                <w:rFonts w:ascii="Arial" w:hAnsi="Arial" w:cs="Arial"/>
              </w:rPr>
            </w:pPr>
          </w:p>
        </w:tc>
        <w:tc>
          <w:tcPr>
            <w:tcW w:w="1550" w:type="dxa"/>
          </w:tcPr>
          <w:p w14:paraId="01FACBCB" w14:textId="77777777" w:rsidR="008E4BE4" w:rsidRPr="00777724" w:rsidRDefault="008E4BE4" w:rsidP="008E4BE4">
            <w:pPr>
              <w:rPr>
                <w:rFonts w:ascii="Arial" w:hAnsi="Arial" w:cs="Arial"/>
              </w:rPr>
            </w:pPr>
          </w:p>
        </w:tc>
        <w:tc>
          <w:tcPr>
            <w:tcW w:w="1285" w:type="dxa"/>
          </w:tcPr>
          <w:p w14:paraId="0D68E09F" w14:textId="77777777" w:rsidR="008E4BE4" w:rsidRPr="00777724" w:rsidRDefault="008E4BE4" w:rsidP="008E4BE4">
            <w:pPr>
              <w:rPr>
                <w:rFonts w:ascii="Arial" w:hAnsi="Arial" w:cs="Arial"/>
              </w:rPr>
            </w:pPr>
          </w:p>
        </w:tc>
        <w:tc>
          <w:tcPr>
            <w:tcW w:w="1134" w:type="dxa"/>
          </w:tcPr>
          <w:p w14:paraId="0B7DFE3F" w14:textId="77777777" w:rsidR="008E4BE4" w:rsidRPr="00777724" w:rsidRDefault="008E4BE4" w:rsidP="008E4BE4">
            <w:pPr>
              <w:rPr>
                <w:rFonts w:ascii="Arial" w:hAnsi="Arial" w:cs="Arial"/>
              </w:rPr>
            </w:pPr>
            <w:r w:rsidRPr="00777724">
              <w:rPr>
                <w:rFonts w:ascii="Arial" w:hAnsi="Arial" w:cs="Arial"/>
              </w:rPr>
              <w:t>14,584</w:t>
            </w:r>
          </w:p>
        </w:tc>
        <w:tc>
          <w:tcPr>
            <w:tcW w:w="1218" w:type="dxa"/>
          </w:tcPr>
          <w:p w14:paraId="7B8F7021" w14:textId="77777777" w:rsidR="008E4BE4" w:rsidRPr="00777724" w:rsidRDefault="008E4BE4" w:rsidP="008E4BE4">
            <w:pPr>
              <w:rPr>
                <w:rFonts w:ascii="Arial" w:hAnsi="Arial" w:cs="Arial"/>
              </w:rPr>
            </w:pPr>
            <w:r w:rsidRPr="00777724">
              <w:rPr>
                <w:rFonts w:ascii="Arial" w:hAnsi="Arial" w:cs="Arial"/>
              </w:rPr>
              <w:t>9,322</w:t>
            </w:r>
          </w:p>
        </w:tc>
      </w:tr>
      <w:tr w:rsidR="008E4BE4" w14:paraId="4B37A99E" w14:textId="77777777" w:rsidTr="008E4BE4">
        <w:tc>
          <w:tcPr>
            <w:tcW w:w="2122" w:type="dxa"/>
          </w:tcPr>
          <w:p w14:paraId="1286928D" w14:textId="77777777" w:rsidR="008E4BE4" w:rsidRPr="00777724" w:rsidRDefault="008E4BE4" w:rsidP="008E4BE4">
            <w:pPr>
              <w:rPr>
                <w:rFonts w:ascii="Arial" w:hAnsi="Arial" w:cs="Arial"/>
              </w:rPr>
            </w:pPr>
          </w:p>
        </w:tc>
        <w:tc>
          <w:tcPr>
            <w:tcW w:w="1701" w:type="dxa"/>
          </w:tcPr>
          <w:p w14:paraId="4FB0F6E6" w14:textId="77777777" w:rsidR="008E4BE4" w:rsidRPr="00777724" w:rsidRDefault="008E4BE4" w:rsidP="008E4BE4">
            <w:pPr>
              <w:rPr>
                <w:rFonts w:ascii="Arial" w:hAnsi="Arial" w:cs="Arial"/>
              </w:rPr>
            </w:pPr>
          </w:p>
        </w:tc>
        <w:tc>
          <w:tcPr>
            <w:tcW w:w="1550" w:type="dxa"/>
          </w:tcPr>
          <w:p w14:paraId="52FCC0ED" w14:textId="77777777" w:rsidR="008E4BE4" w:rsidRPr="00777724" w:rsidRDefault="008E4BE4" w:rsidP="008E4BE4">
            <w:pPr>
              <w:rPr>
                <w:rFonts w:ascii="Arial" w:hAnsi="Arial" w:cs="Arial"/>
              </w:rPr>
            </w:pPr>
          </w:p>
        </w:tc>
        <w:tc>
          <w:tcPr>
            <w:tcW w:w="1285" w:type="dxa"/>
          </w:tcPr>
          <w:p w14:paraId="4582291A" w14:textId="77777777" w:rsidR="008E4BE4" w:rsidRPr="00777724" w:rsidRDefault="008E4BE4" w:rsidP="008E4BE4">
            <w:pPr>
              <w:rPr>
                <w:rFonts w:ascii="Arial" w:hAnsi="Arial" w:cs="Arial"/>
              </w:rPr>
            </w:pPr>
          </w:p>
        </w:tc>
        <w:tc>
          <w:tcPr>
            <w:tcW w:w="1134" w:type="dxa"/>
          </w:tcPr>
          <w:p w14:paraId="2D6F9E97" w14:textId="77777777" w:rsidR="008E4BE4" w:rsidRDefault="008E4BE4" w:rsidP="008E4BE4">
            <w:pPr>
              <w:rPr>
                <w:rFonts w:ascii="Arial" w:hAnsi="Arial" w:cs="Arial"/>
              </w:rPr>
            </w:pPr>
            <w:r w:rsidRPr="00777724">
              <w:rPr>
                <w:rFonts w:ascii="Arial" w:hAnsi="Arial" w:cs="Arial"/>
              </w:rPr>
              <w:t xml:space="preserve">116,697 </w:t>
            </w:r>
          </w:p>
          <w:p w14:paraId="2E23E006" w14:textId="77777777" w:rsidR="008E4BE4" w:rsidRPr="00777724" w:rsidRDefault="008E4BE4" w:rsidP="008E4BE4">
            <w:pPr>
              <w:rPr>
                <w:rFonts w:ascii="Arial" w:hAnsi="Arial" w:cs="Arial"/>
              </w:rPr>
            </w:pPr>
          </w:p>
        </w:tc>
        <w:tc>
          <w:tcPr>
            <w:tcW w:w="1218" w:type="dxa"/>
          </w:tcPr>
          <w:p w14:paraId="3155FF80" w14:textId="77777777" w:rsidR="008E4BE4" w:rsidRPr="00777724" w:rsidRDefault="008E4BE4" w:rsidP="008E4BE4">
            <w:pPr>
              <w:rPr>
                <w:rFonts w:ascii="Arial" w:hAnsi="Arial" w:cs="Arial"/>
              </w:rPr>
            </w:pPr>
            <w:r w:rsidRPr="00777724">
              <w:rPr>
                <w:rFonts w:ascii="Arial" w:hAnsi="Arial" w:cs="Arial"/>
              </w:rPr>
              <w:t>121,597</w:t>
            </w:r>
          </w:p>
        </w:tc>
      </w:tr>
    </w:tbl>
    <w:p w14:paraId="3172DD41" w14:textId="77777777" w:rsidR="008E4BE4" w:rsidRDefault="008E4BE4" w:rsidP="008E4BE4">
      <w:pPr>
        <w:rPr>
          <w:rFonts w:ascii="Arial" w:hAnsi="Arial" w:cs="Arial"/>
        </w:rPr>
      </w:pPr>
    </w:p>
    <w:p w14:paraId="1E9ECBB3" w14:textId="77777777" w:rsidR="008E4BE4" w:rsidRDefault="008E4BE4" w:rsidP="008E4BE4">
      <w:pPr>
        <w:rPr>
          <w:rFonts w:ascii="Arial" w:hAnsi="Arial" w:cs="Arial"/>
        </w:rPr>
      </w:pPr>
    </w:p>
    <w:p w14:paraId="4CF957A3" w14:textId="77777777" w:rsidR="008E4BE4" w:rsidRDefault="008E4BE4" w:rsidP="0010790F">
      <w:pPr>
        <w:pStyle w:val="Heading3"/>
      </w:pPr>
      <w:r w:rsidRPr="003401E9">
        <w:t xml:space="preserve">21. Endowment reserves (restricted) (continued) </w:t>
      </w:r>
    </w:p>
    <w:tbl>
      <w:tblPr>
        <w:tblStyle w:val="TableGrid"/>
        <w:tblW w:w="0" w:type="auto"/>
        <w:tblLook w:val="04A0" w:firstRow="1" w:lastRow="0" w:firstColumn="1" w:lastColumn="0" w:noHBand="0" w:noVBand="1"/>
        <w:tblCaption w:val="Endowment reserves"/>
        <w:tblDescription w:val="continued"/>
      </w:tblPr>
      <w:tblGrid>
        <w:gridCol w:w="3003"/>
        <w:gridCol w:w="3003"/>
        <w:gridCol w:w="3004"/>
      </w:tblGrid>
      <w:tr w:rsidR="008E4BE4" w:rsidRPr="003401E9" w14:paraId="0F788B77" w14:textId="77777777" w:rsidTr="008E4BE4">
        <w:tc>
          <w:tcPr>
            <w:tcW w:w="3003" w:type="dxa"/>
          </w:tcPr>
          <w:p w14:paraId="14A3D83E" w14:textId="77777777" w:rsidR="008E4BE4" w:rsidRPr="003401E9" w:rsidRDefault="008E4BE4" w:rsidP="008E4BE4">
            <w:pPr>
              <w:rPr>
                <w:rFonts w:ascii="Arial" w:hAnsi="Arial" w:cs="Arial"/>
              </w:rPr>
            </w:pPr>
          </w:p>
        </w:tc>
        <w:tc>
          <w:tcPr>
            <w:tcW w:w="3003" w:type="dxa"/>
          </w:tcPr>
          <w:p w14:paraId="6CAB75B2" w14:textId="77777777" w:rsidR="008E4BE4" w:rsidRPr="003401E9" w:rsidRDefault="008E4BE4" w:rsidP="008E4BE4">
            <w:pPr>
              <w:rPr>
                <w:rFonts w:ascii="Arial" w:hAnsi="Arial" w:cs="Arial"/>
              </w:rPr>
            </w:pPr>
            <w:r w:rsidRPr="003401E9">
              <w:rPr>
                <w:rFonts w:ascii="Arial" w:hAnsi="Arial" w:cs="Arial"/>
              </w:rPr>
              <w:t>Consolidated and Institution 2020 Total</w:t>
            </w:r>
          </w:p>
        </w:tc>
        <w:tc>
          <w:tcPr>
            <w:tcW w:w="3004" w:type="dxa"/>
          </w:tcPr>
          <w:p w14:paraId="08CF3031" w14:textId="77777777" w:rsidR="008E4BE4" w:rsidRPr="003401E9" w:rsidRDefault="008E4BE4" w:rsidP="008E4BE4">
            <w:pPr>
              <w:rPr>
                <w:rFonts w:ascii="Arial" w:hAnsi="Arial" w:cs="Arial"/>
              </w:rPr>
            </w:pPr>
            <w:r w:rsidRPr="003401E9">
              <w:rPr>
                <w:rFonts w:ascii="Arial" w:hAnsi="Arial" w:cs="Arial"/>
              </w:rPr>
              <w:t>Consolidated and Institution 2019 Total</w:t>
            </w:r>
          </w:p>
        </w:tc>
      </w:tr>
      <w:tr w:rsidR="008E4BE4" w:rsidRPr="003401E9" w14:paraId="07603C5F" w14:textId="77777777" w:rsidTr="008E4BE4">
        <w:tc>
          <w:tcPr>
            <w:tcW w:w="3003" w:type="dxa"/>
          </w:tcPr>
          <w:p w14:paraId="1E8B0888" w14:textId="77777777" w:rsidR="008E4BE4" w:rsidRPr="003401E9" w:rsidRDefault="008E4BE4" w:rsidP="008E4BE4">
            <w:pPr>
              <w:rPr>
                <w:rFonts w:ascii="Arial" w:hAnsi="Arial" w:cs="Arial"/>
              </w:rPr>
            </w:pPr>
            <w:r w:rsidRPr="003401E9">
              <w:rPr>
                <w:rFonts w:ascii="Arial" w:hAnsi="Arial" w:cs="Arial"/>
              </w:rPr>
              <w:t xml:space="preserve">Endowment reserves </w:t>
            </w:r>
          </w:p>
        </w:tc>
        <w:tc>
          <w:tcPr>
            <w:tcW w:w="3003" w:type="dxa"/>
          </w:tcPr>
          <w:p w14:paraId="56D31B01" w14:textId="77777777" w:rsidR="008E4BE4" w:rsidRPr="003401E9" w:rsidRDefault="008E4BE4" w:rsidP="008E4BE4">
            <w:pPr>
              <w:rPr>
                <w:rFonts w:ascii="Arial" w:hAnsi="Arial" w:cs="Arial"/>
              </w:rPr>
            </w:pPr>
            <w:r w:rsidRPr="003401E9">
              <w:rPr>
                <w:rFonts w:ascii="Arial" w:hAnsi="Arial" w:cs="Arial"/>
              </w:rPr>
              <w:t xml:space="preserve">£’000 </w:t>
            </w:r>
          </w:p>
        </w:tc>
        <w:tc>
          <w:tcPr>
            <w:tcW w:w="3004" w:type="dxa"/>
          </w:tcPr>
          <w:p w14:paraId="7BBFC7C8" w14:textId="77777777" w:rsidR="008E4BE4" w:rsidRPr="003401E9" w:rsidRDefault="008E4BE4" w:rsidP="008E4BE4">
            <w:pPr>
              <w:rPr>
                <w:rFonts w:ascii="Arial" w:hAnsi="Arial" w:cs="Arial"/>
              </w:rPr>
            </w:pPr>
            <w:r w:rsidRPr="003401E9">
              <w:rPr>
                <w:rFonts w:ascii="Arial" w:hAnsi="Arial" w:cs="Arial"/>
              </w:rPr>
              <w:t>£’000</w:t>
            </w:r>
          </w:p>
        </w:tc>
      </w:tr>
      <w:tr w:rsidR="008E4BE4" w:rsidRPr="003401E9" w14:paraId="5731689C" w14:textId="77777777" w:rsidTr="008E4BE4">
        <w:tc>
          <w:tcPr>
            <w:tcW w:w="3003" w:type="dxa"/>
          </w:tcPr>
          <w:p w14:paraId="11F8AD9B" w14:textId="77777777" w:rsidR="008E4BE4" w:rsidRPr="003401E9" w:rsidRDefault="008E4BE4" w:rsidP="008E4BE4">
            <w:pPr>
              <w:rPr>
                <w:rFonts w:ascii="Arial" w:hAnsi="Arial" w:cs="Arial"/>
              </w:rPr>
            </w:pPr>
            <w:r w:rsidRPr="003401E9">
              <w:rPr>
                <w:rFonts w:ascii="Arial" w:hAnsi="Arial" w:cs="Arial"/>
              </w:rPr>
              <w:t>Represented by:</w:t>
            </w:r>
          </w:p>
        </w:tc>
        <w:tc>
          <w:tcPr>
            <w:tcW w:w="3003" w:type="dxa"/>
          </w:tcPr>
          <w:p w14:paraId="0C28C36B" w14:textId="77777777" w:rsidR="008E4BE4" w:rsidRPr="003401E9" w:rsidRDefault="008E4BE4" w:rsidP="008E4BE4">
            <w:pPr>
              <w:rPr>
                <w:rFonts w:ascii="Arial" w:hAnsi="Arial" w:cs="Arial"/>
              </w:rPr>
            </w:pPr>
          </w:p>
        </w:tc>
        <w:tc>
          <w:tcPr>
            <w:tcW w:w="3004" w:type="dxa"/>
          </w:tcPr>
          <w:p w14:paraId="12DD8484" w14:textId="77777777" w:rsidR="008E4BE4" w:rsidRPr="003401E9" w:rsidRDefault="008E4BE4" w:rsidP="008E4BE4">
            <w:pPr>
              <w:rPr>
                <w:rFonts w:ascii="Arial" w:hAnsi="Arial" w:cs="Arial"/>
              </w:rPr>
            </w:pPr>
          </w:p>
        </w:tc>
      </w:tr>
      <w:tr w:rsidR="008E4BE4" w:rsidRPr="003401E9" w14:paraId="4D18FAEC" w14:textId="77777777" w:rsidTr="008E4BE4">
        <w:tc>
          <w:tcPr>
            <w:tcW w:w="3003" w:type="dxa"/>
          </w:tcPr>
          <w:p w14:paraId="1D870C67" w14:textId="77777777" w:rsidR="008E4BE4" w:rsidRPr="003401E9" w:rsidRDefault="008E4BE4" w:rsidP="008E4BE4">
            <w:pPr>
              <w:rPr>
                <w:rFonts w:ascii="Arial" w:hAnsi="Arial" w:cs="Arial"/>
              </w:rPr>
            </w:pPr>
            <w:r w:rsidRPr="003401E9">
              <w:rPr>
                <w:rFonts w:ascii="Arial" w:hAnsi="Arial" w:cs="Arial"/>
              </w:rPr>
              <w:t xml:space="preserve">Equities </w:t>
            </w:r>
          </w:p>
        </w:tc>
        <w:tc>
          <w:tcPr>
            <w:tcW w:w="3003" w:type="dxa"/>
          </w:tcPr>
          <w:p w14:paraId="60F39C30" w14:textId="77777777" w:rsidR="008E4BE4" w:rsidRPr="003401E9" w:rsidRDefault="008E4BE4" w:rsidP="008E4BE4">
            <w:pPr>
              <w:rPr>
                <w:rFonts w:ascii="Arial" w:hAnsi="Arial" w:cs="Arial"/>
              </w:rPr>
            </w:pPr>
            <w:r w:rsidRPr="003401E9">
              <w:rPr>
                <w:rFonts w:ascii="Arial" w:hAnsi="Arial" w:cs="Arial"/>
              </w:rPr>
              <w:t xml:space="preserve">64,822 </w:t>
            </w:r>
          </w:p>
        </w:tc>
        <w:tc>
          <w:tcPr>
            <w:tcW w:w="3004" w:type="dxa"/>
          </w:tcPr>
          <w:p w14:paraId="7CBBD64B" w14:textId="77777777" w:rsidR="008E4BE4" w:rsidRPr="003401E9" w:rsidRDefault="008E4BE4" w:rsidP="008E4BE4">
            <w:pPr>
              <w:rPr>
                <w:rFonts w:ascii="Arial" w:hAnsi="Arial" w:cs="Arial"/>
              </w:rPr>
            </w:pPr>
            <w:r w:rsidRPr="003401E9">
              <w:rPr>
                <w:rFonts w:ascii="Arial" w:hAnsi="Arial" w:cs="Arial"/>
              </w:rPr>
              <w:t>74,205</w:t>
            </w:r>
          </w:p>
        </w:tc>
      </w:tr>
      <w:tr w:rsidR="008E4BE4" w:rsidRPr="003401E9" w14:paraId="605EF900" w14:textId="77777777" w:rsidTr="008E4BE4">
        <w:tc>
          <w:tcPr>
            <w:tcW w:w="3003" w:type="dxa"/>
          </w:tcPr>
          <w:p w14:paraId="525F1D5B" w14:textId="77777777" w:rsidR="008E4BE4" w:rsidRPr="003401E9" w:rsidRDefault="008E4BE4" w:rsidP="008E4BE4">
            <w:pPr>
              <w:rPr>
                <w:rFonts w:ascii="Arial" w:hAnsi="Arial" w:cs="Arial"/>
              </w:rPr>
            </w:pPr>
            <w:r w:rsidRPr="003401E9">
              <w:rPr>
                <w:rFonts w:ascii="Arial" w:hAnsi="Arial" w:cs="Arial"/>
              </w:rPr>
              <w:lastRenderedPageBreak/>
              <w:t xml:space="preserve">Fixed interest securities and bonds </w:t>
            </w:r>
          </w:p>
        </w:tc>
        <w:tc>
          <w:tcPr>
            <w:tcW w:w="3003" w:type="dxa"/>
          </w:tcPr>
          <w:p w14:paraId="25F5FBEF" w14:textId="77777777" w:rsidR="008E4BE4" w:rsidRPr="003401E9" w:rsidRDefault="008E4BE4" w:rsidP="008E4BE4">
            <w:pPr>
              <w:rPr>
                <w:rFonts w:ascii="Arial" w:hAnsi="Arial" w:cs="Arial"/>
              </w:rPr>
            </w:pPr>
            <w:r w:rsidRPr="003401E9">
              <w:rPr>
                <w:rFonts w:ascii="Arial" w:hAnsi="Arial" w:cs="Arial"/>
              </w:rPr>
              <w:t xml:space="preserve">21,646 </w:t>
            </w:r>
          </w:p>
        </w:tc>
        <w:tc>
          <w:tcPr>
            <w:tcW w:w="3004" w:type="dxa"/>
          </w:tcPr>
          <w:p w14:paraId="68CECB6D" w14:textId="77777777" w:rsidR="008E4BE4" w:rsidRPr="003401E9" w:rsidRDefault="008E4BE4" w:rsidP="008E4BE4">
            <w:pPr>
              <w:rPr>
                <w:rFonts w:ascii="Arial" w:hAnsi="Arial" w:cs="Arial"/>
              </w:rPr>
            </w:pPr>
            <w:r w:rsidRPr="003401E9">
              <w:rPr>
                <w:rFonts w:ascii="Arial" w:hAnsi="Arial" w:cs="Arial"/>
              </w:rPr>
              <w:t>21,603</w:t>
            </w:r>
          </w:p>
        </w:tc>
      </w:tr>
      <w:tr w:rsidR="008E4BE4" w:rsidRPr="003401E9" w14:paraId="2C5AA72A" w14:textId="77777777" w:rsidTr="008E4BE4">
        <w:tc>
          <w:tcPr>
            <w:tcW w:w="3003" w:type="dxa"/>
          </w:tcPr>
          <w:p w14:paraId="36835E20" w14:textId="77777777" w:rsidR="008E4BE4" w:rsidRPr="003401E9" w:rsidRDefault="008E4BE4" w:rsidP="008E4BE4">
            <w:pPr>
              <w:rPr>
                <w:rFonts w:ascii="Arial" w:hAnsi="Arial" w:cs="Arial"/>
              </w:rPr>
            </w:pPr>
            <w:r w:rsidRPr="003401E9">
              <w:rPr>
                <w:rFonts w:ascii="Arial" w:hAnsi="Arial" w:cs="Arial"/>
              </w:rPr>
              <w:t xml:space="preserve">Property </w:t>
            </w:r>
          </w:p>
        </w:tc>
        <w:tc>
          <w:tcPr>
            <w:tcW w:w="3003" w:type="dxa"/>
          </w:tcPr>
          <w:p w14:paraId="68BEC565" w14:textId="77777777" w:rsidR="008E4BE4" w:rsidRPr="003401E9" w:rsidRDefault="008E4BE4" w:rsidP="008E4BE4">
            <w:pPr>
              <w:rPr>
                <w:rFonts w:ascii="Arial" w:hAnsi="Arial" w:cs="Arial"/>
              </w:rPr>
            </w:pPr>
            <w:r w:rsidRPr="003401E9">
              <w:rPr>
                <w:rFonts w:ascii="Arial" w:hAnsi="Arial" w:cs="Arial"/>
              </w:rPr>
              <w:t xml:space="preserve">15,645 </w:t>
            </w:r>
          </w:p>
        </w:tc>
        <w:tc>
          <w:tcPr>
            <w:tcW w:w="3004" w:type="dxa"/>
          </w:tcPr>
          <w:p w14:paraId="79A79060" w14:textId="77777777" w:rsidR="008E4BE4" w:rsidRPr="003401E9" w:rsidRDefault="008E4BE4" w:rsidP="008E4BE4">
            <w:pPr>
              <w:rPr>
                <w:rFonts w:ascii="Arial" w:hAnsi="Arial" w:cs="Arial"/>
              </w:rPr>
            </w:pPr>
            <w:r w:rsidRPr="003401E9">
              <w:rPr>
                <w:rFonts w:ascii="Arial" w:hAnsi="Arial" w:cs="Arial"/>
              </w:rPr>
              <w:t>16,467</w:t>
            </w:r>
          </w:p>
        </w:tc>
      </w:tr>
      <w:tr w:rsidR="008E4BE4" w:rsidRPr="003401E9" w14:paraId="0307CA5C" w14:textId="77777777" w:rsidTr="008E4BE4">
        <w:tc>
          <w:tcPr>
            <w:tcW w:w="3003" w:type="dxa"/>
          </w:tcPr>
          <w:p w14:paraId="2CCBCC80" w14:textId="77777777" w:rsidR="008E4BE4" w:rsidRPr="003401E9" w:rsidRDefault="008E4BE4" w:rsidP="008E4BE4">
            <w:pPr>
              <w:rPr>
                <w:rFonts w:ascii="Arial" w:hAnsi="Arial" w:cs="Arial"/>
              </w:rPr>
            </w:pPr>
            <w:r w:rsidRPr="003401E9">
              <w:rPr>
                <w:rFonts w:ascii="Arial" w:hAnsi="Arial" w:cs="Arial"/>
              </w:rPr>
              <w:t xml:space="preserve">Cash and cash equivalents </w:t>
            </w:r>
          </w:p>
        </w:tc>
        <w:tc>
          <w:tcPr>
            <w:tcW w:w="3003" w:type="dxa"/>
          </w:tcPr>
          <w:p w14:paraId="217126F7" w14:textId="77777777" w:rsidR="008E4BE4" w:rsidRPr="003401E9" w:rsidRDefault="008E4BE4" w:rsidP="008E4BE4">
            <w:pPr>
              <w:rPr>
                <w:rFonts w:ascii="Arial" w:hAnsi="Arial" w:cs="Arial"/>
              </w:rPr>
            </w:pPr>
            <w:r w:rsidRPr="003401E9">
              <w:rPr>
                <w:rFonts w:ascii="Arial" w:hAnsi="Arial" w:cs="Arial"/>
              </w:rPr>
              <w:t xml:space="preserve">14,584 </w:t>
            </w:r>
          </w:p>
        </w:tc>
        <w:tc>
          <w:tcPr>
            <w:tcW w:w="3004" w:type="dxa"/>
          </w:tcPr>
          <w:p w14:paraId="0CF08AC1" w14:textId="77777777" w:rsidR="008E4BE4" w:rsidRPr="003401E9" w:rsidRDefault="008E4BE4" w:rsidP="008E4BE4">
            <w:pPr>
              <w:rPr>
                <w:rFonts w:ascii="Arial" w:hAnsi="Arial" w:cs="Arial"/>
              </w:rPr>
            </w:pPr>
            <w:r w:rsidRPr="003401E9">
              <w:rPr>
                <w:rFonts w:ascii="Arial" w:hAnsi="Arial" w:cs="Arial"/>
              </w:rPr>
              <w:t>9,322</w:t>
            </w:r>
          </w:p>
        </w:tc>
      </w:tr>
      <w:tr w:rsidR="008E4BE4" w:rsidRPr="003401E9" w14:paraId="69E20271" w14:textId="77777777" w:rsidTr="008E4BE4">
        <w:tc>
          <w:tcPr>
            <w:tcW w:w="3003" w:type="dxa"/>
          </w:tcPr>
          <w:p w14:paraId="5CEAE065" w14:textId="77777777" w:rsidR="008E4BE4" w:rsidRPr="003401E9" w:rsidRDefault="008E4BE4" w:rsidP="008E4BE4">
            <w:pPr>
              <w:rPr>
                <w:rFonts w:ascii="Arial" w:hAnsi="Arial" w:cs="Arial"/>
              </w:rPr>
            </w:pPr>
          </w:p>
        </w:tc>
        <w:tc>
          <w:tcPr>
            <w:tcW w:w="3003" w:type="dxa"/>
          </w:tcPr>
          <w:p w14:paraId="39AF6CA5" w14:textId="77777777" w:rsidR="008E4BE4" w:rsidRPr="003401E9" w:rsidRDefault="008E4BE4" w:rsidP="008E4BE4">
            <w:pPr>
              <w:rPr>
                <w:rFonts w:ascii="Arial" w:hAnsi="Arial" w:cs="Arial"/>
              </w:rPr>
            </w:pPr>
            <w:r w:rsidRPr="003401E9">
              <w:rPr>
                <w:rFonts w:ascii="Arial" w:hAnsi="Arial" w:cs="Arial"/>
              </w:rPr>
              <w:t>116,697</w:t>
            </w:r>
          </w:p>
        </w:tc>
        <w:tc>
          <w:tcPr>
            <w:tcW w:w="3004" w:type="dxa"/>
          </w:tcPr>
          <w:p w14:paraId="19E7BA47" w14:textId="77777777" w:rsidR="008E4BE4" w:rsidRPr="003401E9" w:rsidRDefault="008E4BE4" w:rsidP="008E4BE4">
            <w:pPr>
              <w:rPr>
                <w:rFonts w:ascii="Arial" w:hAnsi="Arial" w:cs="Arial"/>
              </w:rPr>
            </w:pPr>
            <w:r w:rsidRPr="003401E9">
              <w:rPr>
                <w:rFonts w:ascii="Arial" w:hAnsi="Arial" w:cs="Arial"/>
              </w:rPr>
              <w:t>121,597</w:t>
            </w:r>
          </w:p>
        </w:tc>
      </w:tr>
    </w:tbl>
    <w:p w14:paraId="1E84A24A" w14:textId="77777777" w:rsidR="008E4BE4" w:rsidRDefault="008E4BE4" w:rsidP="008E4BE4">
      <w:pPr>
        <w:rPr>
          <w:rFonts w:ascii="Arial" w:hAnsi="Arial" w:cs="Arial"/>
        </w:rPr>
      </w:pPr>
    </w:p>
    <w:p w14:paraId="6152A050" w14:textId="77777777" w:rsidR="008E4BE4" w:rsidRPr="003401E9" w:rsidRDefault="008E4BE4" w:rsidP="0010790F">
      <w:pPr>
        <w:pStyle w:val="Heading3"/>
      </w:pPr>
      <w:r w:rsidRPr="003401E9">
        <w:t>22. Restricted reserves</w:t>
      </w:r>
    </w:p>
    <w:p w14:paraId="39DCF614" w14:textId="77777777" w:rsidR="008E4BE4" w:rsidRDefault="008E4BE4" w:rsidP="0010790F">
      <w:pPr>
        <w:pStyle w:val="Heading3"/>
      </w:pPr>
      <w:r w:rsidRPr="003401E9">
        <w:t xml:space="preserve">Consolidated and University </w:t>
      </w:r>
    </w:p>
    <w:tbl>
      <w:tblPr>
        <w:tblStyle w:val="TableGrid"/>
        <w:tblW w:w="0" w:type="auto"/>
        <w:tblLook w:val="04A0" w:firstRow="1" w:lastRow="0" w:firstColumn="1" w:lastColumn="0" w:noHBand="0" w:noVBand="1"/>
        <w:tblCaption w:val="Restricted reserves"/>
        <w:tblDescription w:val="Restricted reserves&#10;Consolidated and University &#10;"/>
      </w:tblPr>
      <w:tblGrid>
        <w:gridCol w:w="3003"/>
        <w:gridCol w:w="3003"/>
        <w:gridCol w:w="3004"/>
      </w:tblGrid>
      <w:tr w:rsidR="008E4BE4" w:rsidRPr="003401E9" w14:paraId="748D50F8" w14:textId="77777777" w:rsidTr="008E4BE4">
        <w:tc>
          <w:tcPr>
            <w:tcW w:w="3003" w:type="dxa"/>
          </w:tcPr>
          <w:p w14:paraId="6CD92F03" w14:textId="77777777" w:rsidR="008E4BE4" w:rsidRPr="003401E9" w:rsidRDefault="008E4BE4" w:rsidP="008E4BE4">
            <w:pPr>
              <w:rPr>
                <w:rFonts w:ascii="Arial" w:hAnsi="Arial" w:cs="Arial"/>
              </w:rPr>
            </w:pPr>
          </w:p>
        </w:tc>
        <w:tc>
          <w:tcPr>
            <w:tcW w:w="3003" w:type="dxa"/>
          </w:tcPr>
          <w:p w14:paraId="62ED6672" w14:textId="77777777" w:rsidR="008E4BE4" w:rsidRPr="003401E9" w:rsidRDefault="008E4BE4" w:rsidP="008E4BE4">
            <w:pPr>
              <w:rPr>
                <w:rFonts w:ascii="Arial" w:hAnsi="Arial" w:cs="Arial"/>
              </w:rPr>
            </w:pPr>
            <w:r w:rsidRPr="003401E9">
              <w:rPr>
                <w:rFonts w:ascii="Arial" w:hAnsi="Arial" w:cs="Arial"/>
              </w:rPr>
              <w:t>2020 Total £’000</w:t>
            </w:r>
          </w:p>
        </w:tc>
        <w:tc>
          <w:tcPr>
            <w:tcW w:w="3004" w:type="dxa"/>
          </w:tcPr>
          <w:p w14:paraId="48801408" w14:textId="77777777" w:rsidR="008E4BE4" w:rsidRPr="003401E9" w:rsidRDefault="008E4BE4" w:rsidP="008E4BE4">
            <w:pPr>
              <w:rPr>
                <w:rFonts w:ascii="Arial" w:hAnsi="Arial" w:cs="Arial"/>
              </w:rPr>
            </w:pPr>
            <w:r w:rsidRPr="003401E9">
              <w:rPr>
                <w:rFonts w:ascii="Arial" w:hAnsi="Arial" w:cs="Arial"/>
              </w:rPr>
              <w:t>2019 Total</w:t>
            </w:r>
            <w:r>
              <w:rPr>
                <w:rFonts w:ascii="Arial" w:hAnsi="Arial" w:cs="Arial"/>
              </w:rPr>
              <w:t xml:space="preserve"> </w:t>
            </w:r>
            <w:r w:rsidRPr="003401E9">
              <w:rPr>
                <w:rFonts w:ascii="Arial" w:hAnsi="Arial" w:cs="Arial"/>
              </w:rPr>
              <w:t>£’000</w:t>
            </w:r>
          </w:p>
        </w:tc>
      </w:tr>
      <w:tr w:rsidR="008E4BE4" w:rsidRPr="003401E9" w14:paraId="04BBE394" w14:textId="77777777" w:rsidTr="008E4BE4">
        <w:tc>
          <w:tcPr>
            <w:tcW w:w="3003" w:type="dxa"/>
          </w:tcPr>
          <w:p w14:paraId="6C6820AB" w14:textId="77777777" w:rsidR="008E4BE4" w:rsidRPr="003401E9" w:rsidRDefault="008E4BE4" w:rsidP="008E4BE4">
            <w:pPr>
              <w:rPr>
                <w:rFonts w:ascii="Arial" w:hAnsi="Arial" w:cs="Arial"/>
              </w:rPr>
            </w:pPr>
            <w:r w:rsidRPr="003401E9">
              <w:rPr>
                <w:rFonts w:ascii="Arial" w:hAnsi="Arial" w:cs="Arial"/>
              </w:rPr>
              <w:t xml:space="preserve">Balances at 1 August 2019 </w:t>
            </w:r>
          </w:p>
        </w:tc>
        <w:tc>
          <w:tcPr>
            <w:tcW w:w="3003" w:type="dxa"/>
          </w:tcPr>
          <w:p w14:paraId="71BA3395" w14:textId="77777777" w:rsidR="008E4BE4" w:rsidRPr="003401E9" w:rsidRDefault="008E4BE4" w:rsidP="008E4BE4">
            <w:pPr>
              <w:rPr>
                <w:rFonts w:ascii="Arial" w:hAnsi="Arial" w:cs="Arial"/>
              </w:rPr>
            </w:pPr>
            <w:r w:rsidRPr="003401E9">
              <w:rPr>
                <w:rFonts w:ascii="Arial" w:hAnsi="Arial" w:cs="Arial"/>
              </w:rPr>
              <w:t xml:space="preserve">16,660 </w:t>
            </w:r>
          </w:p>
        </w:tc>
        <w:tc>
          <w:tcPr>
            <w:tcW w:w="3004" w:type="dxa"/>
          </w:tcPr>
          <w:p w14:paraId="0F59D7E3" w14:textId="77777777" w:rsidR="008E4BE4" w:rsidRPr="003401E9" w:rsidRDefault="008E4BE4" w:rsidP="008E4BE4">
            <w:pPr>
              <w:rPr>
                <w:rFonts w:ascii="Arial" w:hAnsi="Arial" w:cs="Arial"/>
              </w:rPr>
            </w:pPr>
            <w:r w:rsidRPr="003401E9">
              <w:rPr>
                <w:rFonts w:ascii="Arial" w:hAnsi="Arial" w:cs="Arial"/>
              </w:rPr>
              <w:t>14,667</w:t>
            </w:r>
          </w:p>
        </w:tc>
      </w:tr>
      <w:tr w:rsidR="008E4BE4" w:rsidRPr="003401E9" w14:paraId="3DA54085" w14:textId="77777777" w:rsidTr="008E4BE4">
        <w:tc>
          <w:tcPr>
            <w:tcW w:w="3003" w:type="dxa"/>
          </w:tcPr>
          <w:p w14:paraId="37165C83" w14:textId="77777777" w:rsidR="008E4BE4" w:rsidRPr="003401E9" w:rsidRDefault="008E4BE4" w:rsidP="008E4BE4">
            <w:pPr>
              <w:rPr>
                <w:rFonts w:ascii="Arial" w:hAnsi="Arial" w:cs="Arial"/>
              </w:rPr>
            </w:pPr>
            <w:r w:rsidRPr="003401E9">
              <w:rPr>
                <w:rFonts w:ascii="Arial" w:hAnsi="Arial" w:cs="Arial"/>
              </w:rPr>
              <w:t xml:space="preserve">Income </w:t>
            </w:r>
          </w:p>
        </w:tc>
        <w:tc>
          <w:tcPr>
            <w:tcW w:w="3003" w:type="dxa"/>
          </w:tcPr>
          <w:p w14:paraId="6FE7ECD2" w14:textId="77777777" w:rsidR="008E4BE4" w:rsidRPr="003401E9" w:rsidRDefault="008E4BE4" w:rsidP="008E4BE4">
            <w:pPr>
              <w:rPr>
                <w:rFonts w:ascii="Arial" w:hAnsi="Arial" w:cs="Arial"/>
              </w:rPr>
            </w:pPr>
            <w:r w:rsidRPr="003401E9">
              <w:rPr>
                <w:rFonts w:ascii="Arial" w:hAnsi="Arial" w:cs="Arial"/>
              </w:rPr>
              <w:t xml:space="preserve">6,004 </w:t>
            </w:r>
          </w:p>
        </w:tc>
        <w:tc>
          <w:tcPr>
            <w:tcW w:w="3004" w:type="dxa"/>
          </w:tcPr>
          <w:p w14:paraId="2F752F53" w14:textId="77777777" w:rsidR="008E4BE4" w:rsidRPr="003401E9" w:rsidRDefault="008E4BE4" w:rsidP="008E4BE4">
            <w:pPr>
              <w:rPr>
                <w:rFonts w:ascii="Arial" w:hAnsi="Arial" w:cs="Arial"/>
              </w:rPr>
            </w:pPr>
            <w:r w:rsidRPr="003401E9">
              <w:rPr>
                <w:rFonts w:ascii="Arial" w:hAnsi="Arial" w:cs="Arial"/>
              </w:rPr>
              <w:t>4,276</w:t>
            </w:r>
          </w:p>
        </w:tc>
      </w:tr>
      <w:tr w:rsidR="008E4BE4" w:rsidRPr="003401E9" w14:paraId="14BFBBDA" w14:textId="77777777" w:rsidTr="008E4BE4">
        <w:tc>
          <w:tcPr>
            <w:tcW w:w="3003" w:type="dxa"/>
          </w:tcPr>
          <w:p w14:paraId="07A8FF18" w14:textId="77777777" w:rsidR="008E4BE4" w:rsidRPr="003401E9" w:rsidRDefault="008E4BE4" w:rsidP="008E4BE4">
            <w:pPr>
              <w:rPr>
                <w:rFonts w:ascii="Arial" w:hAnsi="Arial" w:cs="Arial"/>
              </w:rPr>
            </w:pPr>
            <w:r w:rsidRPr="003401E9">
              <w:rPr>
                <w:rFonts w:ascii="Arial" w:hAnsi="Arial" w:cs="Arial"/>
              </w:rPr>
              <w:t xml:space="preserve">Expenditure </w:t>
            </w:r>
          </w:p>
        </w:tc>
        <w:tc>
          <w:tcPr>
            <w:tcW w:w="3003" w:type="dxa"/>
          </w:tcPr>
          <w:p w14:paraId="794EE7D9" w14:textId="77777777" w:rsidR="008E4BE4" w:rsidRPr="003401E9" w:rsidRDefault="008E4BE4" w:rsidP="008E4BE4">
            <w:pPr>
              <w:rPr>
                <w:rFonts w:ascii="Arial" w:hAnsi="Arial" w:cs="Arial"/>
              </w:rPr>
            </w:pPr>
            <w:r w:rsidRPr="003401E9">
              <w:rPr>
                <w:rFonts w:ascii="Arial" w:hAnsi="Arial" w:cs="Arial"/>
              </w:rPr>
              <w:t xml:space="preserve">(4,406) </w:t>
            </w:r>
          </w:p>
        </w:tc>
        <w:tc>
          <w:tcPr>
            <w:tcW w:w="3004" w:type="dxa"/>
          </w:tcPr>
          <w:p w14:paraId="63216F82" w14:textId="77777777" w:rsidR="008E4BE4" w:rsidRPr="003401E9" w:rsidRDefault="008E4BE4" w:rsidP="008E4BE4">
            <w:pPr>
              <w:rPr>
                <w:rFonts w:ascii="Arial" w:hAnsi="Arial" w:cs="Arial"/>
              </w:rPr>
            </w:pPr>
            <w:r w:rsidRPr="003401E9">
              <w:rPr>
                <w:rFonts w:ascii="Arial" w:hAnsi="Arial" w:cs="Arial"/>
              </w:rPr>
              <w:t>(2,283)</w:t>
            </w:r>
          </w:p>
        </w:tc>
      </w:tr>
      <w:tr w:rsidR="008E4BE4" w:rsidRPr="003401E9" w14:paraId="25E974FE" w14:textId="77777777" w:rsidTr="008E4BE4">
        <w:tc>
          <w:tcPr>
            <w:tcW w:w="3003" w:type="dxa"/>
          </w:tcPr>
          <w:p w14:paraId="1A9643B5" w14:textId="77777777" w:rsidR="008E4BE4" w:rsidRPr="003401E9" w:rsidRDefault="008E4BE4" w:rsidP="008E4BE4">
            <w:pPr>
              <w:rPr>
                <w:rFonts w:ascii="Arial" w:hAnsi="Arial" w:cs="Arial"/>
              </w:rPr>
            </w:pPr>
            <w:r w:rsidRPr="003401E9">
              <w:rPr>
                <w:rFonts w:ascii="Arial" w:hAnsi="Arial" w:cs="Arial"/>
              </w:rPr>
              <w:t xml:space="preserve">Transfer to unrestricted reserves </w:t>
            </w:r>
          </w:p>
        </w:tc>
        <w:tc>
          <w:tcPr>
            <w:tcW w:w="3003" w:type="dxa"/>
          </w:tcPr>
          <w:p w14:paraId="11B0425C" w14:textId="77777777" w:rsidR="008E4BE4" w:rsidRPr="003401E9" w:rsidRDefault="008E4BE4" w:rsidP="008E4BE4">
            <w:pPr>
              <w:rPr>
                <w:rFonts w:ascii="Arial" w:hAnsi="Arial" w:cs="Arial"/>
              </w:rPr>
            </w:pPr>
            <w:r w:rsidRPr="003401E9">
              <w:rPr>
                <w:rFonts w:ascii="Arial" w:hAnsi="Arial" w:cs="Arial"/>
              </w:rPr>
              <w:t xml:space="preserve">(9,489) </w:t>
            </w:r>
          </w:p>
        </w:tc>
        <w:tc>
          <w:tcPr>
            <w:tcW w:w="3004" w:type="dxa"/>
          </w:tcPr>
          <w:p w14:paraId="31EE8177" w14:textId="77777777" w:rsidR="008E4BE4" w:rsidRPr="003401E9" w:rsidRDefault="008E4BE4" w:rsidP="008E4BE4">
            <w:pPr>
              <w:rPr>
                <w:rFonts w:ascii="Arial" w:hAnsi="Arial" w:cs="Arial"/>
              </w:rPr>
            </w:pPr>
            <w:r w:rsidRPr="003401E9">
              <w:rPr>
                <w:rFonts w:ascii="Arial" w:hAnsi="Arial" w:cs="Arial"/>
              </w:rPr>
              <w:t>–</w:t>
            </w:r>
          </w:p>
        </w:tc>
      </w:tr>
      <w:tr w:rsidR="008E4BE4" w:rsidRPr="003401E9" w14:paraId="4D17C9BE" w14:textId="77777777" w:rsidTr="008E4BE4">
        <w:tc>
          <w:tcPr>
            <w:tcW w:w="3003" w:type="dxa"/>
          </w:tcPr>
          <w:p w14:paraId="083A080C" w14:textId="77777777" w:rsidR="008E4BE4" w:rsidRPr="003401E9" w:rsidRDefault="008E4BE4" w:rsidP="008E4BE4">
            <w:pPr>
              <w:rPr>
                <w:rFonts w:ascii="Arial" w:hAnsi="Arial" w:cs="Arial"/>
              </w:rPr>
            </w:pPr>
            <w:r w:rsidRPr="003401E9">
              <w:rPr>
                <w:rFonts w:ascii="Arial" w:hAnsi="Arial" w:cs="Arial"/>
              </w:rPr>
              <w:t xml:space="preserve">Total restricted comprehensive (expense)/income for the year </w:t>
            </w:r>
          </w:p>
        </w:tc>
        <w:tc>
          <w:tcPr>
            <w:tcW w:w="3003" w:type="dxa"/>
          </w:tcPr>
          <w:p w14:paraId="35536AAF" w14:textId="77777777" w:rsidR="008E4BE4" w:rsidRPr="003401E9" w:rsidRDefault="008E4BE4" w:rsidP="008E4BE4">
            <w:pPr>
              <w:rPr>
                <w:rFonts w:ascii="Arial" w:hAnsi="Arial" w:cs="Arial"/>
              </w:rPr>
            </w:pPr>
            <w:r w:rsidRPr="003401E9">
              <w:rPr>
                <w:rFonts w:ascii="Arial" w:hAnsi="Arial" w:cs="Arial"/>
              </w:rPr>
              <w:t xml:space="preserve">(7,891) </w:t>
            </w:r>
          </w:p>
        </w:tc>
        <w:tc>
          <w:tcPr>
            <w:tcW w:w="3004" w:type="dxa"/>
          </w:tcPr>
          <w:p w14:paraId="5C308980" w14:textId="77777777" w:rsidR="008E4BE4" w:rsidRPr="003401E9" w:rsidRDefault="008E4BE4" w:rsidP="008E4BE4">
            <w:pPr>
              <w:rPr>
                <w:rFonts w:ascii="Arial" w:hAnsi="Arial" w:cs="Arial"/>
              </w:rPr>
            </w:pPr>
            <w:r w:rsidRPr="003401E9">
              <w:rPr>
                <w:rFonts w:ascii="Arial" w:hAnsi="Arial" w:cs="Arial"/>
              </w:rPr>
              <w:t>1,993</w:t>
            </w:r>
          </w:p>
        </w:tc>
      </w:tr>
      <w:tr w:rsidR="008E4BE4" w:rsidRPr="003401E9" w14:paraId="64989203" w14:textId="77777777" w:rsidTr="008E4BE4">
        <w:tc>
          <w:tcPr>
            <w:tcW w:w="3003" w:type="dxa"/>
          </w:tcPr>
          <w:p w14:paraId="24A35A7D" w14:textId="77777777" w:rsidR="008E4BE4" w:rsidRPr="003401E9" w:rsidRDefault="008E4BE4" w:rsidP="008E4BE4">
            <w:pPr>
              <w:rPr>
                <w:rFonts w:ascii="Arial" w:hAnsi="Arial" w:cs="Arial"/>
              </w:rPr>
            </w:pPr>
            <w:r w:rsidRPr="003401E9">
              <w:rPr>
                <w:rFonts w:ascii="Arial" w:hAnsi="Arial" w:cs="Arial"/>
              </w:rPr>
              <w:t xml:space="preserve">At 31 July 2020 </w:t>
            </w:r>
          </w:p>
        </w:tc>
        <w:tc>
          <w:tcPr>
            <w:tcW w:w="3003" w:type="dxa"/>
          </w:tcPr>
          <w:p w14:paraId="29D3266F" w14:textId="77777777" w:rsidR="008E4BE4" w:rsidRPr="003401E9" w:rsidRDefault="008E4BE4" w:rsidP="008E4BE4">
            <w:pPr>
              <w:rPr>
                <w:rFonts w:ascii="Arial" w:hAnsi="Arial" w:cs="Arial"/>
              </w:rPr>
            </w:pPr>
            <w:r w:rsidRPr="003401E9">
              <w:rPr>
                <w:rFonts w:ascii="Arial" w:hAnsi="Arial" w:cs="Arial"/>
              </w:rPr>
              <w:t xml:space="preserve">8,769 </w:t>
            </w:r>
          </w:p>
        </w:tc>
        <w:tc>
          <w:tcPr>
            <w:tcW w:w="3004" w:type="dxa"/>
          </w:tcPr>
          <w:p w14:paraId="24762C92" w14:textId="77777777" w:rsidR="008E4BE4" w:rsidRPr="003401E9" w:rsidRDefault="008E4BE4" w:rsidP="008E4BE4">
            <w:pPr>
              <w:rPr>
                <w:rFonts w:ascii="Arial" w:hAnsi="Arial" w:cs="Arial"/>
              </w:rPr>
            </w:pPr>
            <w:r w:rsidRPr="003401E9">
              <w:rPr>
                <w:rFonts w:ascii="Arial" w:hAnsi="Arial" w:cs="Arial"/>
              </w:rPr>
              <w:t>16,660</w:t>
            </w:r>
          </w:p>
        </w:tc>
      </w:tr>
    </w:tbl>
    <w:p w14:paraId="4C26670A" w14:textId="77777777" w:rsidR="008E4BE4" w:rsidRDefault="008E4BE4" w:rsidP="008E4BE4">
      <w:pPr>
        <w:rPr>
          <w:rFonts w:ascii="Arial" w:hAnsi="Arial" w:cs="Arial"/>
        </w:rPr>
      </w:pPr>
    </w:p>
    <w:p w14:paraId="784BBE53"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Analysis of other restricted funds by type of purpose"/>
      </w:tblPr>
      <w:tblGrid>
        <w:gridCol w:w="3003"/>
        <w:gridCol w:w="3003"/>
        <w:gridCol w:w="3004"/>
      </w:tblGrid>
      <w:tr w:rsidR="008E4BE4" w:rsidRPr="003401E9" w14:paraId="56576839" w14:textId="77777777" w:rsidTr="008E4BE4">
        <w:tc>
          <w:tcPr>
            <w:tcW w:w="3003" w:type="dxa"/>
          </w:tcPr>
          <w:p w14:paraId="0CD1723D" w14:textId="77777777" w:rsidR="008E4BE4" w:rsidRPr="003401E9" w:rsidRDefault="008E4BE4" w:rsidP="008E4BE4">
            <w:pPr>
              <w:rPr>
                <w:rFonts w:ascii="Arial" w:hAnsi="Arial" w:cs="Arial"/>
              </w:rPr>
            </w:pPr>
          </w:p>
        </w:tc>
        <w:tc>
          <w:tcPr>
            <w:tcW w:w="3003" w:type="dxa"/>
          </w:tcPr>
          <w:p w14:paraId="5A1839D8" w14:textId="77777777" w:rsidR="008E4BE4" w:rsidRPr="003401E9" w:rsidRDefault="008E4BE4" w:rsidP="008E4BE4">
            <w:pPr>
              <w:rPr>
                <w:rFonts w:ascii="Arial" w:hAnsi="Arial" w:cs="Arial"/>
              </w:rPr>
            </w:pPr>
            <w:r w:rsidRPr="003401E9">
              <w:rPr>
                <w:rFonts w:ascii="Arial" w:hAnsi="Arial" w:cs="Arial"/>
              </w:rPr>
              <w:t>2020 Total</w:t>
            </w:r>
          </w:p>
        </w:tc>
        <w:tc>
          <w:tcPr>
            <w:tcW w:w="3004" w:type="dxa"/>
          </w:tcPr>
          <w:p w14:paraId="6E6FE956" w14:textId="77777777" w:rsidR="008E4BE4" w:rsidRPr="003401E9" w:rsidRDefault="008E4BE4" w:rsidP="008E4BE4">
            <w:pPr>
              <w:rPr>
                <w:rFonts w:ascii="Arial" w:hAnsi="Arial" w:cs="Arial"/>
              </w:rPr>
            </w:pPr>
            <w:r w:rsidRPr="003401E9">
              <w:rPr>
                <w:rFonts w:ascii="Arial" w:hAnsi="Arial" w:cs="Arial"/>
              </w:rPr>
              <w:t>2019 Total</w:t>
            </w:r>
          </w:p>
        </w:tc>
      </w:tr>
      <w:tr w:rsidR="008E4BE4" w:rsidRPr="003401E9" w14:paraId="2E13214E" w14:textId="77777777" w:rsidTr="008E4BE4">
        <w:tc>
          <w:tcPr>
            <w:tcW w:w="3003" w:type="dxa"/>
          </w:tcPr>
          <w:p w14:paraId="724646C5" w14:textId="77777777" w:rsidR="008E4BE4" w:rsidRPr="003401E9" w:rsidRDefault="008E4BE4" w:rsidP="008E4BE4">
            <w:pPr>
              <w:rPr>
                <w:rFonts w:ascii="Arial" w:hAnsi="Arial" w:cs="Arial"/>
              </w:rPr>
            </w:pPr>
            <w:r w:rsidRPr="003401E9">
              <w:rPr>
                <w:rFonts w:ascii="Arial" w:hAnsi="Arial" w:cs="Arial"/>
              </w:rPr>
              <w:t xml:space="preserve">Analysis of other restricted funds by type of purpose: </w:t>
            </w:r>
          </w:p>
        </w:tc>
        <w:tc>
          <w:tcPr>
            <w:tcW w:w="3003" w:type="dxa"/>
          </w:tcPr>
          <w:p w14:paraId="0D15DB45" w14:textId="77777777" w:rsidR="008E4BE4" w:rsidRPr="003401E9" w:rsidRDefault="008E4BE4" w:rsidP="008E4BE4">
            <w:pPr>
              <w:rPr>
                <w:rFonts w:ascii="Arial" w:hAnsi="Arial" w:cs="Arial"/>
              </w:rPr>
            </w:pPr>
            <w:r w:rsidRPr="003401E9">
              <w:rPr>
                <w:rFonts w:ascii="Arial" w:hAnsi="Arial" w:cs="Arial"/>
              </w:rPr>
              <w:t xml:space="preserve">£’000 </w:t>
            </w:r>
          </w:p>
        </w:tc>
        <w:tc>
          <w:tcPr>
            <w:tcW w:w="3004" w:type="dxa"/>
          </w:tcPr>
          <w:p w14:paraId="1A89A888" w14:textId="77777777" w:rsidR="008E4BE4" w:rsidRPr="003401E9" w:rsidRDefault="008E4BE4" w:rsidP="008E4BE4">
            <w:pPr>
              <w:rPr>
                <w:rFonts w:ascii="Arial" w:hAnsi="Arial" w:cs="Arial"/>
              </w:rPr>
            </w:pPr>
            <w:r w:rsidRPr="003401E9">
              <w:rPr>
                <w:rFonts w:ascii="Arial" w:hAnsi="Arial" w:cs="Arial"/>
              </w:rPr>
              <w:t>£’000</w:t>
            </w:r>
          </w:p>
        </w:tc>
      </w:tr>
      <w:tr w:rsidR="008E4BE4" w:rsidRPr="003401E9" w14:paraId="32DF73FB" w14:textId="77777777" w:rsidTr="008E4BE4">
        <w:tc>
          <w:tcPr>
            <w:tcW w:w="3003" w:type="dxa"/>
          </w:tcPr>
          <w:p w14:paraId="2EF17425" w14:textId="77777777" w:rsidR="008E4BE4" w:rsidRPr="003401E9" w:rsidRDefault="008E4BE4" w:rsidP="008E4BE4">
            <w:pPr>
              <w:rPr>
                <w:rFonts w:ascii="Arial" w:hAnsi="Arial" w:cs="Arial"/>
              </w:rPr>
            </w:pPr>
            <w:r w:rsidRPr="003401E9">
              <w:rPr>
                <w:rFonts w:ascii="Arial" w:hAnsi="Arial" w:cs="Arial"/>
              </w:rPr>
              <w:t xml:space="preserve">Lectureships </w:t>
            </w:r>
          </w:p>
        </w:tc>
        <w:tc>
          <w:tcPr>
            <w:tcW w:w="3003" w:type="dxa"/>
          </w:tcPr>
          <w:p w14:paraId="00017BDF" w14:textId="77777777" w:rsidR="008E4BE4" w:rsidRPr="003401E9" w:rsidRDefault="008E4BE4" w:rsidP="008E4BE4">
            <w:pPr>
              <w:rPr>
                <w:rFonts w:ascii="Arial" w:hAnsi="Arial" w:cs="Arial"/>
              </w:rPr>
            </w:pPr>
            <w:r w:rsidRPr="003401E9">
              <w:rPr>
                <w:rFonts w:ascii="Arial" w:hAnsi="Arial" w:cs="Arial"/>
              </w:rPr>
              <w:t xml:space="preserve">54 </w:t>
            </w:r>
          </w:p>
        </w:tc>
        <w:tc>
          <w:tcPr>
            <w:tcW w:w="3004" w:type="dxa"/>
          </w:tcPr>
          <w:p w14:paraId="53F9D7FA" w14:textId="77777777" w:rsidR="008E4BE4" w:rsidRPr="003401E9" w:rsidRDefault="008E4BE4" w:rsidP="008E4BE4">
            <w:pPr>
              <w:rPr>
                <w:rFonts w:ascii="Arial" w:hAnsi="Arial" w:cs="Arial"/>
              </w:rPr>
            </w:pPr>
            <w:r w:rsidRPr="003401E9">
              <w:rPr>
                <w:rFonts w:ascii="Arial" w:hAnsi="Arial" w:cs="Arial"/>
              </w:rPr>
              <w:t>25</w:t>
            </w:r>
          </w:p>
        </w:tc>
      </w:tr>
      <w:tr w:rsidR="008E4BE4" w:rsidRPr="003401E9" w14:paraId="708F8A23" w14:textId="77777777" w:rsidTr="008E4BE4">
        <w:tc>
          <w:tcPr>
            <w:tcW w:w="3003" w:type="dxa"/>
          </w:tcPr>
          <w:p w14:paraId="41712393" w14:textId="77777777" w:rsidR="008E4BE4" w:rsidRPr="003401E9" w:rsidRDefault="008E4BE4" w:rsidP="008E4BE4">
            <w:pPr>
              <w:rPr>
                <w:rFonts w:ascii="Arial" w:hAnsi="Arial" w:cs="Arial"/>
              </w:rPr>
            </w:pPr>
            <w:r w:rsidRPr="003401E9">
              <w:rPr>
                <w:rFonts w:ascii="Arial" w:hAnsi="Arial" w:cs="Arial"/>
              </w:rPr>
              <w:t xml:space="preserve">Scholarships and bursaries </w:t>
            </w:r>
          </w:p>
        </w:tc>
        <w:tc>
          <w:tcPr>
            <w:tcW w:w="3003" w:type="dxa"/>
          </w:tcPr>
          <w:p w14:paraId="2C6E8B81" w14:textId="77777777" w:rsidR="008E4BE4" w:rsidRPr="003401E9" w:rsidRDefault="008E4BE4" w:rsidP="008E4BE4">
            <w:pPr>
              <w:rPr>
                <w:rFonts w:ascii="Arial" w:hAnsi="Arial" w:cs="Arial"/>
              </w:rPr>
            </w:pPr>
            <w:r w:rsidRPr="003401E9">
              <w:rPr>
                <w:rFonts w:ascii="Arial" w:hAnsi="Arial" w:cs="Arial"/>
              </w:rPr>
              <w:t xml:space="preserve">560 </w:t>
            </w:r>
          </w:p>
        </w:tc>
        <w:tc>
          <w:tcPr>
            <w:tcW w:w="3004" w:type="dxa"/>
          </w:tcPr>
          <w:p w14:paraId="27EAAA2F" w14:textId="77777777" w:rsidR="008E4BE4" w:rsidRPr="003401E9" w:rsidRDefault="008E4BE4" w:rsidP="008E4BE4">
            <w:pPr>
              <w:rPr>
                <w:rFonts w:ascii="Arial" w:hAnsi="Arial" w:cs="Arial"/>
              </w:rPr>
            </w:pPr>
            <w:r w:rsidRPr="003401E9">
              <w:rPr>
                <w:rFonts w:ascii="Arial" w:hAnsi="Arial" w:cs="Arial"/>
              </w:rPr>
              <w:t>259</w:t>
            </w:r>
          </w:p>
        </w:tc>
      </w:tr>
      <w:tr w:rsidR="008E4BE4" w:rsidRPr="003401E9" w14:paraId="7F4D7FF8" w14:textId="77777777" w:rsidTr="008E4BE4">
        <w:tc>
          <w:tcPr>
            <w:tcW w:w="3003" w:type="dxa"/>
          </w:tcPr>
          <w:p w14:paraId="4DB36257" w14:textId="77777777" w:rsidR="008E4BE4" w:rsidRPr="003401E9" w:rsidRDefault="008E4BE4" w:rsidP="008E4BE4">
            <w:pPr>
              <w:rPr>
                <w:rFonts w:ascii="Arial" w:hAnsi="Arial" w:cs="Arial"/>
              </w:rPr>
            </w:pPr>
            <w:r w:rsidRPr="003401E9">
              <w:rPr>
                <w:rFonts w:ascii="Arial" w:hAnsi="Arial" w:cs="Arial"/>
              </w:rPr>
              <w:t xml:space="preserve">Research support </w:t>
            </w:r>
          </w:p>
        </w:tc>
        <w:tc>
          <w:tcPr>
            <w:tcW w:w="3003" w:type="dxa"/>
          </w:tcPr>
          <w:p w14:paraId="75D086BC" w14:textId="77777777" w:rsidR="008E4BE4" w:rsidRPr="003401E9" w:rsidRDefault="008E4BE4" w:rsidP="008E4BE4">
            <w:pPr>
              <w:rPr>
                <w:rFonts w:ascii="Arial" w:hAnsi="Arial" w:cs="Arial"/>
              </w:rPr>
            </w:pPr>
            <w:r w:rsidRPr="003401E9">
              <w:rPr>
                <w:rFonts w:ascii="Arial" w:hAnsi="Arial" w:cs="Arial"/>
              </w:rPr>
              <w:t xml:space="preserve">2,211 </w:t>
            </w:r>
          </w:p>
        </w:tc>
        <w:tc>
          <w:tcPr>
            <w:tcW w:w="3004" w:type="dxa"/>
          </w:tcPr>
          <w:p w14:paraId="5BCDC00C" w14:textId="77777777" w:rsidR="008E4BE4" w:rsidRPr="003401E9" w:rsidRDefault="008E4BE4" w:rsidP="008E4BE4">
            <w:pPr>
              <w:rPr>
                <w:rFonts w:ascii="Arial" w:hAnsi="Arial" w:cs="Arial"/>
              </w:rPr>
            </w:pPr>
            <w:r w:rsidRPr="003401E9">
              <w:rPr>
                <w:rFonts w:ascii="Arial" w:hAnsi="Arial" w:cs="Arial"/>
              </w:rPr>
              <w:t>1,960</w:t>
            </w:r>
          </w:p>
        </w:tc>
      </w:tr>
      <w:tr w:rsidR="008E4BE4" w:rsidRPr="003401E9" w14:paraId="1F317E0D" w14:textId="77777777" w:rsidTr="008E4BE4">
        <w:tc>
          <w:tcPr>
            <w:tcW w:w="3003" w:type="dxa"/>
          </w:tcPr>
          <w:p w14:paraId="5B3357B6" w14:textId="77777777" w:rsidR="008E4BE4" w:rsidRPr="003401E9" w:rsidRDefault="008E4BE4" w:rsidP="008E4BE4">
            <w:pPr>
              <w:rPr>
                <w:rFonts w:ascii="Arial" w:hAnsi="Arial" w:cs="Arial"/>
              </w:rPr>
            </w:pPr>
            <w:r w:rsidRPr="003401E9">
              <w:rPr>
                <w:rFonts w:ascii="Arial" w:hAnsi="Arial" w:cs="Arial"/>
              </w:rPr>
              <w:t xml:space="preserve">Prize funds </w:t>
            </w:r>
          </w:p>
        </w:tc>
        <w:tc>
          <w:tcPr>
            <w:tcW w:w="3003" w:type="dxa"/>
          </w:tcPr>
          <w:p w14:paraId="5BB8BC74" w14:textId="77777777" w:rsidR="008E4BE4" w:rsidRPr="003401E9" w:rsidRDefault="008E4BE4" w:rsidP="008E4BE4">
            <w:pPr>
              <w:rPr>
                <w:rFonts w:ascii="Arial" w:hAnsi="Arial" w:cs="Arial"/>
              </w:rPr>
            </w:pPr>
            <w:r w:rsidRPr="003401E9">
              <w:rPr>
                <w:rFonts w:ascii="Arial" w:hAnsi="Arial" w:cs="Arial"/>
              </w:rPr>
              <w:t xml:space="preserve">15 </w:t>
            </w:r>
          </w:p>
        </w:tc>
        <w:tc>
          <w:tcPr>
            <w:tcW w:w="3004" w:type="dxa"/>
          </w:tcPr>
          <w:p w14:paraId="59229817" w14:textId="77777777" w:rsidR="008E4BE4" w:rsidRPr="003401E9" w:rsidRDefault="008E4BE4" w:rsidP="008E4BE4">
            <w:pPr>
              <w:rPr>
                <w:rFonts w:ascii="Arial" w:hAnsi="Arial" w:cs="Arial"/>
              </w:rPr>
            </w:pPr>
            <w:r w:rsidRPr="003401E9">
              <w:rPr>
                <w:rFonts w:ascii="Arial" w:hAnsi="Arial" w:cs="Arial"/>
              </w:rPr>
              <w:t>12</w:t>
            </w:r>
          </w:p>
        </w:tc>
      </w:tr>
      <w:tr w:rsidR="008E4BE4" w:rsidRPr="003401E9" w14:paraId="33AC5D43" w14:textId="77777777" w:rsidTr="008E4BE4">
        <w:tc>
          <w:tcPr>
            <w:tcW w:w="3003" w:type="dxa"/>
          </w:tcPr>
          <w:p w14:paraId="48BD8E71" w14:textId="77777777" w:rsidR="008E4BE4" w:rsidRPr="003401E9" w:rsidRDefault="008E4BE4" w:rsidP="008E4BE4">
            <w:pPr>
              <w:rPr>
                <w:rFonts w:ascii="Arial" w:hAnsi="Arial" w:cs="Arial"/>
              </w:rPr>
            </w:pPr>
            <w:r w:rsidRPr="003401E9">
              <w:rPr>
                <w:rFonts w:ascii="Arial" w:hAnsi="Arial" w:cs="Arial"/>
              </w:rPr>
              <w:t xml:space="preserve">Funded posts </w:t>
            </w:r>
          </w:p>
        </w:tc>
        <w:tc>
          <w:tcPr>
            <w:tcW w:w="3003" w:type="dxa"/>
          </w:tcPr>
          <w:p w14:paraId="2B0E5719" w14:textId="77777777" w:rsidR="008E4BE4" w:rsidRPr="003401E9" w:rsidRDefault="008E4BE4" w:rsidP="008E4BE4">
            <w:pPr>
              <w:rPr>
                <w:rFonts w:ascii="Arial" w:hAnsi="Arial" w:cs="Arial"/>
              </w:rPr>
            </w:pPr>
            <w:r w:rsidRPr="003401E9">
              <w:rPr>
                <w:rFonts w:ascii="Arial" w:hAnsi="Arial" w:cs="Arial"/>
              </w:rPr>
              <w:t xml:space="preserve">191 </w:t>
            </w:r>
          </w:p>
        </w:tc>
        <w:tc>
          <w:tcPr>
            <w:tcW w:w="3004" w:type="dxa"/>
          </w:tcPr>
          <w:p w14:paraId="60302FF3" w14:textId="77777777" w:rsidR="008E4BE4" w:rsidRPr="003401E9" w:rsidRDefault="008E4BE4" w:rsidP="008E4BE4">
            <w:pPr>
              <w:rPr>
                <w:rFonts w:ascii="Arial" w:hAnsi="Arial" w:cs="Arial"/>
              </w:rPr>
            </w:pPr>
            <w:r w:rsidRPr="003401E9">
              <w:rPr>
                <w:rFonts w:ascii="Arial" w:hAnsi="Arial" w:cs="Arial"/>
              </w:rPr>
              <w:t>155</w:t>
            </w:r>
          </w:p>
        </w:tc>
      </w:tr>
      <w:tr w:rsidR="008E4BE4" w:rsidRPr="003401E9" w14:paraId="095C5C52" w14:textId="77777777" w:rsidTr="008E4BE4">
        <w:tc>
          <w:tcPr>
            <w:tcW w:w="3003" w:type="dxa"/>
          </w:tcPr>
          <w:p w14:paraId="7682A0F6" w14:textId="77777777" w:rsidR="008E4BE4" w:rsidRPr="003401E9" w:rsidRDefault="008E4BE4" w:rsidP="008E4BE4">
            <w:pPr>
              <w:rPr>
                <w:rFonts w:ascii="Arial" w:hAnsi="Arial" w:cs="Arial"/>
              </w:rPr>
            </w:pPr>
            <w:r w:rsidRPr="003401E9">
              <w:rPr>
                <w:rFonts w:ascii="Arial" w:hAnsi="Arial" w:cs="Arial"/>
              </w:rPr>
              <w:t xml:space="preserve">General </w:t>
            </w:r>
          </w:p>
        </w:tc>
        <w:tc>
          <w:tcPr>
            <w:tcW w:w="3003" w:type="dxa"/>
          </w:tcPr>
          <w:p w14:paraId="0C660477" w14:textId="77777777" w:rsidR="008E4BE4" w:rsidRPr="003401E9" w:rsidRDefault="008E4BE4" w:rsidP="008E4BE4">
            <w:pPr>
              <w:rPr>
                <w:rFonts w:ascii="Arial" w:hAnsi="Arial" w:cs="Arial"/>
              </w:rPr>
            </w:pPr>
            <w:r w:rsidRPr="003401E9">
              <w:rPr>
                <w:rFonts w:ascii="Arial" w:hAnsi="Arial" w:cs="Arial"/>
              </w:rPr>
              <w:t xml:space="preserve">5,738 </w:t>
            </w:r>
          </w:p>
        </w:tc>
        <w:tc>
          <w:tcPr>
            <w:tcW w:w="3004" w:type="dxa"/>
          </w:tcPr>
          <w:p w14:paraId="40C60FE3" w14:textId="77777777" w:rsidR="008E4BE4" w:rsidRPr="003401E9" w:rsidRDefault="008E4BE4" w:rsidP="008E4BE4">
            <w:pPr>
              <w:rPr>
                <w:rFonts w:ascii="Arial" w:hAnsi="Arial" w:cs="Arial"/>
              </w:rPr>
            </w:pPr>
            <w:r w:rsidRPr="003401E9">
              <w:rPr>
                <w:rFonts w:ascii="Arial" w:hAnsi="Arial" w:cs="Arial"/>
              </w:rPr>
              <w:t>14,249</w:t>
            </w:r>
          </w:p>
        </w:tc>
      </w:tr>
      <w:tr w:rsidR="008E4BE4" w:rsidRPr="003401E9" w14:paraId="5884BC9E" w14:textId="77777777" w:rsidTr="008E4BE4">
        <w:tc>
          <w:tcPr>
            <w:tcW w:w="3003" w:type="dxa"/>
          </w:tcPr>
          <w:p w14:paraId="374E7BFF" w14:textId="77777777" w:rsidR="008E4BE4" w:rsidRPr="003401E9" w:rsidRDefault="008E4BE4" w:rsidP="008E4BE4">
            <w:pPr>
              <w:rPr>
                <w:rFonts w:ascii="Arial" w:hAnsi="Arial" w:cs="Arial"/>
              </w:rPr>
            </w:pPr>
          </w:p>
        </w:tc>
        <w:tc>
          <w:tcPr>
            <w:tcW w:w="3003" w:type="dxa"/>
          </w:tcPr>
          <w:p w14:paraId="58F7C70B" w14:textId="77777777" w:rsidR="008E4BE4" w:rsidRPr="003401E9" w:rsidRDefault="008E4BE4" w:rsidP="008E4BE4">
            <w:pPr>
              <w:rPr>
                <w:rFonts w:ascii="Arial" w:hAnsi="Arial" w:cs="Arial"/>
              </w:rPr>
            </w:pPr>
            <w:r w:rsidRPr="003401E9">
              <w:rPr>
                <w:rFonts w:ascii="Arial" w:hAnsi="Arial" w:cs="Arial"/>
              </w:rPr>
              <w:t>8,769</w:t>
            </w:r>
          </w:p>
        </w:tc>
        <w:tc>
          <w:tcPr>
            <w:tcW w:w="3004" w:type="dxa"/>
          </w:tcPr>
          <w:p w14:paraId="349BCFEE" w14:textId="77777777" w:rsidR="008E4BE4" w:rsidRPr="003401E9" w:rsidRDefault="008E4BE4" w:rsidP="008E4BE4">
            <w:pPr>
              <w:rPr>
                <w:rFonts w:ascii="Arial" w:hAnsi="Arial" w:cs="Arial"/>
              </w:rPr>
            </w:pPr>
            <w:r w:rsidRPr="003401E9">
              <w:rPr>
                <w:rFonts w:ascii="Arial" w:hAnsi="Arial" w:cs="Arial"/>
              </w:rPr>
              <w:t>16,660</w:t>
            </w:r>
          </w:p>
        </w:tc>
      </w:tr>
    </w:tbl>
    <w:p w14:paraId="7744ED76" w14:textId="77777777" w:rsidR="008E4BE4" w:rsidRDefault="008E4BE4" w:rsidP="008E4BE4">
      <w:pPr>
        <w:rPr>
          <w:rFonts w:ascii="Arial" w:hAnsi="Arial" w:cs="Arial"/>
        </w:rPr>
      </w:pPr>
    </w:p>
    <w:p w14:paraId="2A56AF92" w14:textId="77777777" w:rsidR="008E4BE4" w:rsidRPr="00594857" w:rsidRDefault="008E4BE4" w:rsidP="0010790F">
      <w:pPr>
        <w:pStyle w:val="Heading3"/>
      </w:pPr>
      <w:r w:rsidRPr="00594857">
        <w:t>23. Capital and other commitments</w:t>
      </w:r>
    </w:p>
    <w:p w14:paraId="5A9A3680" w14:textId="77777777" w:rsidR="008E4BE4" w:rsidRPr="00594857" w:rsidRDefault="008E4BE4" w:rsidP="008E4BE4">
      <w:pPr>
        <w:rPr>
          <w:rFonts w:ascii="Arial" w:hAnsi="Arial" w:cs="Arial"/>
        </w:rPr>
      </w:pPr>
      <w:r w:rsidRPr="00594857">
        <w:rPr>
          <w:rFonts w:ascii="Arial" w:hAnsi="Arial" w:cs="Arial"/>
        </w:rPr>
        <w:t>Provision has not been made for the following capital commitments at 31 July 2020:</w:t>
      </w:r>
    </w:p>
    <w:p w14:paraId="6929AAC2"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capital commitments at 31 July 2020"/>
      </w:tblPr>
      <w:tblGrid>
        <w:gridCol w:w="1698"/>
        <w:gridCol w:w="1617"/>
        <w:gridCol w:w="1524"/>
        <w:gridCol w:w="1277"/>
        <w:gridCol w:w="1617"/>
        <w:gridCol w:w="1277"/>
      </w:tblGrid>
      <w:tr w:rsidR="008E4BE4" w:rsidRPr="00855B8A" w14:paraId="3BCC8602" w14:textId="77777777" w:rsidTr="008E4BE4">
        <w:tc>
          <w:tcPr>
            <w:tcW w:w="1501" w:type="dxa"/>
          </w:tcPr>
          <w:p w14:paraId="7E88C1A5" w14:textId="77777777" w:rsidR="008E4BE4" w:rsidRPr="00855B8A" w:rsidRDefault="008E4BE4" w:rsidP="008E4BE4">
            <w:pPr>
              <w:rPr>
                <w:rFonts w:ascii="Arial" w:hAnsi="Arial" w:cs="Arial"/>
              </w:rPr>
            </w:pPr>
          </w:p>
        </w:tc>
        <w:tc>
          <w:tcPr>
            <w:tcW w:w="1501" w:type="dxa"/>
          </w:tcPr>
          <w:p w14:paraId="5F79C9BB" w14:textId="77777777" w:rsidR="008E4BE4" w:rsidRPr="00855B8A" w:rsidRDefault="008E4BE4" w:rsidP="008E4BE4">
            <w:pPr>
              <w:rPr>
                <w:rFonts w:ascii="Arial" w:hAnsi="Arial" w:cs="Arial"/>
              </w:rPr>
            </w:pPr>
            <w:r w:rsidRPr="00855B8A">
              <w:rPr>
                <w:rFonts w:ascii="Arial" w:hAnsi="Arial" w:cs="Arial"/>
              </w:rPr>
              <w:t>Year ended 31 July 2020 Consolidated £’000</w:t>
            </w:r>
          </w:p>
        </w:tc>
        <w:tc>
          <w:tcPr>
            <w:tcW w:w="1502" w:type="dxa"/>
          </w:tcPr>
          <w:p w14:paraId="5E3CEF43" w14:textId="77777777" w:rsidR="008E4BE4" w:rsidRPr="00855B8A" w:rsidRDefault="008E4BE4" w:rsidP="008E4BE4">
            <w:pPr>
              <w:rPr>
                <w:rFonts w:ascii="Arial" w:hAnsi="Arial" w:cs="Arial"/>
              </w:rPr>
            </w:pPr>
            <w:r w:rsidRPr="00855B8A">
              <w:rPr>
                <w:rFonts w:ascii="Arial" w:hAnsi="Arial" w:cs="Arial"/>
              </w:rPr>
              <w:t>Year ended 31 July 2020 Subsidiaries £’000</w:t>
            </w:r>
          </w:p>
        </w:tc>
        <w:tc>
          <w:tcPr>
            <w:tcW w:w="1502" w:type="dxa"/>
          </w:tcPr>
          <w:p w14:paraId="62B3BF7E" w14:textId="77777777" w:rsidR="008E4BE4" w:rsidRPr="00855B8A" w:rsidRDefault="008E4BE4" w:rsidP="008E4BE4">
            <w:pPr>
              <w:rPr>
                <w:rFonts w:ascii="Arial" w:hAnsi="Arial" w:cs="Arial"/>
              </w:rPr>
            </w:pPr>
            <w:r w:rsidRPr="00855B8A">
              <w:rPr>
                <w:rFonts w:ascii="Arial" w:hAnsi="Arial" w:cs="Arial"/>
              </w:rPr>
              <w:t xml:space="preserve">Year ended 31 July 2020 University £’000  </w:t>
            </w:r>
          </w:p>
        </w:tc>
        <w:tc>
          <w:tcPr>
            <w:tcW w:w="1502" w:type="dxa"/>
          </w:tcPr>
          <w:p w14:paraId="24C64308" w14:textId="77777777" w:rsidR="008E4BE4" w:rsidRPr="00855B8A" w:rsidRDefault="008E4BE4" w:rsidP="008E4BE4">
            <w:pPr>
              <w:rPr>
                <w:rFonts w:ascii="Arial" w:hAnsi="Arial" w:cs="Arial"/>
              </w:rPr>
            </w:pPr>
            <w:r w:rsidRPr="00855B8A">
              <w:rPr>
                <w:rFonts w:ascii="Arial" w:hAnsi="Arial" w:cs="Arial"/>
              </w:rPr>
              <w:t>Year ended 31 July 2019 Consolidated £’000</w:t>
            </w:r>
          </w:p>
        </w:tc>
        <w:tc>
          <w:tcPr>
            <w:tcW w:w="1502" w:type="dxa"/>
          </w:tcPr>
          <w:p w14:paraId="65063FDA" w14:textId="77777777" w:rsidR="008E4BE4" w:rsidRPr="00855B8A" w:rsidRDefault="008E4BE4" w:rsidP="008E4BE4">
            <w:pPr>
              <w:rPr>
                <w:rFonts w:ascii="Arial" w:hAnsi="Arial" w:cs="Arial"/>
              </w:rPr>
            </w:pPr>
            <w:r w:rsidRPr="00855B8A">
              <w:rPr>
                <w:rFonts w:ascii="Arial" w:hAnsi="Arial" w:cs="Arial"/>
              </w:rPr>
              <w:t>Year ended 31 July 2019 University £’000</w:t>
            </w:r>
          </w:p>
        </w:tc>
      </w:tr>
      <w:tr w:rsidR="008E4BE4" w:rsidRPr="00855B8A" w14:paraId="13CDAE77" w14:textId="77777777" w:rsidTr="008E4BE4">
        <w:tc>
          <w:tcPr>
            <w:tcW w:w="1501" w:type="dxa"/>
          </w:tcPr>
          <w:p w14:paraId="303DBF36" w14:textId="77777777" w:rsidR="008E4BE4" w:rsidRPr="00855B8A" w:rsidRDefault="008E4BE4" w:rsidP="008E4BE4">
            <w:pPr>
              <w:rPr>
                <w:rFonts w:ascii="Arial" w:hAnsi="Arial" w:cs="Arial"/>
              </w:rPr>
            </w:pPr>
            <w:r w:rsidRPr="00855B8A">
              <w:rPr>
                <w:rFonts w:ascii="Arial" w:hAnsi="Arial" w:cs="Arial"/>
              </w:rPr>
              <w:t xml:space="preserve">Commitments contracted for </w:t>
            </w:r>
          </w:p>
        </w:tc>
        <w:tc>
          <w:tcPr>
            <w:tcW w:w="1501" w:type="dxa"/>
          </w:tcPr>
          <w:p w14:paraId="4BDD5535" w14:textId="77777777" w:rsidR="008E4BE4" w:rsidRPr="00855B8A" w:rsidRDefault="008E4BE4" w:rsidP="008E4BE4">
            <w:pPr>
              <w:rPr>
                <w:rFonts w:ascii="Arial" w:hAnsi="Arial" w:cs="Arial"/>
              </w:rPr>
            </w:pPr>
            <w:r w:rsidRPr="00855B8A">
              <w:rPr>
                <w:rFonts w:ascii="Arial" w:hAnsi="Arial" w:cs="Arial"/>
              </w:rPr>
              <w:t xml:space="preserve">79,885 </w:t>
            </w:r>
          </w:p>
        </w:tc>
        <w:tc>
          <w:tcPr>
            <w:tcW w:w="1502" w:type="dxa"/>
          </w:tcPr>
          <w:p w14:paraId="051A9CE3" w14:textId="77777777" w:rsidR="008E4BE4" w:rsidRPr="00855B8A" w:rsidRDefault="008E4BE4" w:rsidP="008E4BE4">
            <w:pPr>
              <w:rPr>
                <w:rFonts w:ascii="Arial" w:hAnsi="Arial" w:cs="Arial"/>
              </w:rPr>
            </w:pPr>
            <w:r w:rsidRPr="00855B8A">
              <w:rPr>
                <w:rFonts w:ascii="Arial" w:hAnsi="Arial" w:cs="Arial"/>
              </w:rPr>
              <w:t xml:space="preserve">– </w:t>
            </w:r>
          </w:p>
        </w:tc>
        <w:tc>
          <w:tcPr>
            <w:tcW w:w="1502" w:type="dxa"/>
          </w:tcPr>
          <w:p w14:paraId="690160A4" w14:textId="77777777" w:rsidR="008E4BE4" w:rsidRPr="00855B8A" w:rsidRDefault="008E4BE4" w:rsidP="008E4BE4">
            <w:pPr>
              <w:rPr>
                <w:rFonts w:ascii="Arial" w:hAnsi="Arial" w:cs="Arial"/>
              </w:rPr>
            </w:pPr>
            <w:r w:rsidRPr="00855B8A">
              <w:rPr>
                <w:rFonts w:ascii="Arial" w:hAnsi="Arial" w:cs="Arial"/>
              </w:rPr>
              <w:t xml:space="preserve">79,885 </w:t>
            </w:r>
          </w:p>
        </w:tc>
        <w:tc>
          <w:tcPr>
            <w:tcW w:w="1502" w:type="dxa"/>
          </w:tcPr>
          <w:p w14:paraId="74E56BE9" w14:textId="77777777" w:rsidR="008E4BE4" w:rsidRPr="00855B8A" w:rsidRDefault="008E4BE4" w:rsidP="008E4BE4">
            <w:pPr>
              <w:rPr>
                <w:rFonts w:ascii="Arial" w:hAnsi="Arial" w:cs="Arial"/>
              </w:rPr>
            </w:pPr>
            <w:r w:rsidRPr="00855B8A">
              <w:rPr>
                <w:rFonts w:ascii="Arial" w:hAnsi="Arial" w:cs="Arial"/>
              </w:rPr>
              <w:t xml:space="preserve">74,358 </w:t>
            </w:r>
          </w:p>
        </w:tc>
        <w:tc>
          <w:tcPr>
            <w:tcW w:w="1502" w:type="dxa"/>
          </w:tcPr>
          <w:p w14:paraId="2069BEE9" w14:textId="77777777" w:rsidR="008E4BE4" w:rsidRPr="00855B8A" w:rsidRDefault="008E4BE4" w:rsidP="008E4BE4">
            <w:pPr>
              <w:rPr>
                <w:rFonts w:ascii="Arial" w:hAnsi="Arial" w:cs="Arial"/>
              </w:rPr>
            </w:pPr>
            <w:r w:rsidRPr="00855B8A">
              <w:rPr>
                <w:rFonts w:ascii="Arial" w:hAnsi="Arial" w:cs="Arial"/>
              </w:rPr>
              <w:t>74,358</w:t>
            </w:r>
          </w:p>
        </w:tc>
      </w:tr>
    </w:tbl>
    <w:p w14:paraId="54AAB916" w14:textId="77777777" w:rsidR="008E4BE4" w:rsidRDefault="008E4BE4" w:rsidP="008E4BE4">
      <w:pPr>
        <w:rPr>
          <w:rFonts w:ascii="Arial" w:hAnsi="Arial" w:cs="Arial"/>
        </w:rPr>
      </w:pPr>
    </w:p>
    <w:p w14:paraId="348B6120" w14:textId="77777777" w:rsidR="008E4BE4" w:rsidRPr="00594857" w:rsidRDefault="008E4BE4" w:rsidP="008E4BE4">
      <w:pPr>
        <w:rPr>
          <w:rFonts w:ascii="Arial" w:hAnsi="Arial" w:cs="Arial"/>
        </w:rPr>
      </w:pPr>
      <w:r w:rsidRPr="00594857">
        <w:rPr>
          <w:rFonts w:ascii="Arial" w:hAnsi="Arial" w:cs="Arial"/>
        </w:rPr>
        <w:t>Within commitments £26.8m relates to intangible assets (2018/19: £0.6m).</w:t>
      </w:r>
    </w:p>
    <w:p w14:paraId="6219E430" w14:textId="77777777" w:rsidR="008E4BE4" w:rsidRDefault="008E4BE4" w:rsidP="008E4BE4">
      <w:pPr>
        <w:rPr>
          <w:rFonts w:ascii="Arial" w:hAnsi="Arial" w:cs="Arial"/>
        </w:rPr>
      </w:pPr>
    </w:p>
    <w:p w14:paraId="1653DDEE" w14:textId="77777777" w:rsidR="008E4BE4" w:rsidRPr="00594857" w:rsidRDefault="008E4BE4" w:rsidP="0010790F">
      <w:pPr>
        <w:pStyle w:val="Heading3"/>
      </w:pPr>
      <w:r w:rsidRPr="00594857">
        <w:lastRenderedPageBreak/>
        <w:t>24. Subsidiary undertakings</w:t>
      </w:r>
    </w:p>
    <w:p w14:paraId="2A75BACB" w14:textId="77777777" w:rsidR="008E4BE4" w:rsidRPr="00594857" w:rsidRDefault="008E4BE4" w:rsidP="008E4BE4">
      <w:pPr>
        <w:rPr>
          <w:rFonts w:ascii="Arial" w:hAnsi="Arial" w:cs="Arial"/>
        </w:rPr>
      </w:pPr>
      <w:r w:rsidRPr="00594857">
        <w:rPr>
          <w:rFonts w:ascii="Arial" w:hAnsi="Arial" w:cs="Arial"/>
        </w:rPr>
        <w:t>The subsidiaries are all wholly owned or effectively c</w:t>
      </w:r>
      <w:r>
        <w:rPr>
          <w:rFonts w:ascii="Arial" w:hAnsi="Arial" w:cs="Arial"/>
        </w:rPr>
        <w:t xml:space="preserve">ontrolled by the University and </w:t>
      </w:r>
      <w:r w:rsidRPr="00594857">
        <w:rPr>
          <w:rFonts w:ascii="Arial" w:hAnsi="Arial" w:cs="Arial"/>
        </w:rPr>
        <w:t xml:space="preserve">incorporated in and </w:t>
      </w:r>
      <w:r>
        <w:rPr>
          <w:rFonts w:ascii="Arial" w:hAnsi="Arial" w:cs="Arial"/>
        </w:rPr>
        <w:t xml:space="preserve">operate in Great Britain, other </w:t>
      </w:r>
      <w:r w:rsidRPr="00594857">
        <w:rPr>
          <w:rFonts w:ascii="Arial" w:hAnsi="Arial" w:cs="Arial"/>
        </w:rPr>
        <w:t>than Alta Birmingham China Limited which is incorporated in the UK but operates in the UK and</w:t>
      </w:r>
      <w:r>
        <w:rPr>
          <w:rFonts w:ascii="Arial" w:hAnsi="Arial" w:cs="Arial"/>
        </w:rPr>
        <w:t xml:space="preserve"> China. Guangzhou ABC Education </w:t>
      </w:r>
      <w:r w:rsidRPr="00594857">
        <w:rPr>
          <w:rFonts w:ascii="Arial" w:hAnsi="Arial" w:cs="Arial"/>
        </w:rPr>
        <w:t>Information Consultancy Limited incorporated and operating within China, is a 100% subsidiary of Alta Birmingham China Limited.</w:t>
      </w:r>
    </w:p>
    <w:p w14:paraId="018BD498" w14:textId="77777777" w:rsidR="008E4BE4" w:rsidRDefault="008E4BE4" w:rsidP="005649B4">
      <w:pPr>
        <w:spacing w:after="120"/>
        <w:rPr>
          <w:rFonts w:ascii="Arial" w:hAnsi="Arial" w:cs="Arial"/>
        </w:rPr>
      </w:pPr>
      <w:r w:rsidRPr="00594857">
        <w:rPr>
          <w:rFonts w:ascii="Arial" w:hAnsi="Arial" w:cs="Arial"/>
        </w:rPr>
        <w:t>The operations and the assets of Birmingham Research Park were combined into University of Birmingha</w:t>
      </w:r>
      <w:r>
        <w:rPr>
          <w:rFonts w:ascii="Arial" w:hAnsi="Arial" w:cs="Arial"/>
        </w:rPr>
        <w:t>m Enterprise Limited (</w:t>
      </w:r>
      <w:proofErr w:type="spellStart"/>
      <w:r>
        <w:rPr>
          <w:rFonts w:ascii="Arial" w:hAnsi="Arial" w:cs="Arial"/>
        </w:rPr>
        <w:t>UoBE</w:t>
      </w:r>
      <w:proofErr w:type="spellEnd"/>
      <w:r>
        <w:rPr>
          <w:rFonts w:ascii="Arial" w:hAnsi="Arial" w:cs="Arial"/>
        </w:rPr>
        <w:t xml:space="preserve"> Ltd) </w:t>
      </w:r>
      <w:r w:rsidRPr="00594857">
        <w:rPr>
          <w:rFonts w:ascii="Arial" w:hAnsi="Arial" w:cs="Arial"/>
        </w:rPr>
        <w:t xml:space="preserve">as of 31 July 2019. This involved transferring the assets (principally the leasehold interests in land at the </w:t>
      </w:r>
      <w:r>
        <w:rPr>
          <w:rFonts w:ascii="Arial" w:hAnsi="Arial" w:cs="Arial"/>
        </w:rPr>
        <w:t xml:space="preserve">Research Park and cash at bank) </w:t>
      </w:r>
      <w:r w:rsidRPr="00594857">
        <w:rPr>
          <w:rFonts w:ascii="Arial" w:hAnsi="Arial" w:cs="Arial"/>
        </w:rPr>
        <w:t xml:space="preserve">of Birmingham Research Park Limited to </w:t>
      </w:r>
      <w:proofErr w:type="spellStart"/>
      <w:r w:rsidRPr="00594857">
        <w:rPr>
          <w:rFonts w:ascii="Arial" w:hAnsi="Arial" w:cs="Arial"/>
        </w:rPr>
        <w:t>UoBE</w:t>
      </w:r>
      <w:proofErr w:type="spellEnd"/>
      <w:r w:rsidRPr="00594857">
        <w:rPr>
          <w:rFonts w:ascii="Arial" w:hAnsi="Arial" w:cs="Arial"/>
        </w:rPr>
        <w:t xml:space="preserve"> Ltd. The company Birmingham Research Park Limited</w:t>
      </w:r>
      <w:r>
        <w:rPr>
          <w:rFonts w:ascii="Arial" w:hAnsi="Arial" w:cs="Arial"/>
        </w:rPr>
        <w:t xml:space="preserve"> changed its name to Birmingham </w:t>
      </w:r>
      <w:r w:rsidRPr="00594857">
        <w:rPr>
          <w:rFonts w:ascii="Arial" w:hAnsi="Arial" w:cs="Arial"/>
        </w:rPr>
        <w:t xml:space="preserve">Global Limited on 1 August 2019. The purpose of Birmingham Global Limited is to oversee global activities, </w:t>
      </w:r>
      <w:r>
        <w:rPr>
          <w:rFonts w:ascii="Arial" w:hAnsi="Arial" w:cs="Arial"/>
        </w:rPr>
        <w:t xml:space="preserve">in the year it set up an Indian </w:t>
      </w:r>
      <w:proofErr w:type="spellStart"/>
      <w:r w:rsidRPr="00594857">
        <w:rPr>
          <w:rFonts w:ascii="Arial" w:hAnsi="Arial" w:cs="Arial"/>
        </w:rPr>
        <w:t>Liason</w:t>
      </w:r>
      <w:proofErr w:type="spellEnd"/>
      <w:r w:rsidRPr="00594857">
        <w:rPr>
          <w:rFonts w:ascii="Arial" w:hAnsi="Arial" w:cs="Arial"/>
        </w:rPr>
        <w:t xml:space="preserve"> Office to enable the University to access research funding and opportun</w:t>
      </w:r>
      <w:r>
        <w:rPr>
          <w:rFonts w:ascii="Arial" w:hAnsi="Arial" w:cs="Arial"/>
        </w:rPr>
        <w:t xml:space="preserve">ities for education engagement. </w:t>
      </w:r>
    </w:p>
    <w:p w14:paraId="6C676C56" w14:textId="77777777" w:rsidR="008E4BE4" w:rsidRPr="00594857" w:rsidRDefault="008E4BE4" w:rsidP="008E4BE4">
      <w:pPr>
        <w:rPr>
          <w:rFonts w:ascii="Arial" w:hAnsi="Arial" w:cs="Arial"/>
        </w:rPr>
      </w:pPr>
      <w:r w:rsidRPr="00594857">
        <w:rPr>
          <w:rFonts w:ascii="Arial" w:hAnsi="Arial" w:cs="Arial"/>
        </w:rPr>
        <w:t>University of Birmingham School is connected to the University of Birmingham by virtue of the University’s</w:t>
      </w:r>
      <w:r>
        <w:rPr>
          <w:rFonts w:ascii="Arial" w:hAnsi="Arial" w:cs="Arial"/>
        </w:rPr>
        <w:t xml:space="preserve"> role as the founding member of </w:t>
      </w:r>
      <w:r w:rsidRPr="00594857">
        <w:rPr>
          <w:rFonts w:ascii="Arial" w:hAnsi="Arial" w:cs="Arial"/>
        </w:rPr>
        <w:t>the Charitable Company. The University has control over the University School through its majority representation on the board.</w:t>
      </w:r>
    </w:p>
    <w:p w14:paraId="56B40405" w14:textId="77777777" w:rsidR="008E4BE4" w:rsidRDefault="008E4BE4" w:rsidP="008E4BE4">
      <w:pPr>
        <w:rPr>
          <w:rFonts w:ascii="Arial" w:hAnsi="Arial" w:cs="Arial"/>
        </w:rPr>
      </w:pPr>
    </w:p>
    <w:tbl>
      <w:tblPr>
        <w:tblStyle w:val="TableGrid"/>
        <w:tblW w:w="0" w:type="auto"/>
        <w:tblLook w:val="04A0" w:firstRow="1" w:lastRow="0" w:firstColumn="1" w:lastColumn="0" w:noHBand="0" w:noVBand="1"/>
        <w:tblCaption w:val="Subsidiary undertakings"/>
      </w:tblPr>
      <w:tblGrid>
        <w:gridCol w:w="2252"/>
        <w:gridCol w:w="2252"/>
        <w:gridCol w:w="2253"/>
        <w:gridCol w:w="2253"/>
      </w:tblGrid>
      <w:tr w:rsidR="008E4BE4" w:rsidRPr="0009208B" w14:paraId="3BE267DA" w14:textId="77777777" w:rsidTr="008E4BE4">
        <w:tc>
          <w:tcPr>
            <w:tcW w:w="2252" w:type="dxa"/>
          </w:tcPr>
          <w:p w14:paraId="530B2508" w14:textId="77777777" w:rsidR="008E4BE4" w:rsidRPr="0009208B" w:rsidRDefault="008E4BE4" w:rsidP="008E4BE4">
            <w:pPr>
              <w:rPr>
                <w:rFonts w:ascii="Arial" w:hAnsi="Arial" w:cs="Arial"/>
              </w:rPr>
            </w:pPr>
            <w:r w:rsidRPr="0009208B">
              <w:rPr>
                <w:rFonts w:ascii="Arial" w:hAnsi="Arial" w:cs="Arial"/>
              </w:rPr>
              <w:t xml:space="preserve">Name of company </w:t>
            </w:r>
          </w:p>
        </w:tc>
        <w:tc>
          <w:tcPr>
            <w:tcW w:w="2252" w:type="dxa"/>
          </w:tcPr>
          <w:p w14:paraId="6D988F5A" w14:textId="77777777" w:rsidR="008E4BE4" w:rsidRPr="0009208B" w:rsidRDefault="008E4BE4" w:rsidP="008E4BE4">
            <w:pPr>
              <w:rPr>
                <w:rFonts w:ascii="Arial" w:hAnsi="Arial" w:cs="Arial"/>
              </w:rPr>
            </w:pPr>
            <w:r w:rsidRPr="0009208B">
              <w:rPr>
                <w:rFonts w:ascii="Arial" w:hAnsi="Arial" w:cs="Arial"/>
              </w:rPr>
              <w:t>Percentage holding Consolidated</w:t>
            </w:r>
          </w:p>
        </w:tc>
        <w:tc>
          <w:tcPr>
            <w:tcW w:w="2253" w:type="dxa"/>
          </w:tcPr>
          <w:p w14:paraId="10C05BAC" w14:textId="77777777" w:rsidR="008E4BE4" w:rsidRPr="0009208B" w:rsidRDefault="008E4BE4" w:rsidP="008E4BE4">
            <w:pPr>
              <w:rPr>
                <w:rFonts w:ascii="Arial" w:hAnsi="Arial" w:cs="Arial"/>
              </w:rPr>
            </w:pPr>
            <w:r w:rsidRPr="0009208B">
              <w:rPr>
                <w:rFonts w:ascii="Arial" w:hAnsi="Arial" w:cs="Arial"/>
              </w:rPr>
              <w:t>Percentage holding University</w:t>
            </w:r>
          </w:p>
        </w:tc>
        <w:tc>
          <w:tcPr>
            <w:tcW w:w="2253" w:type="dxa"/>
          </w:tcPr>
          <w:p w14:paraId="3E897F38" w14:textId="77777777" w:rsidR="008E4BE4" w:rsidRPr="0009208B" w:rsidRDefault="008E4BE4" w:rsidP="008E4BE4">
            <w:pPr>
              <w:rPr>
                <w:rFonts w:ascii="Arial" w:hAnsi="Arial" w:cs="Arial"/>
              </w:rPr>
            </w:pPr>
            <w:r w:rsidRPr="0009208B">
              <w:rPr>
                <w:rFonts w:ascii="Arial" w:hAnsi="Arial" w:cs="Arial"/>
              </w:rPr>
              <w:t>Nature of business</w:t>
            </w:r>
          </w:p>
        </w:tc>
      </w:tr>
      <w:tr w:rsidR="008E4BE4" w:rsidRPr="0009208B" w14:paraId="125A87F9" w14:textId="77777777" w:rsidTr="008E4BE4">
        <w:tc>
          <w:tcPr>
            <w:tcW w:w="2252" w:type="dxa"/>
          </w:tcPr>
          <w:p w14:paraId="77B6EE3C" w14:textId="77777777" w:rsidR="008E4BE4" w:rsidRPr="0009208B" w:rsidRDefault="008E4BE4" w:rsidP="008E4BE4">
            <w:pPr>
              <w:rPr>
                <w:rFonts w:ascii="Arial" w:hAnsi="Arial" w:cs="Arial"/>
              </w:rPr>
            </w:pPr>
            <w:r w:rsidRPr="0009208B">
              <w:rPr>
                <w:rFonts w:ascii="Arial" w:hAnsi="Arial" w:cs="Arial"/>
              </w:rPr>
              <w:t xml:space="preserve">Alta Birmingham China Limited </w:t>
            </w:r>
          </w:p>
        </w:tc>
        <w:tc>
          <w:tcPr>
            <w:tcW w:w="2252" w:type="dxa"/>
          </w:tcPr>
          <w:p w14:paraId="3FDE5E0C" w14:textId="77777777" w:rsidR="008E4BE4" w:rsidRPr="0009208B" w:rsidRDefault="008E4BE4" w:rsidP="008E4BE4">
            <w:pPr>
              <w:rPr>
                <w:rFonts w:ascii="Arial" w:hAnsi="Arial" w:cs="Arial"/>
              </w:rPr>
            </w:pPr>
            <w:r w:rsidRPr="0009208B">
              <w:rPr>
                <w:rFonts w:ascii="Arial" w:hAnsi="Arial" w:cs="Arial"/>
              </w:rPr>
              <w:t xml:space="preserve">100% </w:t>
            </w:r>
          </w:p>
        </w:tc>
        <w:tc>
          <w:tcPr>
            <w:tcW w:w="2253" w:type="dxa"/>
          </w:tcPr>
          <w:p w14:paraId="50CABBB7" w14:textId="77777777" w:rsidR="008E4BE4" w:rsidRPr="0009208B" w:rsidRDefault="008E4BE4" w:rsidP="008E4BE4">
            <w:pPr>
              <w:rPr>
                <w:rFonts w:ascii="Arial" w:hAnsi="Arial" w:cs="Arial"/>
              </w:rPr>
            </w:pPr>
            <w:r w:rsidRPr="0009208B">
              <w:rPr>
                <w:rFonts w:ascii="Arial" w:hAnsi="Arial" w:cs="Arial"/>
              </w:rPr>
              <w:t xml:space="preserve">100% </w:t>
            </w:r>
          </w:p>
        </w:tc>
        <w:tc>
          <w:tcPr>
            <w:tcW w:w="2253" w:type="dxa"/>
          </w:tcPr>
          <w:p w14:paraId="0C902EA8" w14:textId="77777777" w:rsidR="008E4BE4" w:rsidRPr="0009208B" w:rsidRDefault="008E4BE4" w:rsidP="008E4BE4">
            <w:pPr>
              <w:rPr>
                <w:rFonts w:ascii="Arial" w:hAnsi="Arial" w:cs="Arial"/>
              </w:rPr>
            </w:pPr>
            <w:r w:rsidRPr="0009208B">
              <w:rPr>
                <w:rFonts w:ascii="Arial" w:hAnsi="Arial" w:cs="Arial"/>
              </w:rPr>
              <w:t>Management of activities in China</w:t>
            </w:r>
          </w:p>
        </w:tc>
      </w:tr>
      <w:tr w:rsidR="008E4BE4" w:rsidRPr="0009208B" w14:paraId="529E0F82" w14:textId="77777777" w:rsidTr="008E4BE4">
        <w:tc>
          <w:tcPr>
            <w:tcW w:w="2252" w:type="dxa"/>
          </w:tcPr>
          <w:p w14:paraId="361F23FD" w14:textId="77777777" w:rsidR="008E4BE4" w:rsidRPr="0009208B" w:rsidRDefault="008E4BE4" w:rsidP="008E4BE4">
            <w:pPr>
              <w:rPr>
                <w:rFonts w:ascii="Arial" w:hAnsi="Arial" w:cs="Arial"/>
              </w:rPr>
            </w:pPr>
            <w:r w:rsidRPr="0009208B">
              <w:rPr>
                <w:rFonts w:ascii="Arial" w:hAnsi="Arial" w:cs="Arial"/>
              </w:rPr>
              <w:t xml:space="preserve">Alta Cyclotron Services Limited </w:t>
            </w:r>
          </w:p>
        </w:tc>
        <w:tc>
          <w:tcPr>
            <w:tcW w:w="2252" w:type="dxa"/>
          </w:tcPr>
          <w:p w14:paraId="63B47427" w14:textId="77777777" w:rsidR="008E4BE4" w:rsidRPr="0009208B" w:rsidRDefault="008E4BE4" w:rsidP="008E4BE4">
            <w:pPr>
              <w:rPr>
                <w:rFonts w:ascii="Arial" w:hAnsi="Arial" w:cs="Arial"/>
              </w:rPr>
            </w:pPr>
            <w:r w:rsidRPr="0009208B">
              <w:rPr>
                <w:rFonts w:ascii="Arial" w:hAnsi="Arial" w:cs="Arial"/>
              </w:rPr>
              <w:t xml:space="preserve">100% </w:t>
            </w:r>
          </w:p>
        </w:tc>
        <w:tc>
          <w:tcPr>
            <w:tcW w:w="2253" w:type="dxa"/>
          </w:tcPr>
          <w:p w14:paraId="1CD8F4CE" w14:textId="77777777" w:rsidR="008E4BE4" w:rsidRPr="0009208B" w:rsidRDefault="008E4BE4" w:rsidP="008E4BE4">
            <w:pPr>
              <w:rPr>
                <w:rFonts w:ascii="Arial" w:hAnsi="Arial" w:cs="Arial"/>
              </w:rPr>
            </w:pPr>
            <w:r w:rsidRPr="0009208B">
              <w:rPr>
                <w:rFonts w:ascii="Arial" w:hAnsi="Arial" w:cs="Arial"/>
              </w:rPr>
              <w:t xml:space="preserve">100% </w:t>
            </w:r>
          </w:p>
        </w:tc>
        <w:tc>
          <w:tcPr>
            <w:tcW w:w="2253" w:type="dxa"/>
          </w:tcPr>
          <w:p w14:paraId="4A34473F" w14:textId="77777777" w:rsidR="008E4BE4" w:rsidRPr="0009208B" w:rsidRDefault="008E4BE4" w:rsidP="008E4BE4">
            <w:pPr>
              <w:rPr>
                <w:rFonts w:ascii="Arial" w:hAnsi="Arial" w:cs="Arial"/>
              </w:rPr>
            </w:pPr>
            <w:r w:rsidRPr="0009208B">
              <w:rPr>
                <w:rFonts w:ascii="Arial" w:hAnsi="Arial" w:cs="Arial"/>
              </w:rPr>
              <w:t>Preparation and sale of chemicals for clinical use</w:t>
            </w:r>
          </w:p>
        </w:tc>
      </w:tr>
      <w:tr w:rsidR="008E4BE4" w:rsidRPr="0009208B" w14:paraId="76EF0476" w14:textId="77777777" w:rsidTr="008E4BE4">
        <w:tc>
          <w:tcPr>
            <w:tcW w:w="2252" w:type="dxa"/>
          </w:tcPr>
          <w:p w14:paraId="14C5BCFB" w14:textId="77777777" w:rsidR="008E4BE4" w:rsidRPr="0009208B" w:rsidRDefault="008E4BE4" w:rsidP="008E4BE4">
            <w:pPr>
              <w:rPr>
                <w:rFonts w:ascii="Arial" w:hAnsi="Arial" w:cs="Arial"/>
              </w:rPr>
            </w:pPr>
            <w:r w:rsidRPr="0009208B">
              <w:rPr>
                <w:rFonts w:ascii="Arial" w:hAnsi="Arial" w:cs="Arial"/>
              </w:rPr>
              <w:t xml:space="preserve">University of Birmingham Enterprise Limited </w:t>
            </w:r>
          </w:p>
        </w:tc>
        <w:tc>
          <w:tcPr>
            <w:tcW w:w="2252" w:type="dxa"/>
          </w:tcPr>
          <w:p w14:paraId="00EF98FE" w14:textId="77777777" w:rsidR="008E4BE4" w:rsidRPr="0009208B" w:rsidRDefault="008E4BE4" w:rsidP="008E4BE4">
            <w:pPr>
              <w:rPr>
                <w:rFonts w:ascii="Arial" w:hAnsi="Arial" w:cs="Arial"/>
              </w:rPr>
            </w:pPr>
            <w:r w:rsidRPr="0009208B">
              <w:rPr>
                <w:rFonts w:ascii="Arial" w:hAnsi="Arial" w:cs="Arial"/>
              </w:rPr>
              <w:t xml:space="preserve">100% </w:t>
            </w:r>
          </w:p>
        </w:tc>
        <w:tc>
          <w:tcPr>
            <w:tcW w:w="2253" w:type="dxa"/>
          </w:tcPr>
          <w:p w14:paraId="02CCF768" w14:textId="77777777" w:rsidR="008E4BE4" w:rsidRPr="0009208B" w:rsidRDefault="008E4BE4" w:rsidP="008E4BE4">
            <w:pPr>
              <w:rPr>
                <w:rFonts w:ascii="Arial" w:hAnsi="Arial" w:cs="Arial"/>
              </w:rPr>
            </w:pPr>
            <w:r w:rsidRPr="0009208B">
              <w:rPr>
                <w:rFonts w:ascii="Arial" w:hAnsi="Arial" w:cs="Arial"/>
              </w:rPr>
              <w:t xml:space="preserve">100% </w:t>
            </w:r>
          </w:p>
        </w:tc>
        <w:tc>
          <w:tcPr>
            <w:tcW w:w="2253" w:type="dxa"/>
          </w:tcPr>
          <w:p w14:paraId="0C3C0DED" w14:textId="77777777" w:rsidR="008E4BE4" w:rsidRPr="0009208B" w:rsidRDefault="008E4BE4" w:rsidP="008E4BE4">
            <w:pPr>
              <w:rPr>
                <w:rFonts w:ascii="Arial" w:hAnsi="Arial" w:cs="Arial"/>
              </w:rPr>
            </w:pPr>
            <w:r w:rsidRPr="0009208B">
              <w:rPr>
                <w:rFonts w:ascii="Arial" w:hAnsi="Arial" w:cs="Arial"/>
              </w:rPr>
              <w:t>Technology transfer</w:t>
            </w:r>
          </w:p>
        </w:tc>
      </w:tr>
      <w:tr w:rsidR="008E4BE4" w:rsidRPr="0009208B" w14:paraId="0255EFDA" w14:textId="77777777" w:rsidTr="008E4BE4">
        <w:tc>
          <w:tcPr>
            <w:tcW w:w="2252" w:type="dxa"/>
          </w:tcPr>
          <w:p w14:paraId="4A8B1FBF" w14:textId="77777777" w:rsidR="008E4BE4" w:rsidRPr="0009208B" w:rsidRDefault="008E4BE4" w:rsidP="008E4BE4">
            <w:pPr>
              <w:rPr>
                <w:rFonts w:ascii="Arial" w:hAnsi="Arial" w:cs="Arial"/>
              </w:rPr>
            </w:pPr>
            <w:r w:rsidRPr="0009208B">
              <w:rPr>
                <w:rFonts w:ascii="Arial" w:hAnsi="Arial" w:cs="Arial"/>
              </w:rPr>
              <w:t xml:space="preserve">University of Birmingham </w:t>
            </w:r>
            <w:proofErr w:type="spellStart"/>
            <w:r w:rsidRPr="0009208B">
              <w:rPr>
                <w:rFonts w:ascii="Arial" w:hAnsi="Arial" w:cs="Arial"/>
              </w:rPr>
              <w:t>Selly</w:t>
            </w:r>
            <w:proofErr w:type="spellEnd"/>
            <w:r w:rsidRPr="0009208B">
              <w:rPr>
                <w:rFonts w:ascii="Arial" w:hAnsi="Arial" w:cs="Arial"/>
              </w:rPr>
              <w:t xml:space="preserve"> Oak Educational Trust (</w:t>
            </w:r>
            <w:proofErr w:type="spellStart"/>
            <w:r w:rsidRPr="0009208B">
              <w:rPr>
                <w:rFonts w:ascii="Arial" w:hAnsi="Arial" w:cs="Arial"/>
              </w:rPr>
              <w:t>UoBSOET</w:t>
            </w:r>
            <w:proofErr w:type="spellEnd"/>
            <w:r w:rsidRPr="0009208B">
              <w:rPr>
                <w:rFonts w:ascii="Arial" w:hAnsi="Arial" w:cs="Arial"/>
              </w:rPr>
              <w:t xml:space="preserve">) </w:t>
            </w:r>
          </w:p>
        </w:tc>
        <w:tc>
          <w:tcPr>
            <w:tcW w:w="2252" w:type="dxa"/>
          </w:tcPr>
          <w:p w14:paraId="564DAD17" w14:textId="77777777" w:rsidR="008E4BE4" w:rsidRPr="0009208B" w:rsidRDefault="008E4BE4" w:rsidP="008E4BE4">
            <w:pPr>
              <w:rPr>
                <w:rFonts w:ascii="Arial" w:hAnsi="Arial" w:cs="Arial"/>
              </w:rPr>
            </w:pPr>
            <w:r w:rsidRPr="0009208B">
              <w:rPr>
                <w:rFonts w:ascii="Arial" w:hAnsi="Arial" w:cs="Arial"/>
              </w:rPr>
              <w:t>100%</w:t>
            </w:r>
          </w:p>
        </w:tc>
        <w:tc>
          <w:tcPr>
            <w:tcW w:w="2253" w:type="dxa"/>
          </w:tcPr>
          <w:p w14:paraId="7CF628DD" w14:textId="77777777" w:rsidR="008E4BE4" w:rsidRPr="0009208B" w:rsidRDefault="008E4BE4" w:rsidP="008E4BE4">
            <w:pPr>
              <w:rPr>
                <w:rFonts w:ascii="Arial" w:hAnsi="Arial" w:cs="Arial"/>
              </w:rPr>
            </w:pPr>
            <w:r w:rsidRPr="0009208B">
              <w:rPr>
                <w:rFonts w:ascii="Arial" w:hAnsi="Arial" w:cs="Arial"/>
              </w:rPr>
              <w:t>100%</w:t>
            </w:r>
          </w:p>
        </w:tc>
        <w:tc>
          <w:tcPr>
            <w:tcW w:w="2253" w:type="dxa"/>
          </w:tcPr>
          <w:p w14:paraId="0A8A9A81" w14:textId="77777777" w:rsidR="008E4BE4" w:rsidRPr="0009208B" w:rsidRDefault="008E4BE4" w:rsidP="008E4BE4">
            <w:pPr>
              <w:rPr>
                <w:rFonts w:ascii="Arial" w:hAnsi="Arial" w:cs="Arial"/>
              </w:rPr>
            </w:pPr>
            <w:r w:rsidRPr="0009208B">
              <w:rPr>
                <w:rFonts w:ascii="Arial" w:hAnsi="Arial" w:cs="Arial"/>
              </w:rPr>
              <w:t xml:space="preserve">Management of land and buildings on the </w:t>
            </w:r>
            <w:proofErr w:type="spellStart"/>
            <w:r w:rsidRPr="0009208B">
              <w:rPr>
                <w:rFonts w:ascii="Arial" w:hAnsi="Arial" w:cs="Arial"/>
              </w:rPr>
              <w:t>Selly</w:t>
            </w:r>
            <w:proofErr w:type="spellEnd"/>
            <w:r w:rsidRPr="0009208B">
              <w:rPr>
                <w:rFonts w:ascii="Arial" w:hAnsi="Arial" w:cs="Arial"/>
              </w:rPr>
              <w:t xml:space="preserve"> Oak campus</w:t>
            </w:r>
          </w:p>
        </w:tc>
      </w:tr>
      <w:tr w:rsidR="008E4BE4" w:rsidRPr="0009208B" w14:paraId="0F730115" w14:textId="77777777" w:rsidTr="008E4BE4">
        <w:tc>
          <w:tcPr>
            <w:tcW w:w="2252" w:type="dxa"/>
          </w:tcPr>
          <w:p w14:paraId="35DF3F62" w14:textId="77777777" w:rsidR="008E4BE4" w:rsidRPr="0009208B" w:rsidRDefault="008E4BE4" w:rsidP="008E4BE4">
            <w:pPr>
              <w:rPr>
                <w:rFonts w:ascii="Arial" w:hAnsi="Arial" w:cs="Arial"/>
              </w:rPr>
            </w:pPr>
            <w:r w:rsidRPr="0009208B">
              <w:rPr>
                <w:rFonts w:ascii="Arial" w:hAnsi="Arial" w:cs="Arial"/>
              </w:rPr>
              <w:t xml:space="preserve">Guangzhou ABC Education Information Consultancy Limited </w:t>
            </w:r>
          </w:p>
        </w:tc>
        <w:tc>
          <w:tcPr>
            <w:tcW w:w="2252" w:type="dxa"/>
          </w:tcPr>
          <w:p w14:paraId="508F6D7E" w14:textId="77777777" w:rsidR="008E4BE4" w:rsidRPr="0009208B" w:rsidRDefault="008E4BE4" w:rsidP="008E4BE4">
            <w:pPr>
              <w:rPr>
                <w:rFonts w:ascii="Arial" w:hAnsi="Arial" w:cs="Arial"/>
              </w:rPr>
            </w:pPr>
            <w:r w:rsidRPr="0009208B">
              <w:rPr>
                <w:rFonts w:ascii="Arial" w:hAnsi="Arial" w:cs="Arial"/>
              </w:rPr>
              <w:t xml:space="preserve">100% </w:t>
            </w:r>
          </w:p>
        </w:tc>
        <w:tc>
          <w:tcPr>
            <w:tcW w:w="2253" w:type="dxa"/>
          </w:tcPr>
          <w:p w14:paraId="296851EB" w14:textId="77777777" w:rsidR="008E4BE4" w:rsidRPr="0009208B" w:rsidRDefault="008E4BE4" w:rsidP="008E4BE4">
            <w:pPr>
              <w:rPr>
                <w:rFonts w:ascii="Arial" w:hAnsi="Arial" w:cs="Arial"/>
              </w:rPr>
            </w:pPr>
            <w:r w:rsidRPr="0009208B">
              <w:rPr>
                <w:rFonts w:ascii="Arial" w:hAnsi="Arial" w:cs="Arial"/>
              </w:rPr>
              <w:t xml:space="preserve">0% </w:t>
            </w:r>
          </w:p>
        </w:tc>
        <w:tc>
          <w:tcPr>
            <w:tcW w:w="2253" w:type="dxa"/>
          </w:tcPr>
          <w:p w14:paraId="221B615D" w14:textId="77777777" w:rsidR="008E4BE4" w:rsidRPr="0009208B" w:rsidRDefault="008E4BE4" w:rsidP="008E4BE4">
            <w:pPr>
              <w:rPr>
                <w:rFonts w:ascii="Arial" w:hAnsi="Arial" w:cs="Arial"/>
              </w:rPr>
            </w:pPr>
            <w:r w:rsidRPr="0009208B">
              <w:rPr>
                <w:rFonts w:ascii="Arial" w:hAnsi="Arial" w:cs="Arial"/>
              </w:rPr>
              <w:t>Consulting services on education, trade, investment, enterprise management, convention and exhibition services</w:t>
            </w:r>
          </w:p>
        </w:tc>
      </w:tr>
      <w:tr w:rsidR="008E4BE4" w:rsidRPr="0009208B" w14:paraId="56E7400E" w14:textId="77777777" w:rsidTr="008E4BE4">
        <w:tc>
          <w:tcPr>
            <w:tcW w:w="2252" w:type="dxa"/>
          </w:tcPr>
          <w:p w14:paraId="49FD435E" w14:textId="77777777" w:rsidR="008E4BE4" w:rsidRPr="0009208B" w:rsidRDefault="008E4BE4" w:rsidP="008E4BE4">
            <w:pPr>
              <w:rPr>
                <w:rFonts w:ascii="Arial" w:hAnsi="Arial" w:cs="Arial"/>
              </w:rPr>
            </w:pPr>
            <w:proofErr w:type="spellStart"/>
            <w:r w:rsidRPr="0009208B">
              <w:rPr>
                <w:rFonts w:ascii="Arial" w:hAnsi="Arial" w:cs="Arial"/>
              </w:rPr>
              <w:t>Edgbaston</w:t>
            </w:r>
            <w:proofErr w:type="spellEnd"/>
            <w:r w:rsidRPr="0009208B">
              <w:rPr>
                <w:rFonts w:ascii="Arial" w:hAnsi="Arial" w:cs="Arial"/>
              </w:rPr>
              <w:t xml:space="preserve"> Park Hotel and Conference Centre Limited</w:t>
            </w:r>
          </w:p>
        </w:tc>
        <w:tc>
          <w:tcPr>
            <w:tcW w:w="2252" w:type="dxa"/>
          </w:tcPr>
          <w:p w14:paraId="140E4498" w14:textId="77777777" w:rsidR="008E4BE4" w:rsidRPr="0009208B" w:rsidRDefault="008E4BE4" w:rsidP="008E4BE4">
            <w:pPr>
              <w:rPr>
                <w:rFonts w:ascii="Arial" w:hAnsi="Arial" w:cs="Arial"/>
              </w:rPr>
            </w:pPr>
            <w:r w:rsidRPr="0009208B">
              <w:rPr>
                <w:rFonts w:ascii="Arial" w:hAnsi="Arial" w:cs="Arial"/>
              </w:rPr>
              <w:t xml:space="preserve">100% </w:t>
            </w:r>
          </w:p>
        </w:tc>
        <w:tc>
          <w:tcPr>
            <w:tcW w:w="2253" w:type="dxa"/>
          </w:tcPr>
          <w:p w14:paraId="026A2DB9" w14:textId="77777777" w:rsidR="008E4BE4" w:rsidRPr="0009208B" w:rsidRDefault="008E4BE4" w:rsidP="008E4BE4">
            <w:pPr>
              <w:rPr>
                <w:rFonts w:ascii="Arial" w:hAnsi="Arial" w:cs="Arial"/>
              </w:rPr>
            </w:pPr>
            <w:r w:rsidRPr="0009208B">
              <w:rPr>
                <w:rFonts w:ascii="Arial" w:hAnsi="Arial" w:cs="Arial"/>
              </w:rPr>
              <w:t xml:space="preserve">100% </w:t>
            </w:r>
          </w:p>
        </w:tc>
        <w:tc>
          <w:tcPr>
            <w:tcW w:w="2253" w:type="dxa"/>
          </w:tcPr>
          <w:p w14:paraId="3E68D604" w14:textId="77777777" w:rsidR="008E4BE4" w:rsidRPr="0009208B" w:rsidRDefault="008E4BE4" w:rsidP="008E4BE4">
            <w:pPr>
              <w:rPr>
                <w:rFonts w:ascii="Arial" w:hAnsi="Arial" w:cs="Arial"/>
              </w:rPr>
            </w:pPr>
            <w:r w:rsidRPr="0009208B">
              <w:rPr>
                <w:rFonts w:ascii="Arial" w:hAnsi="Arial" w:cs="Arial"/>
              </w:rPr>
              <w:t>Hotel and conference centre</w:t>
            </w:r>
          </w:p>
        </w:tc>
      </w:tr>
      <w:tr w:rsidR="008E4BE4" w:rsidRPr="0009208B" w14:paraId="50DD3A80" w14:textId="77777777" w:rsidTr="008E4BE4">
        <w:tc>
          <w:tcPr>
            <w:tcW w:w="2252" w:type="dxa"/>
          </w:tcPr>
          <w:p w14:paraId="00913973" w14:textId="77777777" w:rsidR="008E4BE4" w:rsidRPr="0009208B" w:rsidRDefault="008E4BE4" w:rsidP="008E4BE4">
            <w:pPr>
              <w:rPr>
                <w:rFonts w:ascii="Arial" w:hAnsi="Arial" w:cs="Arial"/>
              </w:rPr>
            </w:pPr>
            <w:r w:rsidRPr="0009208B">
              <w:rPr>
                <w:rFonts w:ascii="Arial" w:hAnsi="Arial" w:cs="Arial"/>
              </w:rPr>
              <w:t xml:space="preserve">Birmingham Global Limited </w:t>
            </w:r>
          </w:p>
        </w:tc>
        <w:tc>
          <w:tcPr>
            <w:tcW w:w="2252" w:type="dxa"/>
          </w:tcPr>
          <w:p w14:paraId="5E559484" w14:textId="77777777" w:rsidR="008E4BE4" w:rsidRPr="0009208B" w:rsidRDefault="008E4BE4" w:rsidP="008E4BE4">
            <w:pPr>
              <w:rPr>
                <w:rFonts w:ascii="Arial" w:hAnsi="Arial" w:cs="Arial"/>
              </w:rPr>
            </w:pPr>
            <w:r w:rsidRPr="0009208B">
              <w:rPr>
                <w:rFonts w:ascii="Arial" w:hAnsi="Arial" w:cs="Arial"/>
              </w:rPr>
              <w:t xml:space="preserve">100% </w:t>
            </w:r>
          </w:p>
        </w:tc>
        <w:tc>
          <w:tcPr>
            <w:tcW w:w="2253" w:type="dxa"/>
          </w:tcPr>
          <w:p w14:paraId="142F7E73" w14:textId="77777777" w:rsidR="008E4BE4" w:rsidRPr="0009208B" w:rsidRDefault="008E4BE4" w:rsidP="008E4BE4">
            <w:pPr>
              <w:rPr>
                <w:rFonts w:ascii="Arial" w:hAnsi="Arial" w:cs="Arial"/>
              </w:rPr>
            </w:pPr>
            <w:r w:rsidRPr="0009208B">
              <w:rPr>
                <w:rFonts w:ascii="Arial" w:hAnsi="Arial" w:cs="Arial"/>
              </w:rPr>
              <w:t xml:space="preserve">100% </w:t>
            </w:r>
          </w:p>
        </w:tc>
        <w:tc>
          <w:tcPr>
            <w:tcW w:w="2253" w:type="dxa"/>
          </w:tcPr>
          <w:p w14:paraId="7D12AF55" w14:textId="77777777" w:rsidR="008E4BE4" w:rsidRPr="0009208B" w:rsidRDefault="008E4BE4" w:rsidP="008E4BE4">
            <w:pPr>
              <w:rPr>
                <w:rFonts w:ascii="Arial" w:hAnsi="Arial" w:cs="Arial"/>
              </w:rPr>
            </w:pPr>
            <w:r w:rsidRPr="0009208B">
              <w:rPr>
                <w:rFonts w:ascii="Arial" w:hAnsi="Arial" w:cs="Arial"/>
              </w:rPr>
              <w:t>Management of global activities</w:t>
            </w:r>
          </w:p>
        </w:tc>
      </w:tr>
      <w:tr w:rsidR="008E4BE4" w:rsidRPr="0009208B" w14:paraId="17EA16C3" w14:textId="77777777" w:rsidTr="008E4BE4">
        <w:tc>
          <w:tcPr>
            <w:tcW w:w="2252" w:type="dxa"/>
          </w:tcPr>
          <w:p w14:paraId="521A2C9F" w14:textId="77777777" w:rsidR="008E4BE4" w:rsidRPr="0009208B" w:rsidRDefault="008E4BE4" w:rsidP="008E4BE4">
            <w:pPr>
              <w:rPr>
                <w:rFonts w:ascii="Arial" w:hAnsi="Arial" w:cs="Arial"/>
              </w:rPr>
            </w:pPr>
            <w:r w:rsidRPr="0009208B">
              <w:rPr>
                <w:rFonts w:ascii="Arial" w:hAnsi="Arial" w:cs="Arial"/>
              </w:rPr>
              <w:lastRenderedPageBreak/>
              <w:t>University of Birmingham School (Limited by Guarantee)</w:t>
            </w:r>
          </w:p>
        </w:tc>
        <w:tc>
          <w:tcPr>
            <w:tcW w:w="2252" w:type="dxa"/>
          </w:tcPr>
          <w:p w14:paraId="512EADB9" w14:textId="77777777" w:rsidR="008E4BE4" w:rsidRPr="0009208B" w:rsidRDefault="008E4BE4" w:rsidP="008E4BE4">
            <w:pPr>
              <w:rPr>
                <w:rFonts w:ascii="Arial" w:hAnsi="Arial" w:cs="Arial"/>
              </w:rPr>
            </w:pPr>
            <w:r w:rsidRPr="0009208B">
              <w:rPr>
                <w:rFonts w:ascii="Arial" w:hAnsi="Arial" w:cs="Arial"/>
              </w:rPr>
              <w:t xml:space="preserve">Member </w:t>
            </w:r>
          </w:p>
        </w:tc>
        <w:tc>
          <w:tcPr>
            <w:tcW w:w="2253" w:type="dxa"/>
          </w:tcPr>
          <w:p w14:paraId="06CB6382" w14:textId="77777777" w:rsidR="008E4BE4" w:rsidRPr="0009208B" w:rsidRDefault="008E4BE4" w:rsidP="008E4BE4">
            <w:pPr>
              <w:rPr>
                <w:rFonts w:ascii="Arial" w:hAnsi="Arial" w:cs="Arial"/>
              </w:rPr>
            </w:pPr>
            <w:r w:rsidRPr="0009208B">
              <w:rPr>
                <w:rFonts w:ascii="Arial" w:hAnsi="Arial" w:cs="Arial"/>
              </w:rPr>
              <w:t xml:space="preserve">Member </w:t>
            </w:r>
          </w:p>
        </w:tc>
        <w:tc>
          <w:tcPr>
            <w:tcW w:w="2253" w:type="dxa"/>
          </w:tcPr>
          <w:p w14:paraId="43B528C6" w14:textId="77777777" w:rsidR="008E4BE4" w:rsidRPr="0009208B" w:rsidRDefault="008E4BE4" w:rsidP="008E4BE4">
            <w:pPr>
              <w:rPr>
                <w:rFonts w:ascii="Arial" w:hAnsi="Arial" w:cs="Arial"/>
              </w:rPr>
            </w:pPr>
            <w:r w:rsidRPr="0009208B">
              <w:rPr>
                <w:rFonts w:ascii="Arial" w:hAnsi="Arial" w:cs="Arial"/>
              </w:rPr>
              <w:t>Running the University School and Sixth Form</w:t>
            </w:r>
          </w:p>
        </w:tc>
      </w:tr>
    </w:tbl>
    <w:p w14:paraId="1F80E2E8" w14:textId="77777777" w:rsidR="002A22F2" w:rsidRDefault="002A22F2" w:rsidP="004C6327">
      <w:pPr>
        <w:spacing w:line="312" w:lineRule="auto"/>
        <w:rPr>
          <w:rFonts w:ascii="Arial" w:hAnsi="Arial" w:cs="Arial"/>
          <w:color w:val="000000" w:themeColor="text1"/>
        </w:rPr>
      </w:pPr>
    </w:p>
    <w:p w14:paraId="0D39764F" w14:textId="77777777" w:rsidR="002A22F2" w:rsidRDefault="002A22F2" w:rsidP="004C6327">
      <w:pPr>
        <w:spacing w:line="312" w:lineRule="auto"/>
        <w:rPr>
          <w:rFonts w:ascii="Arial" w:hAnsi="Arial" w:cs="Arial"/>
          <w:color w:val="000000" w:themeColor="text1"/>
        </w:rPr>
      </w:pPr>
    </w:p>
    <w:p w14:paraId="696BDEC9" w14:textId="77777777" w:rsidR="000B5460" w:rsidRPr="000B5460" w:rsidRDefault="000B5460" w:rsidP="000B5460">
      <w:pPr>
        <w:pStyle w:val="Heading3"/>
      </w:pPr>
      <w:r w:rsidRPr="000B5460">
        <w:t>25. Connected charitable institutions</w:t>
      </w:r>
    </w:p>
    <w:p w14:paraId="2DF1D661" w14:textId="0C37A25B" w:rsidR="000B5460" w:rsidRPr="000B5460" w:rsidRDefault="000B5460" w:rsidP="005649B4">
      <w:pPr>
        <w:rPr>
          <w:rFonts w:ascii="Arial" w:hAnsi="Arial" w:cs="Arial"/>
          <w:color w:val="000000" w:themeColor="text1"/>
        </w:rPr>
      </w:pPr>
      <w:r w:rsidRPr="000B5460">
        <w:rPr>
          <w:rFonts w:ascii="Arial" w:hAnsi="Arial" w:cs="Arial"/>
          <w:color w:val="000000" w:themeColor="text1"/>
        </w:rPr>
        <w:t>A number of charitable institutions are administered by or on behalf of the University and have been established for its general or</w:t>
      </w:r>
      <w:r>
        <w:rPr>
          <w:rFonts w:ascii="Arial" w:hAnsi="Arial" w:cs="Arial"/>
          <w:color w:val="000000" w:themeColor="text1"/>
        </w:rPr>
        <w:t xml:space="preserve"> </w:t>
      </w:r>
      <w:r w:rsidRPr="000B5460">
        <w:rPr>
          <w:rFonts w:ascii="Arial" w:hAnsi="Arial" w:cs="Arial"/>
          <w:color w:val="000000" w:themeColor="text1"/>
        </w:rPr>
        <w:t>special purposes. As a result, under paragraph 28 of Schedule 3 to the Charities Act 2011, these connected organisations are exempt from</w:t>
      </w:r>
      <w:r>
        <w:rPr>
          <w:rFonts w:ascii="Arial" w:hAnsi="Arial" w:cs="Arial"/>
          <w:color w:val="000000" w:themeColor="text1"/>
        </w:rPr>
        <w:t xml:space="preserve"> </w:t>
      </w:r>
      <w:r w:rsidRPr="000B5460">
        <w:rPr>
          <w:rFonts w:ascii="Arial" w:hAnsi="Arial" w:cs="Arial"/>
          <w:color w:val="000000" w:themeColor="text1"/>
        </w:rPr>
        <w:t xml:space="preserve">registration with the Charity Commission. One of the connected charities, being </w:t>
      </w:r>
      <w:proofErr w:type="spellStart"/>
      <w:r w:rsidRPr="000B5460">
        <w:rPr>
          <w:rFonts w:ascii="Arial" w:hAnsi="Arial" w:cs="Arial"/>
          <w:color w:val="000000" w:themeColor="text1"/>
        </w:rPr>
        <w:t>UoBSOET</w:t>
      </w:r>
      <w:proofErr w:type="spellEnd"/>
      <w:r w:rsidRPr="000B5460">
        <w:rPr>
          <w:rFonts w:ascii="Arial" w:hAnsi="Arial" w:cs="Arial"/>
          <w:color w:val="000000" w:themeColor="text1"/>
        </w:rPr>
        <w:t>, is included as a subsidiary undertaking in these</w:t>
      </w:r>
      <w:r>
        <w:rPr>
          <w:rFonts w:ascii="Arial" w:hAnsi="Arial" w:cs="Arial"/>
          <w:color w:val="000000" w:themeColor="text1"/>
        </w:rPr>
        <w:t xml:space="preserve"> </w:t>
      </w:r>
      <w:r w:rsidRPr="000B5460">
        <w:rPr>
          <w:rFonts w:ascii="Arial" w:hAnsi="Arial" w:cs="Arial"/>
          <w:color w:val="000000" w:themeColor="text1"/>
        </w:rPr>
        <w:t>consolidated financial statements; the others are not included in the consolidation as the University does not have control over their activities.</w:t>
      </w:r>
    </w:p>
    <w:p w14:paraId="31BA0BA6" w14:textId="2BD09026" w:rsidR="000B5460" w:rsidRDefault="000B5460" w:rsidP="005649B4">
      <w:pPr>
        <w:rPr>
          <w:rFonts w:ascii="Arial" w:hAnsi="Arial" w:cs="Arial"/>
          <w:color w:val="000000" w:themeColor="text1"/>
        </w:rPr>
      </w:pPr>
      <w:r w:rsidRPr="000B5460">
        <w:rPr>
          <w:rFonts w:ascii="Arial" w:hAnsi="Arial" w:cs="Arial"/>
          <w:color w:val="000000" w:themeColor="text1"/>
        </w:rPr>
        <w:t xml:space="preserve">The movements in the year on the total funds of </w:t>
      </w:r>
      <w:proofErr w:type="spellStart"/>
      <w:r w:rsidRPr="000B5460">
        <w:rPr>
          <w:rFonts w:ascii="Arial" w:hAnsi="Arial" w:cs="Arial"/>
          <w:color w:val="000000" w:themeColor="text1"/>
        </w:rPr>
        <w:t>UoBSOET</w:t>
      </w:r>
      <w:proofErr w:type="spellEnd"/>
      <w:r w:rsidRPr="000B5460">
        <w:rPr>
          <w:rFonts w:ascii="Arial" w:hAnsi="Arial" w:cs="Arial"/>
          <w:color w:val="000000" w:themeColor="text1"/>
        </w:rPr>
        <w:t>, as reported are as follows:</w:t>
      </w:r>
    </w:p>
    <w:tbl>
      <w:tblPr>
        <w:tblStyle w:val="TableGrid"/>
        <w:tblW w:w="0" w:type="auto"/>
        <w:tblLook w:val="04A0" w:firstRow="1" w:lastRow="0" w:firstColumn="1" w:lastColumn="0" w:noHBand="0" w:noVBand="1"/>
        <w:tblCaption w:val="Connected charitable institutions"/>
      </w:tblPr>
      <w:tblGrid>
        <w:gridCol w:w="1802"/>
        <w:gridCol w:w="1802"/>
        <w:gridCol w:w="1802"/>
        <w:gridCol w:w="1802"/>
        <w:gridCol w:w="1802"/>
      </w:tblGrid>
      <w:tr w:rsidR="000B5460" w14:paraId="6BF035BA" w14:textId="77777777" w:rsidTr="005D2785">
        <w:tc>
          <w:tcPr>
            <w:tcW w:w="1802" w:type="dxa"/>
          </w:tcPr>
          <w:p w14:paraId="25407EAD" w14:textId="77777777" w:rsidR="000B5460" w:rsidRDefault="000B5460" w:rsidP="000B5460">
            <w:pPr>
              <w:spacing w:line="312" w:lineRule="auto"/>
              <w:rPr>
                <w:rFonts w:ascii="Arial" w:hAnsi="Arial" w:cs="Arial"/>
                <w:color w:val="000000" w:themeColor="text1"/>
              </w:rPr>
            </w:pPr>
          </w:p>
        </w:tc>
        <w:tc>
          <w:tcPr>
            <w:tcW w:w="1802" w:type="dxa"/>
          </w:tcPr>
          <w:p w14:paraId="36486DE4" w14:textId="7AEBBF84" w:rsidR="000B5460" w:rsidRDefault="000B5460" w:rsidP="000B5460">
            <w:pPr>
              <w:spacing w:line="312" w:lineRule="auto"/>
              <w:rPr>
                <w:rFonts w:ascii="Arial" w:hAnsi="Arial" w:cs="Arial"/>
                <w:color w:val="000000" w:themeColor="text1"/>
              </w:rPr>
            </w:pPr>
            <w:r w:rsidRPr="000B5460">
              <w:rPr>
                <w:rFonts w:ascii="Arial" w:hAnsi="Arial" w:cs="Arial"/>
                <w:color w:val="000000" w:themeColor="text1"/>
              </w:rPr>
              <w:t>Opening balance</w:t>
            </w:r>
            <w:r>
              <w:rPr>
                <w:rFonts w:ascii="Arial" w:hAnsi="Arial" w:cs="Arial"/>
                <w:color w:val="000000" w:themeColor="text1"/>
              </w:rPr>
              <w:t xml:space="preserve"> </w:t>
            </w:r>
            <w:r w:rsidRPr="000B5460">
              <w:rPr>
                <w:rFonts w:ascii="Arial" w:hAnsi="Arial" w:cs="Arial"/>
                <w:color w:val="000000" w:themeColor="text1"/>
              </w:rPr>
              <w:t>£’000</w:t>
            </w:r>
          </w:p>
        </w:tc>
        <w:tc>
          <w:tcPr>
            <w:tcW w:w="1802" w:type="dxa"/>
          </w:tcPr>
          <w:p w14:paraId="13ACA2C4" w14:textId="6895F4EC" w:rsidR="000B5460" w:rsidRDefault="000B5460" w:rsidP="000B5460">
            <w:pPr>
              <w:spacing w:line="312" w:lineRule="auto"/>
              <w:rPr>
                <w:rFonts w:ascii="Arial" w:hAnsi="Arial" w:cs="Arial"/>
                <w:color w:val="000000" w:themeColor="text1"/>
              </w:rPr>
            </w:pPr>
            <w:r w:rsidRPr="000B5460">
              <w:rPr>
                <w:rFonts w:ascii="Arial" w:hAnsi="Arial" w:cs="Arial"/>
                <w:color w:val="000000" w:themeColor="text1"/>
              </w:rPr>
              <w:t>Income balance</w:t>
            </w:r>
            <w:r>
              <w:rPr>
                <w:rFonts w:ascii="Arial" w:hAnsi="Arial" w:cs="Arial"/>
                <w:color w:val="000000" w:themeColor="text1"/>
              </w:rPr>
              <w:t xml:space="preserve"> </w:t>
            </w:r>
            <w:r w:rsidRPr="000B5460">
              <w:rPr>
                <w:rFonts w:ascii="Arial" w:hAnsi="Arial" w:cs="Arial"/>
                <w:color w:val="000000" w:themeColor="text1"/>
              </w:rPr>
              <w:t>£’000</w:t>
            </w:r>
          </w:p>
        </w:tc>
        <w:tc>
          <w:tcPr>
            <w:tcW w:w="1802" w:type="dxa"/>
          </w:tcPr>
          <w:p w14:paraId="60ECF1FF" w14:textId="77824EAA" w:rsidR="000B5460" w:rsidRDefault="000B5460" w:rsidP="000B5460">
            <w:pPr>
              <w:spacing w:line="312" w:lineRule="auto"/>
              <w:rPr>
                <w:rFonts w:ascii="Arial" w:hAnsi="Arial" w:cs="Arial"/>
                <w:color w:val="000000" w:themeColor="text1"/>
              </w:rPr>
            </w:pPr>
            <w:r w:rsidRPr="000B5460">
              <w:rPr>
                <w:rFonts w:ascii="Arial" w:hAnsi="Arial" w:cs="Arial"/>
                <w:color w:val="000000" w:themeColor="text1"/>
              </w:rPr>
              <w:t>Expenditure</w:t>
            </w:r>
            <w:r>
              <w:rPr>
                <w:rFonts w:ascii="Arial" w:hAnsi="Arial" w:cs="Arial"/>
                <w:color w:val="000000" w:themeColor="text1"/>
              </w:rPr>
              <w:t xml:space="preserve"> </w:t>
            </w:r>
            <w:r w:rsidRPr="000B5460">
              <w:rPr>
                <w:rFonts w:ascii="Arial" w:hAnsi="Arial" w:cs="Arial"/>
                <w:color w:val="000000" w:themeColor="text1"/>
              </w:rPr>
              <w:t>£’000</w:t>
            </w:r>
          </w:p>
        </w:tc>
        <w:tc>
          <w:tcPr>
            <w:tcW w:w="1802" w:type="dxa"/>
          </w:tcPr>
          <w:p w14:paraId="7D0CB7B2" w14:textId="38568521" w:rsidR="000B5460" w:rsidRDefault="000B5460" w:rsidP="000B5460">
            <w:pPr>
              <w:spacing w:line="312" w:lineRule="auto"/>
              <w:rPr>
                <w:rFonts w:ascii="Arial" w:hAnsi="Arial" w:cs="Arial"/>
                <w:color w:val="000000" w:themeColor="text1"/>
              </w:rPr>
            </w:pPr>
            <w:r w:rsidRPr="000B5460">
              <w:rPr>
                <w:rFonts w:ascii="Arial" w:hAnsi="Arial" w:cs="Arial"/>
                <w:color w:val="000000" w:themeColor="text1"/>
              </w:rPr>
              <w:t>Closing</w:t>
            </w:r>
            <w:r>
              <w:rPr>
                <w:rFonts w:ascii="Arial" w:hAnsi="Arial" w:cs="Arial"/>
                <w:color w:val="000000" w:themeColor="text1"/>
              </w:rPr>
              <w:t xml:space="preserve"> </w:t>
            </w:r>
            <w:r w:rsidRPr="000B5460">
              <w:rPr>
                <w:rFonts w:ascii="Arial" w:hAnsi="Arial" w:cs="Arial"/>
                <w:color w:val="000000" w:themeColor="text1"/>
              </w:rPr>
              <w:t>£’000</w:t>
            </w:r>
          </w:p>
        </w:tc>
      </w:tr>
      <w:tr w:rsidR="000B5460" w14:paraId="70ED5112" w14:textId="77777777" w:rsidTr="005D2785">
        <w:tc>
          <w:tcPr>
            <w:tcW w:w="1802" w:type="dxa"/>
          </w:tcPr>
          <w:p w14:paraId="794A0964" w14:textId="074A2C47" w:rsidR="000B5460" w:rsidRDefault="000B5460" w:rsidP="000B5460">
            <w:pPr>
              <w:spacing w:line="312" w:lineRule="auto"/>
              <w:rPr>
                <w:rFonts w:ascii="Arial" w:hAnsi="Arial" w:cs="Arial"/>
                <w:color w:val="000000" w:themeColor="text1"/>
              </w:rPr>
            </w:pPr>
            <w:r w:rsidRPr="000B5460">
              <w:rPr>
                <w:rFonts w:ascii="Arial" w:hAnsi="Arial" w:cs="Arial"/>
                <w:color w:val="000000" w:themeColor="text1"/>
              </w:rPr>
              <w:t xml:space="preserve">University of Birmingham </w:t>
            </w:r>
            <w:proofErr w:type="spellStart"/>
            <w:r w:rsidRPr="000B5460">
              <w:rPr>
                <w:rFonts w:ascii="Arial" w:hAnsi="Arial" w:cs="Arial"/>
                <w:color w:val="000000" w:themeColor="text1"/>
              </w:rPr>
              <w:t>Selly</w:t>
            </w:r>
            <w:proofErr w:type="spellEnd"/>
            <w:r w:rsidRPr="000B5460">
              <w:rPr>
                <w:rFonts w:ascii="Arial" w:hAnsi="Arial" w:cs="Arial"/>
                <w:color w:val="000000" w:themeColor="text1"/>
              </w:rPr>
              <w:t xml:space="preserve"> Oak Endowment Trust</w:t>
            </w:r>
          </w:p>
        </w:tc>
        <w:tc>
          <w:tcPr>
            <w:tcW w:w="1802" w:type="dxa"/>
          </w:tcPr>
          <w:p w14:paraId="28574607" w14:textId="35F6BBA1" w:rsidR="000B5460" w:rsidRDefault="000B5460" w:rsidP="000B5460">
            <w:pPr>
              <w:spacing w:line="312" w:lineRule="auto"/>
              <w:rPr>
                <w:rFonts w:ascii="Arial" w:hAnsi="Arial" w:cs="Arial"/>
                <w:color w:val="000000" w:themeColor="text1"/>
              </w:rPr>
            </w:pPr>
            <w:r w:rsidRPr="000B5460">
              <w:rPr>
                <w:rFonts w:ascii="Arial" w:hAnsi="Arial" w:cs="Arial"/>
                <w:color w:val="000000" w:themeColor="text1"/>
              </w:rPr>
              <w:t>6,165</w:t>
            </w:r>
          </w:p>
        </w:tc>
        <w:tc>
          <w:tcPr>
            <w:tcW w:w="1802" w:type="dxa"/>
          </w:tcPr>
          <w:p w14:paraId="37264865" w14:textId="112A870A" w:rsidR="000B5460" w:rsidRDefault="000B5460" w:rsidP="000B5460">
            <w:pPr>
              <w:spacing w:line="312" w:lineRule="auto"/>
              <w:rPr>
                <w:rFonts w:ascii="Arial" w:hAnsi="Arial" w:cs="Arial"/>
                <w:color w:val="000000" w:themeColor="text1"/>
              </w:rPr>
            </w:pPr>
            <w:r w:rsidRPr="000B5460">
              <w:rPr>
                <w:rFonts w:ascii="Arial" w:hAnsi="Arial" w:cs="Arial"/>
                <w:color w:val="000000" w:themeColor="text1"/>
              </w:rPr>
              <w:t>27</w:t>
            </w:r>
          </w:p>
        </w:tc>
        <w:tc>
          <w:tcPr>
            <w:tcW w:w="1802" w:type="dxa"/>
          </w:tcPr>
          <w:p w14:paraId="52B419F7" w14:textId="3DE31C39" w:rsidR="000B5460" w:rsidRDefault="000B5460" w:rsidP="000B5460">
            <w:pPr>
              <w:spacing w:line="312" w:lineRule="auto"/>
              <w:rPr>
                <w:rFonts w:ascii="Arial" w:hAnsi="Arial" w:cs="Arial"/>
                <w:color w:val="000000" w:themeColor="text1"/>
              </w:rPr>
            </w:pPr>
            <w:r w:rsidRPr="000B5460">
              <w:rPr>
                <w:rFonts w:ascii="Arial" w:hAnsi="Arial" w:cs="Arial"/>
                <w:color w:val="000000" w:themeColor="text1"/>
              </w:rPr>
              <w:t>(247)</w:t>
            </w:r>
          </w:p>
        </w:tc>
        <w:tc>
          <w:tcPr>
            <w:tcW w:w="1802" w:type="dxa"/>
          </w:tcPr>
          <w:p w14:paraId="6254F950" w14:textId="46E334E1" w:rsidR="000B5460" w:rsidRDefault="000B5460" w:rsidP="000B5460">
            <w:pPr>
              <w:spacing w:line="312" w:lineRule="auto"/>
              <w:rPr>
                <w:rFonts w:ascii="Arial" w:hAnsi="Arial" w:cs="Arial"/>
                <w:color w:val="000000" w:themeColor="text1"/>
              </w:rPr>
            </w:pPr>
            <w:r w:rsidRPr="000B5460">
              <w:rPr>
                <w:rFonts w:ascii="Arial" w:hAnsi="Arial" w:cs="Arial"/>
                <w:color w:val="000000" w:themeColor="text1"/>
              </w:rPr>
              <w:t>5,945</w:t>
            </w:r>
          </w:p>
        </w:tc>
      </w:tr>
    </w:tbl>
    <w:p w14:paraId="0932ACC8" w14:textId="77777777" w:rsidR="005D2785" w:rsidRDefault="005D2785" w:rsidP="000B5460">
      <w:pPr>
        <w:spacing w:line="312" w:lineRule="auto"/>
        <w:rPr>
          <w:rFonts w:ascii="Arial" w:hAnsi="Arial" w:cs="Arial"/>
          <w:color w:val="000000" w:themeColor="text1"/>
        </w:rPr>
      </w:pPr>
    </w:p>
    <w:p w14:paraId="44508547" w14:textId="4A1E586A" w:rsidR="000B5460" w:rsidRPr="000B5460" w:rsidRDefault="000B5460" w:rsidP="005D2785">
      <w:pPr>
        <w:pStyle w:val="Heading3"/>
      </w:pPr>
      <w:r w:rsidRPr="000B5460">
        <w:t>Not consolidated</w:t>
      </w:r>
    </w:p>
    <w:p w14:paraId="40E6E00A" w14:textId="06D67818" w:rsidR="000B5460" w:rsidRPr="000B5460" w:rsidRDefault="000B5460" w:rsidP="005649B4">
      <w:pPr>
        <w:spacing w:after="120"/>
        <w:rPr>
          <w:rFonts w:ascii="Arial" w:hAnsi="Arial" w:cs="Arial"/>
          <w:color w:val="000000" w:themeColor="text1"/>
        </w:rPr>
      </w:pPr>
      <w:r w:rsidRPr="000B5460">
        <w:rPr>
          <w:rFonts w:ascii="Arial" w:hAnsi="Arial" w:cs="Arial"/>
          <w:color w:val="000000" w:themeColor="text1"/>
        </w:rPr>
        <w:t>Included within the balance sheet, held in endowments assets, is £2.6m (2018/19 £2.2m) which represents the University’s shareholding</w:t>
      </w:r>
      <w:r w:rsidR="005D2785">
        <w:rPr>
          <w:rFonts w:ascii="Arial" w:hAnsi="Arial" w:cs="Arial"/>
          <w:color w:val="000000" w:themeColor="text1"/>
        </w:rPr>
        <w:t xml:space="preserve"> </w:t>
      </w:r>
      <w:r w:rsidRPr="000B5460">
        <w:rPr>
          <w:rFonts w:ascii="Arial" w:hAnsi="Arial" w:cs="Arial"/>
          <w:color w:val="000000" w:themeColor="text1"/>
        </w:rPr>
        <w:t xml:space="preserve">via the Samuel Hanson </w:t>
      </w:r>
      <w:proofErr w:type="spellStart"/>
      <w:r w:rsidRPr="000B5460">
        <w:rPr>
          <w:rFonts w:ascii="Arial" w:hAnsi="Arial" w:cs="Arial"/>
          <w:color w:val="000000" w:themeColor="text1"/>
        </w:rPr>
        <w:t>Rowbotham</w:t>
      </w:r>
      <w:proofErr w:type="spellEnd"/>
      <w:r w:rsidRPr="000B5460">
        <w:rPr>
          <w:rFonts w:ascii="Arial" w:hAnsi="Arial" w:cs="Arial"/>
          <w:color w:val="000000" w:themeColor="text1"/>
        </w:rPr>
        <w:t xml:space="preserve"> Trust which holds a minority shareholding of Waterloo House, a private limited company.</w:t>
      </w:r>
    </w:p>
    <w:p w14:paraId="742DB7D2" w14:textId="77777777" w:rsidR="000B5460" w:rsidRPr="000B5460" w:rsidRDefault="000B5460" w:rsidP="005649B4">
      <w:pPr>
        <w:rPr>
          <w:rFonts w:ascii="Arial" w:hAnsi="Arial" w:cs="Arial"/>
          <w:color w:val="000000" w:themeColor="text1"/>
        </w:rPr>
      </w:pPr>
      <w:r w:rsidRPr="000B5460">
        <w:rPr>
          <w:rFonts w:ascii="Arial" w:hAnsi="Arial" w:cs="Arial"/>
          <w:color w:val="000000" w:themeColor="text1"/>
        </w:rPr>
        <w:t>The University owns the Barber Institute of Fine Arts, which hosts one of the finest small collections of European Art in the United Kingdom.</w:t>
      </w:r>
    </w:p>
    <w:p w14:paraId="18F1EB7A" w14:textId="77777777" w:rsidR="000B5460" w:rsidRPr="000B5460" w:rsidRDefault="000B5460" w:rsidP="005649B4">
      <w:pPr>
        <w:spacing w:after="120"/>
        <w:rPr>
          <w:rFonts w:ascii="Arial" w:hAnsi="Arial" w:cs="Arial"/>
          <w:color w:val="000000" w:themeColor="text1"/>
        </w:rPr>
      </w:pPr>
      <w:r w:rsidRPr="000B5460">
        <w:rPr>
          <w:rFonts w:ascii="Arial" w:hAnsi="Arial" w:cs="Arial"/>
          <w:color w:val="000000" w:themeColor="text1"/>
        </w:rPr>
        <w:t>The collection of works and art belongs to the Trustees of the Henry Barber Trust.</w:t>
      </w:r>
    </w:p>
    <w:p w14:paraId="13E36849" w14:textId="77777777" w:rsidR="000B5460" w:rsidRPr="000B5460" w:rsidRDefault="000B5460" w:rsidP="005D2785">
      <w:pPr>
        <w:pStyle w:val="Heading3"/>
      </w:pPr>
      <w:r w:rsidRPr="000B5460">
        <w:t>26. Pension schemes</w:t>
      </w:r>
    </w:p>
    <w:p w14:paraId="16247E81" w14:textId="77777777" w:rsidR="000B5460" w:rsidRPr="000B5460" w:rsidRDefault="000B5460" w:rsidP="00AB426C">
      <w:pPr>
        <w:rPr>
          <w:rFonts w:ascii="Arial" w:hAnsi="Arial" w:cs="Arial"/>
          <w:color w:val="000000" w:themeColor="text1"/>
        </w:rPr>
      </w:pPr>
      <w:r w:rsidRPr="000B5460">
        <w:rPr>
          <w:rFonts w:ascii="Arial" w:hAnsi="Arial" w:cs="Arial"/>
          <w:color w:val="000000" w:themeColor="text1"/>
        </w:rPr>
        <w:t>The four principal pension schemes for the University’s staff are the Universities Superannuation Scheme (USS); the University Birmingham</w:t>
      </w:r>
    </w:p>
    <w:p w14:paraId="1115E75E" w14:textId="77777777" w:rsidR="000B5460" w:rsidRPr="000B5460" w:rsidRDefault="000B5460" w:rsidP="00AB426C">
      <w:pPr>
        <w:spacing w:after="120"/>
        <w:rPr>
          <w:rFonts w:ascii="Arial" w:hAnsi="Arial" w:cs="Arial"/>
          <w:color w:val="000000" w:themeColor="text1"/>
        </w:rPr>
      </w:pPr>
      <w:r w:rsidRPr="000B5460">
        <w:rPr>
          <w:rFonts w:ascii="Arial" w:hAnsi="Arial" w:cs="Arial"/>
          <w:color w:val="000000" w:themeColor="text1"/>
        </w:rPr>
        <w:t>Pension and Assurance Scheme (BPAS); the Group Personal Pension Scheme (GPPS) and the NHS Pension Scheme (NHSPS).</w:t>
      </w:r>
    </w:p>
    <w:p w14:paraId="1059C616" w14:textId="77777777" w:rsidR="000B5460" w:rsidRPr="00AB426C" w:rsidRDefault="000B5460" w:rsidP="00AB426C">
      <w:pPr>
        <w:rPr>
          <w:rFonts w:ascii="Arial" w:hAnsi="Arial" w:cs="Arial"/>
          <w:b/>
          <w:color w:val="000000" w:themeColor="text1"/>
        </w:rPr>
      </w:pPr>
      <w:r w:rsidRPr="00AB426C">
        <w:rPr>
          <w:rFonts w:ascii="Arial" w:hAnsi="Arial" w:cs="Arial"/>
          <w:b/>
          <w:color w:val="000000" w:themeColor="text1"/>
        </w:rPr>
        <w:t>(</w:t>
      </w:r>
      <w:proofErr w:type="spellStart"/>
      <w:r w:rsidRPr="00AB426C">
        <w:rPr>
          <w:rFonts w:ascii="Arial" w:hAnsi="Arial" w:cs="Arial"/>
          <w:b/>
          <w:color w:val="000000" w:themeColor="text1"/>
        </w:rPr>
        <w:t>i</w:t>
      </w:r>
      <w:proofErr w:type="spellEnd"/>
      <w:r w:rsidRPr="00AB426C">
        <w:rPr>
          <w:rFonts w:ascii="Arial" w:hAnsi="Arial" w:cs="Arial"/>
          <w:b/>
          <w:color w:val="000000" w:themeColor="text1"/>
        </w:rPr>
        <w:t>) The Universities Superannuation Scheme</w:t>
      </w:r>
    </w:p>
    <w:p w14:paraId="1D5FC1F9" w14:textId="67964D84" w:rsidR="000B5460" w:rsidRPr="000B5460" w:rsidRDefault="000B5460" w:rsidP="00AB426C">
      <w:pPr>
        <w:spacing w:after="120"/>
        <w:rPr>
          <w:rFonts w:ascii="Arial" w:hAnsi="Arial" w:cs="Arial"/>
          <w:color w:val="000000" w:themeColor="text1"/>
        </w:rPr>
      </w:pPr>
      <w:r w:rsidRPr="000B5460">
        <w:rPr>
          <w:rFonts w:ascii="Arial" w:hAnsi="Arial" w:cs="Arial"/>
          <w:color w:val="000000" w:themeColor="text1"/>
        </w:rPr>
        <w:t>The institution participates in Universities Superannuation Scheme (USS), which is the main scheme covering most academic and</w:t>
      </w:r>
      <w:r w:rsidR="005D2785">
        <w:rPr>
          <w:rFonts w:ascii="Arial" w:hAnsi="Arial" w:cs="Arial"/>
          <w:color w:val="000000" w:themeColor="text1"/>
        </w:rPr>
        <w:t xml:space="preserve"> </w:t>
      </w:r>
      <w:r w:rsidRPr="000B5460">
        <w:rPr>
          <w:rFonts w:ascii="Arial" w:hAnsi="Arial" w:cs="Arial"/>
          <w:color w:val="000000" w:themeColor="text1"/>
        </w:rPr>
        <w:t>academic-related staff. The Scheme is a hybrid pension scheme, providing defined benefits (for all members), as well as defined</w:t>
      </w:r>
      <w:r w:rsidR="005D2785">
        <w:rPr>
          <w:rFonts w:ascii="Arial" w:hAnsi="Arial" w:cs="Arial"/>
          <w:color w:val="000000" w:themeColor="text1"/>
        </w:rPr>
        <w:t xml:space="preserve"> </w:t>
      </w:r>
      <w:r w:rsidRPr="000B5460">
        <w:rPr>
          <w:rFonts w:ascii="Arial" w:hAnsi="Arial" w:cs="Arial"/>
          <w:color w:val="000000" w:themeColor="text1"/>
        </w:rPr>
        <w:t>contribution benefits. The assets of the scheme are held in a separate trustee-administered fund.</w:t>
      </w:r>
    </w:p>
    <w:p w14:paraId="0EDF5462" w14:textId="279168B2" w:rsidR="000B5460" w:rsidRPr="000B5460" w:rsidRDefault="000B5460" w:rsidP="00C70D14">
      <w:pPr>
        <w:spacing w:after="120"/>
        <w:rPr>
          <w:rFonts w:ascii="Arial" w:hAnsi="Arial" w:cs="Arial"/>
          <w:color w:val="000000" w:themeColor="text1"/>
        </w:rPr>
      </w:pPr>
      <w:r w:rsidRPr="000B5460">
        <w:rPr>
          <w:rFonts w:ascii="Arial" w:hAnsi="Arial" w:cs="Arial"/>
          <w:color w:val="000000" w:themeColor="text1"/>
        </w:rPr>
        <w:t>Because of the mutual nature of the scheme, the assets are not attributed to individual institutions and a scheme-wide contribution</w:t>
      </w:r>
      <w:r w:rsidR="005D2785">
        <w:rPr>
          <w:rFonts w:ascii="Arial" w:hAnsi="Arial" w:cs="Arial"/>
          <w:color w:val="000000" w:themeColor="text1"/>
        </w:rPr>
        <w:t xml:space="preserve"> </w:t>
      </w:r>
      <w:r w:rsidRPr="000B5460">
        <w:rPr>
          <w:rFonts w:ascii="Arial" w:hAnsi="Arial" w:cs="Arial"/>
          <w:color w:val="000000" w:themeColor="text1"/>
        </w:rPr>
        <w:t xml:space="preserve">rate is set. The institution is </w:t>
      </w:r>
      <w:r w:rsidRPr="000B5460">
        <w:rPr>
          <w:rFonts w:ascii="Arial" w:hAnsi="Arial" w:cs="Arial"/>
          <w:color w:val="000000" w:themeColor="text1"/>
        </w:rPr>
        <w:lastRenderedPageBreak/>
        <w:t>therefore exposed to actuarial risks associated with other institutions’ employees and is unable to identify its</w:t>
      </w:r>
      <w:r w:rsidR="005D2785">
        <w:rPr>
          <w:rFonts w:ascii="Arial" w:hAnsi="Arial" w:cs="Arial"/>
          <w:color w:val="000000" w:themeColor="text1"/>
        </w:rPr>
        <w:t xml:space="preserve"> </w:t>
      </w:r>
      <w:r w:rsidRPr="000B5460">
        <w:rPr>
          <w:rFonts w:ascii="Arial" w:hAnsi="Arial" w:cs="Arial"/>
          <w:color w:val="000000" w:themeColor="text1"/>
        </w:rPr>
        <w:t>share of the underlying assets and liabilities of the scheme on a consistent and reasonable basis. As required by Section 28 of FRS 102</w:t>
      </w:r>
      <w:r w:rsidR="005D2785">
        <w:rPr>
          <w:rFonts w:ascii="Arial" w:hAnsi="Arial" w:cs="Arial"/>
          <w:color w:val="000000" w:themeColor="text1"/>
        </w:rPr>
        <w:t xml:space="preserve"> </w:t>
      </w:r>
      <w:r w:rsidRPr="000B5460">
        <w:rPr>
          <w:rFonts w:ascii="Arial" w:hAnsi="Arial" w:cs="Arial"/>
          <w:color w:val="000000" w:themeColor="text1"/>
        </w:rPr>
        <w:t>‘Employee Benefits’, the institution therefore accounts for the scheme as if it were a wholly defined contribution scheme. As a result, the</w:t>
      </w:r>
      <w:r w:rsidR="005D2785">
        <w:rPr>
          <w:rFonts w:ascii="Arial" w:hAnsi="Arial" w:cs="Arial"/>
          <w:color w:val="000000" w:themeColor="text1"/>
        </w:rPr>
        <w:t xml:space="preserve"> </w:t>
      </w:r>
      <w:r w:rsidRPr="000B5460">
        <w:rPr>
          <w:rFonts w:ascii="Arial" w:hAnsi="Arial" w:cs="Arial"/>
          <w:color w:val="000000" w:themeColor="text1"/>
        </w:rPr>
        <w:t>amount charged to the Consolidated Statement of Comprehensive Income represents the contributions payable to the scheme. Since the</w:t>
      </w:r>
      <w:r w:rsidR="005D2785">
        <w:rPr>
          <w:rFonts w:ascii="Arial" w:hAnsi="Arial" w:cs="Arial"/>
          <w:color w:val="000000" w:themeColor="text1"/>
        </w:rPr>
        <w:t xml:space="preserve"> </w:t>
      </w:r>
      <w:r w:rsidRPr="000B5460">
        <w:rPr>
          <w:rFonts w:ascii="Arial" w:hAnsi="Arial" w:cs="Arial"/>
          <w:color w:val="000000" w:themeColor="text1"/>
        </w:rPr>
        <w:t>institution has entered into an agreement (the Recovery Plan) that determines how each employer within the scheme will fund the overall</w:t>
      </w:r>
      <w:r w:rsidR="005D2785">
        <w:rPr>
          <w:rFonts w:ascii="Arial" w:hAnsi="Arial" w:cs="Arial"/>
          <w:color w:val="000000" w:themeColor="text1"/>
        </w:rPr>
        <w:t xml:space="preserve"> </w:t>
      </w:r>
      <w:r w:rsidRPr="000B5460">
        <w:rPr>
          <w:rFonts w:ascii="Arial" w:hAnsi="Arial" w:cs="Arial"/>
          <w:color w:val="000000" w:themeColor="text1"/>
        </w:rPr>
        <w:t>deficit, the institution recognises a liability for the contributions payable that arise from the agreement (to the extent that they relate to</w:t>
      </w:r>
      <w:r w:rsidR="005D2785">
        <w:rPr>
          <w:rFonts w:ascii="Arial" w:hAnsi="Arial" w:cs="Arial"/>
          <w:color w:val="000000" w:themeColor="text1"/>
        </w:rPr>
        <w:t xml:space="preserve"> </w:t>
      </w:r>
      <w:r w:rsidRPr="000B5460">
        <w:rPr>
          <w:rFonts w:ascii="Arial" w:hAnsi="Arial" w:cs="Arial"/>
          <w:color w:val="000000" w:themeColor="text1"/>
        </w:rPr>
        <w:t>the deficit) with related expenses being recognised through the Consolidated Statement of Comprehensive Income.</w:t>
      </w:r>
    </w:p>
    <w:p w14:paraId="28B4F77D" w14:textId="77777777" w:rsidR="000B5460" w:rsidRPr="000B5460" w:rsidRDefault="000B5460" w:rsidP="00AB426C">
      <w:pPr>
        <w:spacing w:after="120"/>
        <w:rPr>
          <w:rFonts w:ascii="Arial" w:hAnsi="Arial" w:cs="Arial"/>
          <w:color w:val="000000" w:themeColor="text1"/>
        </w:rPr>
      </w:pPr>
      <w:r w:rsidRPr="000B5460">
        <w:rPr>
          <w:rFonts w:ascii="Arial" w:hAnsi="Arial" w:cs="Arial"/>
          <w:color w:val="000000" w:themeColor="text1"/>
        </w:rPr>
        <w:t>The total credited to the Consolidated Statement of Comprehensive Income is £71.7m (2019: charge of £163.7m).</w:t>
      </w:r>
    </w:p>
    <w:p w14:paraId="41873F9E" w14:textId="77777777" w:rsidR="000B5460" w:rsidRPr="000B5460" w:rsidRDefault="000B5460" w:rsidP="00C70D14">
      <w:pPr>
        <w:spacing w:after="120"/>
        <w:rPr>
          <w:rFonts w:ascii="Arial" w:hAnsi="Arial" w:cs="Arial"/>
          <w:color w:val="000000" w:themeColor="text1"/>
        </w:rPr>
      </w:pPr>
      <w:r w:rsidRPr="000B5460">
        <w:rPr>
          <w:rFonts w:ascii="Arial" w:hAnsi="Arial" w:cs="Arial"/>
          <w:color w:val="000000" w:themeColor="text1"/>
        </w:rPr>
        <w:t>Deficit recovery contributions due within one year for the University are £5m (2019: £3.8m).</w:t>
      </w:r>
    </w:p>
    <w:p w14:paraId="705930A5" w14:textId="581EEA5F" w:rsidR="002A22F2" w:rsidRDefault="000B5460" w:rsidP="007748DA">
      <w:pPr>
        <w:rPr>
          <w:rFonts w:ascii="Arial" w:hAnsi="Arial" w:cs="Arial"/>
          <w:color w:val="000000" w:themeColor="text1"/>
        </w:rPr>
      </w:pPr>
      <w:r w:rsidRPr="000B5460">
        <w:rPr>
          <w:rFonts w:ascii="Arial" w:hAnsi="Arial" w:cs="Arial"/>
          <w:color w:val="000000" w:themeColor="text1"/>
        </w:rPr>
        <w:t>The latest available complete actuarial valuation of the Retirement Income Builder is at 31 March 2018 (the valuation date), which</w:t>
      </w:r>
      <w:r w:rsidR="005D2785">
        <w:rPr>
          <w:rFonts w:ascii="Arial" w:hAnsi="Arial" w:cs="Arial"/>
          <w:color w:val="000000" w:themeColor="text1"/>
        </w:rPr>
        <w:t xml:space="preserve"> </w:t>
      </w:r>
      <w:r w:rsidRPr="000B5460">
        <w:rPr>
          <w:rFonts w:ascii="Arial" w:hAnsi="Arial" w:cs="Arial"/>
          <w:color w:val="000000" w:themeColor="text1"/>
        </w:rPr>
        <w:t>was carried out using the projected unit method.</w:t>
      </w:r>
    </w:p>
    <w:p w14:paraId="2F63BFAB" w14:textId="77777777" w:rsidR="00001F95" w:rsidRDefault="00001F95" w:rsidP="00001F95"/>
    <w:p w14:paraId="2BD3A209" w14:textId="73A58171"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Since the institution cannot identify its share of USS Retirement Income Builder (defined benefit) assets and liabilities, the following disclosures reflect those relevant for those assets and liabilities as a whole.</w:t>
      </w:r>
    </w:p>
    <w:p w14:paraId="70FC0B3C"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The 2018 valuation was the fifth valuation for the scheme under the scheme-specific funding regime introduced by the Pensions Act 2004, which requires schemes to adopt a statutory funding objective, which is to have sufficient and appropriate assets to cover their technical provisions. At the valuation date, the value of the assets of the scheme was £63.7bn and the value of the scheme’s technical provisions was £67.3bn indicating a shortfall of £3.6bn and a funding ratio of 95%.</w:t>
      </w:r>
    </w:p>
    <w:p w14:paraId="1047E015"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The key financial assumptions used in the 2018 valuation are described below. More detail is set out in the Statement of Funding Principles.</w:t>
      </w:r>
    </w:p>
    <w:p w14:paraId="306C2CAB" w14:textId="77777777" w:rsidR="00001F95" w:rsidRPr="00001F95" w:rsidRDefault="00001F95" w:rsidP="00001F95">
      <w:pPr>
        <w:rPr>
          <w:rFonts w:ascii="Arial" w:hAnsi="Arial" w:cs="Arial"/>
          <w:color w:val="000000" w:themeColor="text1"/>
        </w:rPr>
      </w:pPr>
    </w:p>
    <w:tbl>
      <w:tblPr>
        <w:tblStyle w:val="TableGrid"/>
        <w:tblW w:w="0" w:type="auto"/>
        <w:tblLook w:val="04A0" w:firstRow="1" w:lastRow="0" w:firstColumn="1" w:lastColumn="0" w:noHBand="0" w:noVBand="1"/>
        <w:tblCaption w:val="key financial assumptions used in the 2018 valuation "/>
      </w:tblPr>
      <w:tblGrid>
        <w:gridCol w:w="2705"/>
        <w:gridCol w:w="6305"/>
      </w:tblGrid>
      <w:tr w:rsidR="00001F95" w:rsidRPr="00001F95" w14:paraId="06AC6F79" w14:textId="77777777" w:rsidTr="009236EC">
        <w:tc>
          <w:tcPr>
            <w:tcW w:w="0" w:type="auto"/>
          </w:tcPr>
          <w:p w14:paraId="40FA67F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Discount rate (forward rates) </w:t>
            </w:r>
          </w:p>
        </w:tc>
        <w:tc>
          <w:tcPr>
            <w:tcW w:w="0" w:type="auto"/>
          </w:tcPr>
          <w:p w14:paraId="6172A83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Years 1–10: CPI + 0.14% reducing linearly to CPI – 0.73%</w:t>
            </w:r>
          </w:p>
        </w:tc>
      </w:tr>
      <w:tr w:rsidR="00001F95" w:rsidRPr="00001F95" w14:paraId="345CF23E" w14:textId="77777777" w:rsidTr="009236EC">
        <w:tc>
          <w:tcPr>
            <w:tcW w:w="0" w:type="auto"/>
          </w:tcPr>
          <w:p w14:paraId="203D237D" w14:textId="77777777" w:rsidR="00001F95" w:rsidRPr="00001F95" w:rsidRDefault="00001F95" w:rsidP="009236EC">
            <w:pPr>
              <w:rPr>
                <w:rFonts w:ascii="Arial" w:hAnsi="Arial" w:cs="Arial"/>
                <w:color w:val="000000" w:themeColor="text1"/>
                <w:lang w:val="en-GB"/>
              </w:rPr>
            </w:pPr>
          </w:p>
        </w:tc>
        <w:tc>
          <w:tcPr>
            <w:tcW w:w="0" w:type="auto"/>
          </w:tcPr>
          <w:p w14:paraId="6487448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Years 11–20: CPI + 2.52% reducing linearly to CPI + 1.55% by year 21</w:t>
            </w:r>
          </w:p>
        </w:tc>
      </w:tr>
      <w:tr w:rsidR="00001F95" w:rsidRPr="00001F95" w14:paraId="1FC0A805" w14:textId="77777777" w:rsidTr="009236EC">
        <w:tc>
          <w:tcPr>
            <w:tcW w:w="0" w:type="auto"/>
          </w:tcPr>
          <w:p w14:paraId="6CC61062" w14:textId="77777777" w:rsidR="00001F95" w:rsidRPr="00001F95" w:rsidRDefault="00001F95" w:rsidP="009236EC">
            <w:pPr>
              <w:rPr>
                <w:rFonts w:ascii="Arial" w:hAnsi="Arial" w:cs="Arial"/>
                <w:color w:val="000000" w:themeColor="text1"/>
                <w:lang w:val="en-GB"/>
              </w:rPr>
            </w:pPr>
          </w:p>
        </w:tc>
        <w:tc>
          <w:tcPr>
            <w:tcW w:w="0" w:type="auto"/>
          </w:tcPr>
          <w:p w14:paraId="056F73F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Years 21 +: CPI + 1.55%</w:t>
            </w:r>
          </w:p>
        </w:tc>
      </w:tr>
      <w:tr w:rsidR="00001F95" w:rsidRPr="00001F95" w14:paraId="2B314D9C" w14:textId="77777777" w:rsidTr="009236EC">
        <w:tc>
          <w:tcPr>
            <w:tcW w:w="0" w:type="auto"/>
          </w:tcPr>
          <w:p w14:paraId="3CFA80C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Pension increases (CPI)</w:t>
            </w:r>
          </w:p>
        </w:tc>
        <w:tc>
          <w:tcPr>
            <w:tcW w:w="0" w:type="auto"/>
          </w:tcPr>
          <w:p w14:paraId="712A947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Term dependent rates in line with the difference between the Fixed Interest</w:t>
            </w:r>
          </w:p>
          <w:p w14:paraId="098EEBC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and Index Linked yield curves, less 1.3% p.a.</w:t>
            </w:r>
          </w:p>
          <w:p w14:paraId="4AF81B04" w14:textId="77777777" w:rsidR="00001F95" w:rsidRPr="00001F95" w:rsidRDefault="00001F95" w:rsidP="009236EC">
            <w:pPr>
              <w:rPr>
                <w:rFonts w:ascii="Arial" w:hAnsi="Arial" w:cs="Arial"/>
                <w:color w:val="000000" w:themeColor="text1"/>
                <w:lang w:val="en-GB"/>
              </w:rPr>
            </w:pPr>
          </w:p>
        </w:tc>
      </w:tr>
    </w:tbl>
    <w:p w14:paraId="1D7B1564" w14:textId="77777777" w:rsidR="00001F95" w:rsidRPr="00001F95" w:rsidRDefault="00001F95" w:rsidP="007748DA">
      <w:pPr>
        <w:spacing w:before="120" w:after="120"/>
        <w:rPr>
          <w:rFonts w:ascii="Arial" w:hAnsi="Arial" w:cs="Arial"/>
          <w:color w:val="000000" w:themeColor="text1"/>
        </w:rPr>
      </w:pPr>
      <w:r w:rsidRPr="00001F95">
        <w:rPr>
          <w:rFonts w:ascii="Arial" w:hAnsi="Arial" w:cs="Arial"/>
          <w:color w:val="000000" w:themeColor="text1"/>
        </w:rPr>
        <w:t>The main demographic assumption used relates to the mortality assumptions. These assumptions are based on analysis of the scheme’s experience carried out as part of the 2018 actuarial valuation. The mortality assumptions used in these figures are as follows:</w:t>
      </w:r>
    </w:p>
    <w:tbl>
      <w:tblPr>
        <w:tblStyle w:val="TableGrid"/>
        <w:tblW w:w="0" w:type="auto"/>
        <w:tblLook w:val="04A0" w:firstRow="1" w:lastRow="0" w:firstColumn="1" w:lastColumn="0" w:noHBand="0" w:noVBand="1"/>
        <w:tblCaption w:val="mortality assumptions "/>
      </w:tblPr>
      <w:tblGrid>
        <w:gridCol w:w="2755"/>
        <w:gridCol w:w="6255"/>
      </w:tblGrid>
      <w:tr w:rsidR="00001F95" w:rsidRPr="00001F95" w14:paraId="14F6A3A6" w14:textId="77777777" w:rsidTr="009236EC">
        <w:tc>
          <w:tcPr>
            <w:tcW w:w="0" w:type="auto"/>
          </w:tcPr>
          <w:p w14:paraId="15F06E41" w14:textId="77777777" w:rsidR="00001F95" w:rsidRPr="00001F95" w:rsidRDefault="00001F95" w:rsidP="009236EC">
            <w:pPr>
              <w:rPr>
                <w:rFonts w:ascii="Arial" w:hAnsi="Arial" w:cs="Arial"/>
                <w:color w:val="000000" w:themeColor="text1"/>
                <w:lang w:val="en-GB"/>
              </w:rPr>
            </w:pPr>
          </w:p>
        </w:tc>
        <w:tc>
          <w:tcPr>
            <w:tcW w:w="0" w:type="auto"/>
          </w:tcPr>
          <w:p w14:paraId="43C26DA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2018 valuation</w:t>
            </w:r>
          </w:p>
        </w:tc>
      </w:tr>
      <w:tr w:rsidR="00001F95" w:rsidRPr="00001F95" w14:paraId="072EC1F3" w14:textId="77777777" w:rsidTr="009236EC">
        <w:tc>
          <w:tcPr>
            <w:tcW w:w="0" w:type="auto"/>
          </w:tcPr>
          <w:p w14:paraId="54F0DF4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Mortality base table </w:t>
            </w:r>
          </w:p>
        </w:tc>
        <w:tc>
          <w:tcPr>
            <w:tcW w:w="0" w:type="auto"/>
          </w:tcPr>
          <w:p w14:paraId="37B3C8E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Pre-retirement: 71% of AMC00 (duration 0) for males and 112% of AFC00 (duration 0) for females</w:t>
            </w:r>
          </w:p>
        </w:tc>
      </w:tr>
      <w:tr w:rsidR="00001F95" w:rsidRPr="00001F95" w14:paraId="6E962C86" w14:textId="77777777" w:rsidTr="009236EC">
        <w:tc>
          <w:tcPr>
            <w:tcW w:w="0" w:type="auto"/>
          </w:tcPr>
          <w:p w14:paraId="27D34911" w14:textId="77777777" w:rsidR="00001F95" w:rsidRPr="00001F95" w:rsidRDefault="00001F95" w:rsidP="009236EC">
            <w:pPr>
              <w:rPr>
                <w:rFonts w:ascii="Arial" w:hAnsi="Arial" w:cs="Arial"/>
                <w:color w:val="000000" w:themeColor="text1"/>
                <w:lang w:val="en-GB"/>
              </w:rPr>
            </w:pPr>
          </w:p>
        </w:tc>
        <w:tc>
          <w:tcPr>
            <w:tcW w:w="0" w:type="auto"/>
          </w:tcPr>
          <w:p w14:paraId="6FA6D71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Post-retirement: 97.6% of SAPS S1NMA ‘light’ for males and 102.7% of RFV00 for females</w:t>
            </w:r>
          </w:p>
        </w:tc>
      </w:tr>
      <w:tr w:rsidR="00001F95" w:rsidRPr="00001F95" w14:paraId="1AE3E2C2" w14:textId="77777777" w:rsidTr="009236EC">
        <w:tc>
          <w:tcPr>
            <w:tcW w:w="0" w:type="auto"/>
          </w:tcPr>
          <w:p w14:paraId="1237001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Future improvements to mortality</w:t>
            </w:r>
          </w:p>
        </w:tc>
        <w:tc>
          <w:tcPr>
            <w:tcW w:w="0" w:type="auto"/>
          </w:tcPr>
          <w:p w14:paraId="630B9CD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CMI_2017 with a smoothing parameter of 8.5 and a long-term improvement</w:t>
            </w:r>
          </w:p>
          <w:p w14:paraId="4F8BE0A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rate of 1.8% p.a. for males and 1.6% p.a. for females</w:t>
            </w:r>
          </w:p>
          <w:p w14:paraId="44375C7C" w14:textId="77777777" w:rsidR="00001F95" w:rsidRPr="00001F95" w:rsidRDefault="00001F95" w:rsidP="009236EC">
            <w:pPr>
              <w:rPr>
                <w:rFonts w:ascii="Arial" w:hAnsi="Arial" w:cs="Arial"/>
                <w:color w:val="000000" w:themeColor="text1"/>
                <w:lang w:val="en-GB"/>
              </w:rPr>
            </w:pPr>
          </w:p>
        </w:tc>
      </w:tr>
    </w:tbl>
    <w:p w14:paraId="337EDA8F" w14:textId="77777777" w:rsidR="00001F95" w:rsidRPr="00001F95" w:rsidRDefault="00001F95" w:rsidP="00001F95">
      <w:pPr>
        <w:rPr>
          <w:rFonts w:ascii="Arial" w:hAnsi="Arial" w:cs="Arial"/>
          <w:color w:val="000000" w:themeColor="text1"/>
        </w:rPr>
      </w:pPr>
    </w:p>
    <w:p w14:paraId="24936EA0"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The current life expectancies at age 65 are:</w:t>
      </w:r>
    </w:p>
    <w:tbl>
      <w:tblPr>
        <w:tblStyle w:val="TableGrid"/>
        <w:tblW w:w="0" w:type="auto"/>
        <w:tblLook w:val="04A0" w:firstRow="1" w:lastRow="0" w:firstColumn="1" w:lastColumn="0" w:noHBand="0" w:noVBand="1"/>
        <w:tblCaption w:val="The current life expectancies at age 65 "/>
      </w:tblPr>
      <w:tblGrid>
        <w:gridCol w:w="3871"/>
        <w:gridCol w:w="1778"/>
        <w:gridCol w:w="1778"/>
      </w:tblGrid>
      <w:tr w:rsidR="00001F95" w:rsidRPr="00001F95" w14:paraId="055DA8A3" w14:textId="77777777" w:rsidTr="009236EC">
        <w:tc>
          <w:tcPr>
            <w:tcW w:w="0" w:type="auto"/>
          </w:tcPr>
          <w:p w14:paraId="4707BF53" w14:textId="77777777" w:rsidR="00001F95" w:rsidRPr="00001F95" w:rsidRDefault="00001F95" w:rsidP="009236EC">
            <w:pPr>
              <w:rPr>
                <w:rFonts w:ascii="Arial" w:hAnsi="Arial" w:cs="Arial"/>
                <w:color w:val="000000" w:themeColor="text1"/>
                <w:lang w:val="en-GB"/>
              </w:rPr>
            </w:pPr>
          </w:p>
        </w:tc>
        <w:tc>
          <w:tcPr>
            <w:tcW w:w="0" w:type="auto"/>
          </w:tcPr>
          <w:p w14:paraId="0F43ACC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2018 valuation</w:t>
            </w:r>
          </w:p>
        </w:tc>
        <w:tc>
          <w:tcPr>
            <w:tcW w:w="0" w:type="auto"/>
          </w:tcPr>
          <w:p w14:paraId="3247BE5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2017 valuation</w:t>
            </w:r>
          </w:p>
        </w:tc>
      </w:tr>
      <w:tr w:rsidR="00001F95" w:rsidRPr="00001F95" w14:paraId="7CB50C95" w14:textId="77777777" w:rsidTr="009236EC">
        <w:tc>
          <w:tcPr>
            <w:tcW w:w="0" w:type="auto"/>
          </w:tcPr>
          <w:p w14:paraId="751B1BF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Males currently aged 65 (years) </w:t>
            </w:r>
          </w:p>
        </w:tc>
        <w:tc>
          <w:tcPr>
            <w:tcW w:w="0" w:type="auto"/>
          </w:tcPr>
          <w:p w14:paraId="2C0C35F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24.4 </w:t>
            </w:r>
          </w:p>
        </w:tc>
        <w:tc>
          <w:tcPr>
            <w:tcW w:w="0" w:type="auto"/>
          </w:tcPr>
          <w:p w14:paraId="6B7EDB6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24.6</w:t>
            </w:r>
          </w:p>
        </w:tc>
      </w:tr>
      <w:tr w:rsidR="00001F95" w:rsidRPr="00001F95" w14:paraId="24AF584C" w14:textId="77777777" w:rsidTr="009236EC">
        <w:tc>
          <w:tcPr>
            <w:tcW w:w="0" w:type="auto"/>
          </w:tcPr>
          <w:p w14:paraId="48B0B99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Females currently aged 65 (years) </w:t>
            </w:r>
          </w:p>
        </w:tc>
        <w:tc>
          <w:tcPr>
            <w:tcW w:w="0" w:type="auto"/>
          </w:tcPr>
          <w:p w14:paraId="3ECDEE9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25.9 </w:t>
            </w:r>
          </w:p>
        </w:tc>
        <w:tc>
          <w:tcPr>
            <w:tcW w:w="0" w:type="auto"/>
          </w:tcPr>
          <w:p w14:paraId="7D46EAE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26.1</w:t>
            </w:r>
          </w:p>
        </w:tc>
      </w:tr>
      <w:tr w:rsidR="00001F95" w:rsidRPr="00001F95" w14:paraId="7851B246" w14:textId="77777777" w:rsidTr="009236EC">
        <w:tc>
          <w:tcPr>
            <w:tcW w:w="0" w:type="auto"/>
          </w:tcPr>
          <w:p w14:paraId="75DB191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Males currently aged 45 (years) </w:t>
            </w:r>
          </w:p>
        </w:tc>
        <w:tc>
          <w:tcPr>
            <w:tcW w:w="0" w:type="auto"/>
          </w:tcPr>
          <w:p w14:paraId="715FBF5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26.3 </w:t>
            </w:r>
          </w:p>
        </w:tc>
        <w:tc>
          <w:tcPr>
            <w:tcW w:w="0" w:type="auto"/>
          </w:tcPr>
          <w:p w14:paraId="013C108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26.6</w:t>
            </w:r>
          </w:p>
        </w:tc>
      </w:tr>
      <w:tr w:rsidR="00001F95" w:rsidRPr="00001F95" w14:paraId="56C4224F" w14:textId="77777777" w:rsidTr="009236EC">
        <w:tc>
          <w:tcPr>
            <w:tcW w:w="0" w:type="auto"/>
          </w:tcPr>
          <w:p w14:paraId="713114F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Females currently aged 45 (years) </w:t>
            </w:r>
          </w:p>
        </w:tc>
        <w:tc>
          <w:tcPr>
            <w:tcW w:w="0" w:type="auto"/>
          </w:tcPr>
          <w:p w14:paraId="02FE8F4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27.7 </w:t>
            </w:r>
          </w:p>
        </w:tc>
        <w:tc>
          <w:tcPr>
            <w:tcW w:w="0" w:type="auto"/>
          </w:tcPr>
          <w:p w14:paraId="7ACAF27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27.9</w:t>
            </w:r>
          </w:p>
        </w:tc>
      </w:tr>
    </w:tbl>
    <w:p w14:paraId="3D651D45" w14:textId="77777777" w:rsidR="00001F95" w:rsidRPr="00001F95" w:rsidRDefault="00001F95" w:rsidP="00001F95">
      <w:pPr>
        <w:rPr>
          <w:rFonts w:ascii="Arial" w:hAnsi="Arial" w:cs="Arial"/>
          <w:color w:val="000000" w:themeColor="text1"/>
        </w:rPr>
      </w:pPr>
    </w:p>
    <w:p w14:paraId="59A69310"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The funding position of the scheme has since been updated on an FRS 102 basis:</w:t>
      </w:r>
    </w:p>
    <w:p w14:paraId="6664A17B"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A new deficit recovery plan was put in place as part of the 2018 valuation, which requires payment of 2% of salaries over the period 1 October 2019 to 30 September 2021 at which point the rate will increase to 6%. The 2020 deficit recovery liability reflects this plan.</w:t>
      </w:r>
    </w:p>
    <w:p w14:paraId="3D93CF44"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The liability figures have been produced using the following assumptions:</w:t>
      </w:r>
    </w:p>
    <w:p w14:paraId="6A832689" w14:textId="77777777" w:rsidR="00001F95" w:rsidRPr="00001F95" w:rsidRDefault="00001F95" w:rsidP="00001F95">
      <w:pPr>
        <w:rPr>
          <w:rFonts w:ascii="Arial" w:hAnsi="Arial" w:cs="Arial"/>
          <w:color w:val="000000" w:themeColor="text1"/>
        </w:rPr>
      </w:pPr>
    </w:p>
    <w:tbl>
      <w:tblPr>
        <w:tblStyle w:val="TableGrid"/>
        <w:tblW w:w="0" w:type="auto"/>
        <w:tblLook w:val="04A0" w:firstRow="1" w:lastRow="0" w:firstColumn="1" w:lastColumn="0" w:noHBand="0" w:noVBand="1"/>
        <w:tblCaption w:val="liability figures have been produced using the following assumptions"/>
      </w:tblPr>
      <w:tblGrid>
        <w:gridCol w:w="4993"/>
        <w:gridCol w:w="897"/>
        <w:gridCol w:w="897"/>
      </w:tblGrid>
      <w:tr w:rsidR="00001F95" w:rsidRPr="00001F95" w14:paraId="6F3A33E5" w14:textId="77777777" w:rsidTr="009236EC">
        <w:tc>
          <w:tcPr>
            <w:tcW w:w="0" w:type="auto"/>
          </w:tcPr>
          <w:p w14:paraId="446A56DF" w14:textId="77777777" w:rsidR="00001F95" w:rsidRPr="00001F95" w:rsidRDefault="00001F95" w:rsidP="009236EC">
            <w:pPr>
              <w:rPr>
                <w:rFonts w:ascii="Arial" w:hAnsi="Arial" w:cs="Arial"/>
                <w:color w:val="000000" w:themeColor="text1"/>
                <w:lang w:val="en-GB"/>
              </w:rPr>
            </w:pPr>
          </w:p>
        </w:tc>
        <w:tc>
          <w:tcPr>
            <w:tcW w:w="0" w:type="auto"/>
          </w:tcPr>
          <w:p w14:paraId="3E93819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2020</w:t>
            </w:r>
          </w:p>
        </w:tc>
        <w:tc>
          <w:tcPr>
            <w:tcW w:w="0" w:type="auto"/>
          </w:tcPr>
          <w:p w14:paraId="3BDED91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w:t>
            </w:r>
          </w:p>
        </w:tc>
      </w:tr>
      <w:tr w:rsidR="00001F95" w:rsidRPr="00001F95" w14:paraId="17B396CD" w14:textId="77777777" w:rsidTr="009236EC">
        <w:tc>
          <w:tcPr>
            <w:tcW w:w="0" w:type="auto"/>
          </w:tcPr>
          <w:p w14:paraId="26E5C66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Discount rate </w:t>
            </w:r>
          </w:p>
        </w:tc>
        <w:tc>
          <w:tcPr>
            <w:tcW w:w="0" w:type="auto"/>
          </w:tcPr>
          <w:p w14:paraId="57F98B7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0.74% </w:t>
            </w:r>
          </w:p>
        </w:tc>
        <w:tc>
          <w:tcPr>
            <w:tcW w:w="0" w:type="auto"/>
          </w:tcPr>
          <w:p w14:paraId="1B689F4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2.44%</w:t>
            </w:r>
          </w:p>
        </w:tc>
      </w:tr>
      <w:tr w:rsidR="00001F95" w:rsidRPr="00001F95" w14:paraId="7474BB4C" w14:textId="77777777" w:rsidTr="009236EC">
        <w:tc>
          <w:tcPr>
            <w:tcW w:w="0" w:type="auto"/>
          </w:tcPr>
          <w:p w14:paraId="5FAD03C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Pensionable salary growth year one </w:t>
            </w:r>
          </w:p>
        </w:tc>
        <w:tc>
          <w:tcPr>
            <w:tcW w:w="0" w:type="auto"/>
          </w:tcPr>
          <w:p w14:paraId="0B77945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1.00% </w:t>
            </w:r>
          </w:p>
        </w:tc>
        <w:tc>
          <w:tcPr>
            <w:tcW w:w="0" w:type="auto"/>
          </w:tcPr>
          <w:p w14:paraId="058257F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1.00%</w:t>
            </w:r>
          </w:p>
        </w:tc>
      </w:tr>
      <w:tr w:rsidR="00001F95" w:rsidRPr="00001F95" w14:paraId="1BF165D0" w14:textId="77777777" w:rsidTr="009236EC">
        <w:tc>
          <w:tcPr>
            <w:tcW w:w="0" w:type="auto"/>
          </w:tcPr>
          <w:p w14:paraId="3D42516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Pensionable salary growth subsequent years </w:t>
            </w:r>
          </w:p>
        </w:tc>
        <w:tc>
          <w:tcPr>
            <w:tcW w:w="0" w:type="auto"/>
          </w:tcPr>
          <w:p w14:paraId="343929B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3.00% </w:t>
            </w:r>
          </w:p>
        </w:tc>
        <w:tc>
          <w:tcPr>
            <w:tcW w:w="0" w:type="auto"/>
          </w:tcPr>
          <w:p w14:paraId="1001464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4.00%</w:t>
            </w:r>
          </w:p>
        </w:tc>
      </w:tr>
    </w:tbl>
    <w:p w14:paraId="16DB9E81" w14:textId="77777777" w:rsidR="00001F95" w:rsidRPr="00001F95" w:rsidRDefault="00001F95" w:rsidP="00001F95">
      <w:pPr>
        <w:rPr>
          <w:rFonts w:ascii="Arial" w:hAnsi="Arial" w:cs="Arial"/>
          <w:color w:val="000000" w:themeColor="text1"/>
        </w:rPr>
      </w:pPr>
    </w:p>
    <w:p w14:paraId="025C6859"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In the year ended 31 July 2020, the liability was based on the previous deficit recovery plan, which required payment of 5% of salaries over the period 1 April 2020 to 30 June 2034.</w:t>
      </w:r>
    </w:p>
    <w:p w14:paraId="2E1BDBA0"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The reduction in the term of the deficit recovery plan has given rise to a substantial reduction in the deficit provision which has decreased from £191.8m to £120.1m as set out in note 18. £14.4m of this decrease is attributable to the change in the deficit contributions contractual commitment.</w:t>
      </w:r>
    </w:p>
    <w:p w14:paraId="7DC552EE"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 xml:space="preserve">A further full valuation as at 31 March 2020 is currently underway. As the valuation has only recently commenced there is still work to be done agreeing the technical provisions assumptions, the extent of future investment risk, the duration of the deficit period and the level of deficit contributions. Rule changes in respect of strengthening the employer covenant are also in progress including restrictions on employer exits, debt monitoring and </w:t>
      </w:r>
      <w:proofErr w:type="spellStart"/>
      <w:r w:rsidRPr="00001F95">
        <w:rPr>
          <w:rFonts w:ascii="Arial" w:hAnsi="Arial" w:cs="Arial"/>
          <w:color w:val="000000" w:themeColor="text1"/>
        </w:rPr>
        <w:t>pari</w:t>
      </w:r>
      <w:proofErr w:type="spellEnd"/>
      <w:r w:rsidRPr="00001F95">
        <w:rPr>
          <w:rFonts w:ascii="Arial" w:hAnsi="Arial" w:cs="Arial"/>
          <w:color w:val="000000" w:themeColor="text1"/>
        </w:rPr>
        <w:t xml:space="preserve"> </w:t>
      </w:r>
      <w:proofErr w:type="spellStart"/>
      <w:r w:rsidRPr="00001F95">
        <w:rPr>
          <w:rFonts w:ascii="Arial" w:hAnsi="Arial" w:cs="Arial"/>
          <w:color w:val="000000" w:themeColor="text1"/>
        </w:rPr>
        <w:t>passu</w:t>
      </w:r>
      <w:proofErr w:type="spellEnd"/>
      <w:r w:rsidRPr="00001F95">
        <w:rPr>
          <w:rFonts w:ascii="Arial" w:hAnsi="Arial" w:cs="Arial"/>
          <w:color w:val="000000" w:themeColor="text1"/>
        </w:rPr>
        <w:t xml:space="preserve"> arrangements. The valuation must be completed by 30 June 2021. However, it is anticipated that there will be an increase in the deficit provision as at 31 July 2021 (assuming the valuation is completed by then).</w:t>
      </w:r>
    </w:p>
    <w:p w14:paraId="160B6215" w14:textId="77777777" w:rsidR="00001F95" w:rsidRPr="007748DA" w:rsidRDefault="00001F95" w:rsidP="00001F95">
      <w:pPr>
        <w:rPr>
          <w:rFonts w:ascii="Arial" w:hAnsi="Arial" w:cs="Arial"/>
          <w:b/>
          <w:color w:val="000000" w:themeColor="text1"/>
        </w:rPr>
      </w:pPr>
      <w:r w:rsidRPr="007748DA">
        <w:rPr>
          <w:rFonts w:ascii="Arial" w:hAnsi="Arial" w:cs="Arial"/>
          <w:b/>
          <w:color w:val="000000" w:themeColor="text1"/>
        </w:rPr>
        <w:t>(ii) University of Birmingham Pension and Assurance Scheme (BPAS)</w:t>
      </w:r>
    </w:p>
    <w:p w14:paraId="4DBE8F94"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The University operates the BPAS defined benefit pension scheme which was closed to new members in July 2002. BPAS is contracted out of the State Second Pension (S2P) and the management of the Scheme’s investments is undertaken by a team of investment managers.</w:t>
      </w:r>
    </w:p>
    <w:p w14:paraId="2296F357" w14:textId="77777777" w:rsidR="00001F95" w:rsidRPr="00001F95" w:rsidRDefault="00001F95" w:rsidP="00001F95">
      <w:pPr>
        <w:pStyle w:val="Heading3"/>
      </w:pPr>
      <w:r w:rsidRPr="00001F95">
        <w:lastRenderedPageBreak/>
        <w:t>Actuarial valuation</w:t>
      </w:r>
    </w:p>
    <w:p w14:paraId="14020A87"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The latest actuarial valuation of the scheme was at 31 March 2019 and it revealed a funding shortfall as the Scheme’s assets were less than the liabilities. The valuation was carried out using the projected unit method. The key assumptions and data relevant to the determination of the contribution levels of the scheme are the discount rate calculated at 2.15%; RPI in line with gilt yields; and CPI (RPI less 0.7%). In addition, standard mortality assumptions were used.</w:t>
      </w:r>
    </w:p>
    <w:p w14:paraId="2D5AA02E"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The Trustees of the scheme have put a Recovery Plan in place to address the shortfall. The Recovery Plan provides for the University making payments per annum on the 1 August each year from 2020 to 2034. In 2019/20, the University made a payment of £5.8m comprising employer contributions of £1.0m and a deficit recovery payment of £4.8m.</w:t>
      </w:r>
    </w:p>
    <w:p w14:paraId="08BFD4F6" w14:textId="77777777" w:rsidR="00001F95" w:rsidRPr="00001F95" w:rsidRDefault="00001F95" w:rsidP="00001F95">
      <w:pPr>
        <w:rPr>
          <w:rFonts w:ascii="Arial" w:hAnsi="Arial" w:cs="Arial"/>
          <w:color w:val="000000" w:themeColor="text1"/>
        </w:rPr>
      </w:pPr>
    </w:p>
    <w:p w14:paraId="04C67094" w14:textId="77777777" w:rsidR="00001F95" w:rsidRPr="00001F95" w:rsidRDefault="00001F95" w:rsidP="00001F95">
      <w:pPr>
        <w:pStyle w:val="Heading3"/>
      </w:pPr>
      <w:r w:rsidRPr="00001F95">
        <w:t>Assumptions</w:t>
      </w:r>
    </w:p>
    <w:p w14:paraId="4BD9A266"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The financial assumptions used to calculate scheme liabilities under FRS 102 are:</w:t>
      </w:r>
    </w:p>
    <w:tbl>
      <w:tblPr>
        <w:tblStyle w:val="TableGrid"/>
        <w:tblW w:w="0" w:type="auto"/>
        <w:tblLook w:val="04A0" w:firstRow="1" w:lastRow="0" w:firstColumn="1" w:lastColumn="0" w:noHBand="0" w:noVBand="1"/>
        <w:tblCaption w:val="financial assumptions used to calculate scheme liabilities under FRS 102 "/>
      </w:tblPr>
      <w:tblGrid>
        <w:gridCol w:w="4662"/>
        <w:gridCol w:w="2174"/>
        <w:gridCol w:w="2174"/>
      </w:tblGrid>
      <w:tr w:rsidR="00001F95" w:rsidRPr="00001F95" w14:paraId="1B0A3B8F" w14:textId="77777777" w:rsidTr="009236EC">
        <w:tc>
          <w:tcPr>
            <w:tcW w:w="0" w:type="auto"/>
          </w:tcPr>
          <w:p w14:paraId="77380B94" w14:textId="77777777" w:rsidR="00001F95" w:rsidRPr="00001F95" w:rsidRDefault="00001F95" w:rsidP="009236EC">
            <w:pPr>
              <w:rPr>
                <w:rFonts w:ascii="Arial" w:hAnsi="Arial" w:cs="Arial"/>
                <w:color w:val="000000" w:themeColor="text1"/>
                <w:lang w:val="en-GB"/>
              </w:rPr>
            </w:pPr>
          </w:p>
        </w:tc>
        <w:tc>
          <w:tcPr>
            <w:tcW w:w="0" w:type="auto"/>
          </w:tcPr>
          <w:p w14:paraId="3C21158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At 31 July 2020 %pa</w:t>
            </w:r>
          </w:p>
        </w:tc>
        <w:tc>
          <w:tcPr>
            <w:tcW w:w="0" w:type="auto"/>
          </w:tcPr>
          <w:p w14:paraId="5C43406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At 31 July 2019 %pa</w:t>
            </w:r>
          </w:p>
        </w:tc>
      </w:tr>
      <w:tr w:rsidR="00001F95" w:rsidRPr="00001F95" w14:paraId="10DF81EF" w14:textId="77777777" w:rsidTr="009236EC">
        <w:tc>
          <w:tcPr>
            <w:tcW w:w="0" w:type="auto"/>
          </w:tcPr>
          <w:p w14:paraId="729BA0C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Price Inflation (RPI) </w:t>
            </w:r>
          </w:p>
        </w:tc>
        <w:tc>
          <w:tcPr>
            <w:tcW w:w="0" w:type="auto"/>
          </w:tcPr>
          <w:p w14:paraId="57731B1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3.00% </w:t>
            </w:r>
          </w:p>
        </w:tc>
        <w:tc>
          <w:tcPr>
            <w:tcW w:w="0" w:type="auto"/>
          </w:tcPr>
          <w:p w14:paraId="75E2979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3.45%</w:t>
            </w:r>
          </w:p>
        </w:tc>
      </w:tr>
      <w:tr w:rsidR="00001F95" w:rsidRPr="00001F95" w14:paraId="5FB68AFD" w14:textId="77777777" w:rsidTr="009236EC">
        <w:tc>
          <w:tcPr>
            <w:tcW w:w="0" w:type="auto"/>
          </w:tcPr>
          <w:p w14:paraId="6988794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Price Inflation (CPI) </w:t>
            </w:r>
          </w:p>
        </w:tc>
        <w:tc>
          <w:tcPr>
            <w:tcW w:w="0" w:type="auto"/>
          </w:tcPr>
          <w:p w14:paraId="33A16F4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2.25% </w:t>
            </w:r>
          </w:p>
        </w:tc>
        <w:tc>
          <w:tcPr>
            <w:tcW w:w="0" w:type="auto"/>
          </w:tcPr>
          <w:p w14:paraId="5336285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2.45%</w:t>
            </w:r>
          </w:p>
        </w:tc>
      </w:tr>
      <w:tr w:rsidR="00001F95" w:rsidRPr="00001F95" w14:paraId="6744D2DB" w14:textId="77777777" w:rsidTr="009236EC">
        <w:tc>
          <w:tcPr>
            <w:tcW w:w="0" w:type="auto"/>
          </w:tcPr>
          <w:p w14:paraId="78FEEFA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Rate of increase in salaries to 31 March 2019 </w:t>
            </w:r>
          </w:p>
        </w:tc>
        <w:tc>
          <w:tcPr>
            <w:tcW w:w="0" w:type="auto"/>
          </w:tcPr>
          <w:p w14:paraId="673C375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2.00% </w:t>
            </w:r>
          </w:p>
        </w:tc>
        <w:tc>
          <w:tcPr>
            <w:tcW w:w="0" w:type="auto"/>
          </w:tcPr>
          <w:p w14:paraId="0C244A5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2.00%</w:t>
            </w:r>
          </w:p>
        </w:tc>
      </w:tr>
      <w:tr w:rsidR="00001F95" w:rsidRPr="00001F95" w14:paraId="54A0F5D1" w14:textId="77777777" w:rsidTr="009236EC">
        <w:tc>
          <w:tcPr>
            <w:tcW w:w="0" w:type="auto"/>
          </w:tcPr>
          <w:p w14:paraId="565A00E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Rate of increase in salaries after 31 March 2019 </w:t>
            </w:r>
          </w:p>
        </w:tc>
        <w:tc>
          <w:tcPr>
            <w:tcW w:w="0" w:type="auto"/>
          </w:tcPr>
          <w:p w14:paraId="55E2C7C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2.00% </w:t>
            </w:r>
          </w:p>
        </w:tc>
        <w:tc>
          <w:tcPr>
            <w:tcW w:w="0" w:type="auto"/>
          </w:tcPr>
          <w:p w14:paraId="78183B1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2.00%</w:t>
            </w:r>
          </w:p>
        </w:tc>
      </w:tr>
      <w:tr w:rsidR="00001F95" w:rsidRPr="00001F95" w14:paraId="69126F56" w14:textId="77777777" w:rsidTr="009236EC">
        <w:tc>
          <w:tcPr>
            <w:tcW w:w="0" w:type="auto"/>
          </w:tcPr>
          <w:p w14:paraId="3E033FF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Rate of increase in pensions in payment </w:t>
            </w:r>
          </w:p>
        </w:tc>
        <w:tc>
          <w:tcPr>
            <w:tcW w:w="0" w:type="auto"/>
          </w:tcPr>
          <w:p w14:paraId="1DB90BC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1.70% to 2.85% </w:t>
            </w:r>
          </w:p>
        </w:tc>
        <w:tc>
          <w:tcPr>
            <w:tcW w:w="0" w:type="auto"/>
          </w:tcPr>
          <w:p w14:paraId="5F054AC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1.80% to 3.10%</w:t>
            </w:r>
          </w:p>
        </w:tc>
      </w:tr>
      <w:tr w:rsidR="00001F95" w:rsidRPr="00001F95" w14:paraId="40B058CD" w14:textId="77777777" w:rsidTr="009236EC">
        <w:tc>
          <w:tcPr>
            <w:tcW w:w="0" w:type="auto"/>
          </w:tcPr>
          <w:p w14:paraId="0346152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Discount rate </w:t>
            </w:r>
          </w:p>
        </w:tc>
        <w:tc>
          <w:tcPr>
            <w:tcW w:w="0" w:type="auto"/>
          </w:tcPr>
          <w:p w14:paraId="32A73E8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1.40% </w:t>
            </w:r>
          </w:p>
        </w:tc>
        <w:tc>
          <w:tcPr>
            <w:tcW w:w="0" w:type="auto"/>
          </w:tcPr>
          <w:p w14:paraId="5515CEE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2.00%</w:t>
            </w:r>
          </w:p>
        </w:tc>
      </w:tr>
    </w:tbl>
    <w:p w14:paraId="484B903B" w14:textId="77777777" w:rsidR="00001F95" w:rsidRPr="00001F95" w:rsidRDefault="00001F95" w:rsidP="00001F95">
      <w:pPr>
        <w:rPr>
          <w:rFonts w:ascii="Arial" w:hAnsi="Arial" w:cs="Arial"/>
          <w:color w:val="000000" w:themeColor="text1"/>
        </w:rPr>
      </w:pPr>
    </w:p>
    <w:p w14:paraId="15E90685"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Scheme assets and expected rate of return for BPAS.</w:t>
      </w:r>
    </w:p>
    <w:p w14:paraId="27ABE30D"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The expected return on assets has been derived as the weighted average of the expected returns from each of the main asset classes (</w:t>
      </w:r>
      <w:proofErr w:type="spellStart"/>
      <w:r w:rsidRPr="00001F95">
        <w:rPr>
          <w:rFonts w:ascii="Arial" w:hAnsi="Arial" w:cs="Arial"/>
          <w:color w:val="000000" w:themeColor="text1"/>
        </w:rPr>
        <w:t>ie</w:t>
      </w:r>
      <w:proofErr w:type="spellEnd"/>
      <w:r w:rsidRPr="00001F95">
        <w:rPr>
          <w:rFonts w:ascii="Arial" w:hAnsi="Arial" w:cs="Arial"/>
          <w:color w:val="000000" w:themeColor="text1"/>
        </w:rPr>
        <w:t>, equities and bonds). The expected return for each asset class reflects a combination of historical performance analysis, the forward-looking views of the financial markets (as suggested by the yields available) and the views of investment organisations.</w:t>
      </w:r>
    </w:p>
    <w:p w14:paraId="08322F2F"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The assets in the scheme were:</w:t>
      </w:r>
    </w:p>
    <w:p w14:paraId="0848E02A" w14:textId="77777777" w:rsidR="00001F95" w:rsidRPr="00001F95" w:rsidRDefault="00001F95" w:rsidP="00001F95">
      <w:pPr>
        <w:rPr>
          <w:rFonts w:ascii="Arial" w:hAnsi="Arial" w:cs="Arial"/>
          <w:color w:val="000000" w:themeColor="text1"/>
        </w:rPr>
      </w:pPr>
    </w:p>
    <w:tbl>
      <w:tblPr>
        <w:tblStyle w:val="TableGrid"/>
        <w:tblW w:w="0" w:type="auto"/>
        <w:tblLook w:val="04A0" w:firstRow="1" w:lastRow="0" w:firstColumn="1" w:lastColumn="0" w:noHBand="0" w:noVBand="1"/>
        <w:tblCaption w:val="The assets in the scheme "/>
      </w:tblPr>
      <w:tblGrid>
        <w:gridCol w:w="2814"/>
        <w:gridCol w:w="3098"/>
        <w:gridCol w:w="3098"/>
      </w:tblGrid>
      <w:tr w:rsidR="00001F95" w:rsidRPr="00001F95" w14:paraId="6CBB2AC3" w14:textId="77777777" w:rsidTr="009236EC">
        <w:tc>
          <w:tcPr>
            <w:tcW w:w="0" w:type="auto"/>
          </w:tcPr>
          <w:p w14:paraId="6ECC66AC" w14:textId="77777777" w:rsidR="00001F95" w:rsidRPr="00001F95" w:rsidRDefault="00001F95" w:rsidP="009236EC">
            <w:pPr>
              <w:rPr>
                <w:rFonts w:ascii="Arial" w:hAnsi="Arial" w:cs="Arial"/>
                <w:color w:val="000000" w:themeColor="text1"/>
                <w:lang w:val="en-GB"/>
              </w:rPr>
            </w:pPr>
          </w:p>
        </w:tc>
        <w:tc>
          <w:tcPr>
            <w:tcW w:w="0" w:type="auto"/>
          </w:tcPr>
          <w:p w14:paraId="328BD64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Fair value as at 31 July 2020 £m</w:t>
            </w:r>
          </w:p>
        </w:tc>
        <w:tc>
          <w:tcPr>
            <w:tcW w:w="0" w:type="auto"/>
          </w:tcPr>
          <w:p w14:paraId="39A792E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Fair value as at 31 July 2019 £m</w:t>
            </w:r>
          </w:p>
        </w:tc>
      </w:tr>
      <w:tr w:rsidR="00001F95" w:rsidRPr="00001F95" w14:paraId="7EB3FA90" w14:textId="77777777" w:rsidTr="009236EC">
        <w:tc>
          <w:tcPr>
            <w:tcW w:w="0" w:type="auto"/>
          </w:tcPr>
          <w:p w14:paraId="6364774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Equities </w:t>
            </w:r>
          </w:p>
        </w:tc>
        <w:tc>
          <w:tcPr>
            <w:tcW w:w="0" w:type="auto"/>
          </w:tcPr>
          <w:p w14:paraId="20416D3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72.1 </w:t>
            </w:r>
          </w:p>
        </w:tc>
        <w:tc>
          <w:tcPr>
            <w:tcW w:w="0" w:type="auto"/>
          </w:tcPr>
          <w:p w14:paraId="090778D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125.4</w:t>
            </w:r>
          </w:p>
        </w:tc>
      </w:tr>
      <w:tr w:rsidR="00001F95" w:rsidRPr="00001F95" w14:paraId="7A38783C" w14:textId="77777777" w:rsidTr="009236EC">
        <w:tc>
          <w:tcPr>
            <w:tcW w:w="0" w:type="auto"/>
          </w:tcPr>
          <w:p w14:paraId="59A06F6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Bonds </w:t>
            </w:r>
          </w:p>
        </w:tc>
        <w:tc>
          <w:tcPr>
            <w:tcW w:w="0" w:type="auto"/>
          </w:tcPr>
          <w:p w14:paraId="7ADFB86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138.0 </w:t>
            </w:r>
          </w:p>
        </w:tc>
        <w:tc>
          <w:tcPr>
            <w:tcW w:w="0" w:type="auto"/>
          </w:tcPr>
          <w:p w14:paraId="73B1773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89.1</w:t>
            </w:r>
          </w:p>
        </w:tc>
      </w:tr>
      <w:tr w:rsidR="00001F95" w:rsidRPr="00001F95" w14:paraId="73029D39" w14:textId="77777777" w:rsidTr="009236EC">
        <w:tc>
          <w:tcPr>
            <w:tcW w:w="0" w:type="auto"/>
          </w:tcPr>
          <w:p w14:paraId="6369999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Multi-Asset Growth </w:t>
            </w:r>
          </w:p>
        </w:tc>
        <w:tc>
          <w:tcPr>
            <w:tcW w:w="0" w:type="auto"/>
          </w:tcPr>
          <w:p w14:paraId="6536498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98.8 </w:t>
            </w:r>
          </w:p>
        </w:tc>
        <w:tc>
          <w:tcPr>
            <w:tcW w:w="0" w:type="auto"/>
          </w:tcPr>
          <w:p w14:paraId="6EB00D7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106.0</w:t>
            </w:r>
          </w:p>
        </w:tc>
      </w:tr>
      <w:tr w:rsidR="00001F95" w:rsidRPr="00001F95" w14:paraId="167B61F7" w14:textId="77777777" w:rsidTr="009236EC">
        <w:tc>
          <w:tcPr>
            <w:tcW w:w="0" w:type="auto"/>
          </w:tcPr>
          <w:p w14:paraId="465676B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Liability-Driven Investments </w:t>
            </w:r>
          </w:p>
        </w:tc>
        <w:tc>
          <w:tcPr>
            <w:tcW w:w="0" w:type="auto"/>
          </w:tcPr>
          <w:p w14:paraId="7E1415D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90.4 </w:t>
            </w:r>
          </w:p>
        </w:tc>
        <w:tc>
          <w:tcPr>
            <w:tcW w:w="0" w:type="auto"/>
          </w:tcPr>
          <w:p w14:paraId="6396425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84.2</w:t>
            </w:r>
          </w:p>
        </w:tc>
      </w:tr>
      <w:tr w:rsidR="00001F95" w:rsidRPr="00001F95" w14:paraId="3D6286AA" w14:textId="77777777" w:rsidTr="009236EC">
        <w:tc>
          <w:tcPr>
            <w:tcW w:w="0" w:type="auto"/>
          </w:tcPr>
          <w:p w14:paraId="166A053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Other </w:t>
            </w:r>
          </w:p>
        </w:tc>
        <w:tc>
          <w:tcPr>
            <w:tcW w:w="0" w:type="auto"/>
          </w:tcPr>
          <w:p w14:paraId="7C56E99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17.5 </w:t>
            </w:r>
          </w:p>
        </w:tc>
        <w:tc>
          <w:tcPr>
            <w:tcW w:w="0" w:type="auto"/>
          </w:tcPr>
          <w:p w14:paraId="2D4B50A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7.8</w:t>
            </w:r>
          </w:p>
        </w:tc>
      </w:tr>
      <w:tr w:rsidR="00001F95" w:rsidRPr="00001F95" w14:paraId="0963E64D" w14:textId="77777777" w:rsidTr="009236EC">
        <w:tc>
          <w:tcPr>
            <w:tcW w:w="0" w:type="auto"/>
          </w:tcPr>
          <w:p w14:paraId="07D4F9B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Total </w:t>
            </w:r>
          </w:p>
        </w:tc>
        <w:tc>
          <w:tcPr>
            <w:tcW w:w="0" w:type="auto"/>
          </w:tcPr>
          <w:p w14:paraId="107D49D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416.8 </w:t>
            </w:r>
          </w:p>
        </w:tc>
        <w:tc>
          <w:tcPr>
            <w:tcW w:w="0" w:type="auto"/>
          </w:tcPr>
          <w:p w14:paraId="3186547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412.5</w:t>
            </w:r>
          </w:p>
        </w:tc>
      </w:tr>
    </w:tbl>
    <w:p w14:paraId="5886D5DD" w14:textId="77777777" w:rsidR="00001F95" w:rsidRPr="00001F95" w:rsidRDefault="00001F95" w:rsidP="00001F95">
      <w:pPr>
        <w:rPr>
          <w:rFonts w:ascii="Arial" w:hAnsi="Arial" w:cs="Arial"/>
          <w:color w:val="000000" w:themeColor="text1"/>
        </w:rPr>
      </w:pPr>
    </w:p>
    <w:p w14:paraId="47C75A79" w14:textId="254A1774" w:rsidR="00001F95" w:rsidRPr="00001F95" w:rsidRDefault="00001F95" w:rsidP="00001F95">
      <w:pPr>
        <w:rPr>
          <w:rFonts w:ascii="Arial" w:hAnsi="Arial" w:cs="Arial"/>
          <w:color w:val="000000" w:themeColor="text1"/>
        </w:rPr>
      </w:pPr>
    </w:p>
    <w:tbl>
      <w:tblPr>
        <w:tblStyle w:val="TableGrid"/>
        <w:tblW w:w="0" w:type="auto"/>
        <w:tblLook w:val="04A0" w:firstRow="1" w:lastRow="0" w:firstColumn="1" w:lastColumn="0" w:noHBand="0" w:noVBand="1"/>
        <w:tblCaption w:val="The assets in the scheme "/>
      </w:tblPr>
      <w:tblGrid>
        <w:gridCol w:w="3058"/>
        <w:gridCol w:w="1337"/>
        <w:gridCol w:w="1604"/>
        <w:gridCol w:w="1150"/>
      </w:tblGrid>
      <w:tr w:rsidR="00001F95" w:rsidRPr="00001F95" w14:paraId="014DABF3" w14:textId="77777777" w:rsidTr="009236EC">
        <w:tc>
          <w:tcPr>
            <w:tcW w:w="0" w:type="auto"/>
          </w:tcPr>
          <w:p w14:paraId="45E6AFF8" w14:textId="77777777" w:rsidR="00001F95" w:rsidRPr="00001F95" w:rsidRDefault="00001F95" w:rsidP="009236EC">
            <w:pPr>
              <w:rPr>
                <w:rFonts w:ascii="Arial" w:hAnsi="Arial" w:cs="Arial"/>
                <w:color w:val="000000" w:themeColor="text1"/>
                <w:lang w:val="en-GB"/>
              </w:rPr>
            </w:pPr>
          </w:p>
        </w:tc>
        <w:tc>
          <w:tcPr>
            <w:tcW w:w="0" w:type="auto"/>
          </w:tcPr>
          <w:p w14:paraId="3DF9990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Assets £m</w:t>
            </w:r>
          </w:p>
        </w:tc>
        <w:tc>
          <w:tcPr>
            <w:tcW w:w="0" w:type="auto"/>
          </w:tcPr>
          <w:p w14:paraId="2B709CE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Liabilities £m</w:t>
            </w:r>
          </w:p>
        </w:tc>
        <w:tc>
          <w:tcPr>
            <w:tcW w:w="0" w:type="auto"/>
          </w:tcPr>
          <w:p w14:paraId="1A3F167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Total £m</w:t>
            </w:r>
          </w:p>
        </w:tc>
      </w:tr>
      <w:tr w:rsidR="00001F95" w:rsidRPr="00001F95" w14:paraId="32D6693A" w14:textId="77777777" w:rsidTr="009236EC">
        <w:tc>
          <w:tcPr>
            <w:tcW w:w="0" w:type="auto"/>
          </w:tcPr>
          <w:p w14:paraId="1BCA3F2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At 1 August 2019 </w:t>
            </w:r>
          </w:p>
        </w:tc>
        <w:tc>
          <w:tcPr>
            <w:tcW w:w="0" w:type="auto"/>
          </w:tcPr>
          <w:p w14:paraId="38E585A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412.5 </w:t>
            </w:r>
          </w:p>
        </w:tc>
        <w:tc>
          <w:tcPr>
            <w:tcW w:w="0" w:type="auto"/>
          </w:tcPr>
          <w:p w14:paraId="5845056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(433.7) </w:t>
            </w:r>
          </w:p>
        </w:tc>
        <w:tc>
          <w:tcPr>
            <w:tcW w:w="0" w:type="auto"/>
          </w:tcPr>
          <w:p w14:paraId="6AED760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(21.2)</w:t>
            </w:r>
          </w:p>
        </w:tc>
      </w:tr>
      <w:tr w:rsidR="00001F95" w:rsidRPr="00001F95" w14:paraId="7B868D44" w14:textId="77777777" w:rsidTr="009236EC">
        <w:tc>
          <w:tcPr>
            <w:tcW w:w="0" w:type="auto"/>
          </w:tcPr>
          <w:p w14:paraId="668F98D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 xml:space="preserve">Employer contributions </w:t>
            </w:r>
          </w:p>
        </w:tc>
        <w:tc>
          <w:tcPr>
            <w:tcW w:w="0" w:type="auto"/>
          </w:tcPr>
          <w:p w14:paraId="2DE6F72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6.3 </w:t>
            </w:r>
          </w:p>
        </w:tc>
        <w:tc>
          <w:tcPr>
            <w:tcW w:w="0" w:type="auto"/>
          </w:tcPr>
          <w:p w14:paraId="10A4497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 </w:t>
            </w:r>
          </w:p>
        </w:tc>
        <w:tc>
          <w:tcPr>
            <w:tcW w:w="0" w:type="auto"/>
          </w:tcPr>
          <w:p w14:paraId="09A434B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6.3</w:t>
            </w:r>
          </w:p>
        </w:tc>
      </w:tr>
      <w:tr w:rsidR="00001F95" w:rsidRPr="00001F95" w14:paraId="41E99951" w14:textId="77777777" w:rsidTr="009236EC">
        <w:tc>
          <w:tcPr>
            <w:tcW w:w="0" w:type="auto"/>
          </w:tcPr>
          <w:p w14:paraId="73E66C8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Current service cost </w:t>
            </w:r>
          </w:p>
        </w:tc>
        <w:tc>
          <w:tcPr>
            <w:tcW w:w="0" w:type="auto"/>
          </w:tcPr>
          <w:p w14:paraId="69DE569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 </w:t>
            </w:r>
          </w:p>
        </w:tc>
        <w:tc>
          <w:tcPr>
            <w:tcW w:w="0" w:type="auto"/>
          </w:tcPr>
          <w:p w14:paraId="11AC360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(2.6) </w:t>
            </w:r>
          </w:p>
        </w:tc>
        <w:tc>
          <w:tcPr>
            <w:tcW w:w="0" w:type="auto"/>
          </w:tcPr>
          <w:p w14:paraId="16A137E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(2.6)</w:t>
            </w:r>
          </w:p>
        </w:tc>
      </w:tr>
      <w:tr w:rsidR="00001F95" w:rsidRPr="00001F95" w14:paraId="1A50381E" w14:textId="77777777" w:rsidTr="009236EC">
        <w:tc>
          <w:tcPr>
            <w:tcW w:w="0" w:type="auto"/>
          </w:tcPr>
          <w:p w14:paraId="39AB857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Interest income (expense) </w:t>
            </w:r>
          </w:p>
        </w:tc>
        <w:tc>
          <w:tcPr>
            <w:tcW w:w="0" w:type="auto"/>
          </w:tcPr>
          <w:p w14:paraId="042B827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8.2 </w:t>
            </w:r>
          </w:p>
        </w:tc>
        <w:tc>
          <w:tcPr>
            <w:tcW w:w="0" w:type="auto"/>
          </w:tcPr>
          <w:p w14:paraId="1439DCF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(8.5) </w:t>
            </w:r>
          </w:p>
        </w:tc>
        <w:tc>
          <w:tcPr>
            <w:tcW w:w="0" w:type="auto"/>
          </w:tcPr>
          <w:p w14:paraId="0ADEA44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(0.3)</w:t>
            </w:r>
          </w:p>
        </w:tc>
      </w:tr>
      <w:tr w:rsidR="00001F95" w:rsidRPr="00001F95" w14:paraId="61D78A95" w14:textId="77777777" w:rsidTr="009236EC">
        <w:tc>
          <w:tcPr>
            <w:tcW w:w="0" w:type="auto"/>
          </w:tcPr>
          <w:p w14:paraId="12859CF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Benefits paid from scheme </w:t>
            </w:r>
          </w:p>
        </w:tc>
        <w:tc>
          <w:tcPr>
            <w:tcW w:w="0" w:type="auto"/>
          </w:tcPr>
          <w:p w14:paraId="2AE3367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(15.4) </w:t>
            </w:r>
          </w:p>
        </w:tc>
        <w:tc>
          <w:tcPr>
            <w:tcW w:w="0" w:type="auto"/>
          </w:tcPr>
          <w:p w14:paraId="69ADA72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15.4 </w:t>
            </w:r>
          </w:p>
        </w:tc>
        <w:tc>
          <w:tcPr>
            <w:tcW w:w="0" w:type="auto"/>
          </w:tcPr>
          <w:p w14:paraId="45F1A1C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w:t>
            </w:r>
          </w:p>
        </w:tc>
      </w:tr>
      <w:tr w:rsidR="00001F95" w:rsidRPr="00001F95" w14:paraId="5A89FB74" w14:textId="77777777" w:rsidTr="009236EC">
        <w:tc>
          <w:tcPr>
            <w:tcW w:w="0" w:type="auto"/>
          </w:tcPr>
          <w:p w14:paraId="24EC60A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Actuarial gains and losses </w:t>
            </w:r>
          </w:p>
        </w:tc>
        <w:tc>
          <w:tcPr>
            <w:tcW w:w="0" w:type="auto"/>
          </w:tcPr>
          <w:p w14:paraId="1B45B1E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 </w:t>
            </w:r>
          </w:p>
        </w:tc>
        <w:tc>
          <w:tcPr>
            <w:tcW w:w="0" w:type="auto"/>
          </w:tcPr>
          <w:p w14:paraId="5BC7AC3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(18.7) </w:t>
            </w:r>
          </w:p>
        </w:tc>
        <w:tc>
          <w:tcPr>
            <w:tcW w:w="0" w:type="auto"/>
          </w:tcPr>
          <w:p w14:paraId="162668A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(18.7)</w:t>
            </w:r>
          </w:p>
        </w:tc>
      </w:tr>
      <w:tr w:rsidR="00001F95" w:rsidRPr="00001F95" w14:paraId="631BBEC9" w14:textId="77777777" w:rsidTr="009236EC">
        <w:tc>
          <w:tcPr>
            <w:tcW w:w="0" w:type="auto"/>
          </w:tcPr>
          <w:p w14:paraId="7A8065B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Return on plan assets </w:t>
            </w:r>
          </w:p>
        </w:tc>
        <w:tc>
          <w:tcPr>
            <w:tcW w:w="0" w:type="auto"/>
          </w:tcPr>
          <w:p w14:paraId="2ACBB9E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5.2 </w:t>
            </w:r>
          </w:p>
        </w:tc>
        <w:tc>
          <w:tcPr>
            <w:tcW w:w="0" w:type="auto"/>
          </w:tcPr>
          <w:p w14:paraId="64A7E69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 </w:t>
            </w:r>
          </w:p>
        </w:tc>
        <w:tc>
          <w:tcPr>
            <w:tcW w:w="0" w:type="auto"/>
          </w:tcPr>
          <w:p w14:paraId="18467C5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5.2</w:t>
            </w:r>
          </w:p>
        </w:tc>
      </w:tr>
      <w:tr w:rsidR="00001F95" w:rsidRPr="00001F95" w14:paraId="2846AFF5" w14:textId="77777777" w:rsidTr="009236EC">
        <w:tc>
          <w:tcPr>
            <w:tcW w:w="0" w:type="auto"/>
          </w:tcPr>
          <w:p w14:paraId="3A7307E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Total at 31 July 2020 </w:t>
            </w:r>
          </w:p>
        </w:tc>
        <w:tc>
          <w:tcPr>
            <w:tcW w:w="0" w:type="auto"/>
          </w:tcPr>
          <w:p w14:paraId="6A03DFF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416.8 </w:t>
            </w:r>
          </w:p>
        </w:tc>
        <w:tc>
          <w:tcPr>
            <w:tcW w:w="0" w:type="auto"/>
          </w:tcPr>
          <w:p w14:paraId="31B3206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(448.1) </w:t>
            </w:r>
          </w:p>
        </w:tc>
        <w:tc>
          <w:tcPr>
            <w:tcW w:w="0" w:type="auto"/>
          </w:tcPr>
          <w:p w14:paraId="3FEDFE6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(31.3)</w:t>
            </w:r>
          </w:p>
        </w:tc>
      </w:tr>
    </w:tbl>
    <w:p w14:paraId="3AD9165B" w14:textId="77777777" w:rsidR="00001F95" w:rsidRPr="00001F95" w:rsidRDefault="00001F95" w:rsidP="00001F95">
      <w:pPr>
        <w:rPr>
          <w:rFonts w:ascii="Arial" w:hAnsi="Arial" w:cs="Arial"/>
          <w:color w:val="000000" w:themeColor="text1"/>
        </w:rPr>
      </w:pPr>
    </w:p>
    <w:tbl>
      <w:tblPr>
        <w:tblStyle w:val="TableGrid"/>
        <w:tblW w:w="0" w:type="auto"/>
        <w:tblLook w:val="04A0" w:firstRow="1" w:lastRow="0" w:firstColumn="1" w:lastColumn="0" w:noHBand="0" w:noVBand="1"/>
        <w:tblCaption w:val="The assets in the scheme "/>
      </w:tblPr>
      <w:tblGrid>
        <w:gridCol w:w="6716"/>
        <w:gridCol w:w="1147"/>
        <w:gridCol w:w="1147"/>
      </w:tblGrid>
      <w:tr w:rsidR="00001F95" w:rsidRPr="00001F95" w14:paraId="06EF0BA0" w14:textId="77777777" w:rsidTr="009236EC">
        <w:tc>
          <w:tcPr>
            <w:tcW w:w="0" w:type="auto"/>
          </w:tcPr>
          <w:p w14:paraId="353B7E6C" w14:textId="77777777" w:rsidR="00001F95" w:rsidRPr="00001F95" w:rsidRDefault="00001F95" w:rsidP="009236EC">
            <w:pPr>
              <w:rPr>
                <w:rFonts w:ascii="Arial" w:hAnsi="Arial" w:cs="Arial"/>
                <w:color w:val="000000" w:themeColor="text1"/>
                <w:lang w:val="en-GB"/>
              </w:rPr>
            </w:pPr>
          </w:p>
        </w:tc>
        <w:tc>
          <w:tcPr>
            <w:tcW w:w="0" w:type="auto"/>
          </w:tcPr>
          <w:p w14:paraId="466DB52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2020 £m</w:t>
            </w:r>
          </w:p>
        </w:tc>
        <w:tc>
          <w:tcPr>
            <w:tcW w:w="0" w:type="auto"/>
          </w:tcPr>
          <w:p w14:paraId="79CB4A5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2019 £m</w:t>
            </w:r>
          </w:p>
        </w:tc>
      </w:tr>
      <w:tr w:rsidR="00001F95" w:rsidRPr="00001F95" w14:paraId="26EB4BDD" w14:textId="77777777" w:rsidTr="009236EC">
        <w:tc>
          <w:tcPr>
            <w:tcW w:w="0" w:type="auto"/>
          </w:tcPr>
          <w:p w14:paraId="1B9DB8E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Current service cost </w:t>
            </w:r>
          </w:p>
        </w:tc>
        <w:tc>
          <w:tcPr>
            <w:tcW w:w="0" w:type="auto"/>
          </w:tcPr>
          <w:p w14:paraId="0CCACC6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(2.6) </w:t>
            </w:r>
          </w:p>
        </w:tc>
        <w:tc>
          <w:tcPr>
            <w:tcW w:w="0" w:type="auto"/>
          </w:tcPr>
          <w:p w14:paraId="5B1099D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(2.9)</w:t>
            </w:r>
          </w:p>
        </w:tc>
      </w:tr>
      <w:tr w:rsidR="00001F95" w:rsidRPr="00001F95" w14:paraId="532DA36D" w14:textId="77777777" w:rsidTr="009236EC">
        <w:tc>
          <w:tcPr>
            <w:tcW w:w="0" w:type="auto"/>
          </w:tcPr>
          <w:p w14:paraId="2BCA26F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Interest cost </w:t>
            </w:r>
          </w:p>
        </w:tc>
        <w:tc>
          <w:tcPr>
            <w:tcW w:w="0" w:type="auto"/>
          </w:tcPr>
          <w:p w14:paraId="0544B43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(0.3) </w:t>
            </w:r>
          </w:p>
        </w:tc>
        <w:tc>
          <w:tcPr>
            <w:tcW w:w="0" w:type="auto"/>
          </w:tcPr>
          <w:p w14:paraId="37C31C9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(0.7)</w:t>
            </w:r>
          </w:p>
        </w:tc>
      </w:tr>
      <w:tr w:rsidR="00001F95" w:rsidRPr="00001F95" w14:paraId="334FABA4" w14:textId="77777777" w:rsidTr="009236EC">
        <w:tc>
          <w:tcPr>
            <w:tcW w:w="0" w:type="auto"/>
          </w:tcPr>
          <w:p w14:paraId="18E3781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Past service cost </w:t>
            </w:r>
          </w:p>
        </w:tc>
        <w:tc>
          <w:tcPr>
            <w:tcW w:w="0" w:type="auto"/>
          </w:tcPr>
          <w:p w14:paraId="698409D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 </w:t>
            </w:r>
          </w:p>
        </w:tc>
        <w:tc>
          <w:tcPr>
            <w:tcW w:w="0" w:type="auto"/>
          </w:tcPr>
          <w:p w14:paraId="097A490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w:t>
            </w:r>
          </w:p>
        </w:tc>
      </w:tr>
      <w:tr w:rsidR="00001F95" w:rsidRPr="00001F95" w14:paraId="6BA78E72" w14:textId="77777777" w:rsidTr="009236EC">
        <w:tc>
          <w:tcPr>
            <w:tcW w:w="0" w:type="auto"/>
          </w:tcPr>
          <w:p w14:paraId="12788B3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Scheme introductions, changes, curtailments and settlements </w:t>
            </w:r>
          </w:p>
        </w:tc>
        <w:tc>
          <w:tcPr>
            <w:tcW w:w="0" w:type="auto"/>
          </w:tcPr>
          <w:p w14:paraId="3581B89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 </w:t>
            </w:r>
          </w:p>
        </w:tc>
        <w:tc>
          <w:tcPr>
            <w:tcW w:w="0" w:type="auto"/>
          </w:tcPr>
          <w:p w14:paraId="4C942DA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(0.8)</w:t>
            </w:r>
          </w:p>
        </w:tc>
      </w:tr>
      <w:tr w:rsidR="00001F95" w:rsidRPr="00001F95" w14:paraId="26F4524E" w14:textId="77777777" w:rsidTr="009236EC">
        <w:tc>
          <w:tcPr>
            <w:tcW w:w="0" w:type="auto"/>
          </w:tcPr>
          <w:p w14:paraId="16108927" w14:textId="77777777" w:rsidR="00001F95" w:rsidRPr="00001F95" w:rsidRDefault="00001F95" w:rsidP="009236EC">
            <w:pPr>
              <w:rPr>
                <w:rFonts w:ascii="Arial" w:hAnsi="Arial" w:cs="Arial"/>
                <w:color w:val="000000" w:themeColor="text1"/>
                <w:lang w:val="en-GB"/>
              </w:rPr>
            </w:pPr>
          </w:p>
        </w:tc>
        <w:tc>
          <w:tcPr>
            <w:tcW w:w="0" w:type="auto"/>
          </w:tcPr>
          <w:p w14:paraId="136A59A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(2.9)</w:t>
            </w:r>
          </w:p>
        </w:tc>
        <w:tc>
          <w:tcPr>
            <w:tcW w:w="0" w:type="auto"/>
          </w:tcPr>
          <w:p w14:paraId="71FD8C1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(4.4)</w:t>
            </w:r>
          </w:p>
        </w:tc>
      </w:tr>
    </w:tbl>
    <w:p w14:paraId="06064F3C" w14:textId="77777777" w:rsidR="00001F95" w:rsidRPr="00001F95" w:rsidRDefault="00001F95" w:rsidP="00001F95">
      <w:pPr>
        <w:rPr>
          <w:rFonts w:ascii="Arial" w:hAnsi="Arial" w:cs="Arial"/>
          <w:color w:val="000000" w:themeColor="text1"/>
        </w:rPr>
      </w:pPr>
    </w:p>
    <w:p w14:paraId="3B1A5C8E" w14:textId="77777777" w:rsidR="00001F95" w:rsidRPr="00001F95" w:rsidRDefault="00001F95" w:rsidP="00001F95">
      <w:pPr>
        <w:pStyle w:val="Heading3"/>
      </w:pPr>
      <w:r w:rsidRPr="00001F95">
        <w:t>Group Personal Pension Scheme (GPPS)</w:t>
      </w:r>
    </w:p>
    <w:p w14:paraId="7D5D906B"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The University introduced from 1 April 2008 a new ‘defined contribution’ pension scheme for its support staff who are not members of BPAS.</w:t>
      </w:r>
    </w:p>
    <w:p w14:paraId="097A5B1A"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The scheme will enable staff to build a fund that can be used to provide a pension on retirement in addition to the normal state pension. The University contributes 10% in addition to an agreed percentage paid by the individual. The scheme operates as a Group Personal Pension Scheme and is run on the University’s behalf by Legal and General. The value of employer contributions for the year ending 31 July 2020 was £3.9m (2018/19: £3.7m).</w:t>
      </w:r>
    </w:p>
    <w:p w14:paraId="36059C3C" w14:textId="77777777" w:rsidR="00001F95" w:rsidRPr="00001F95" w:rsidRDefault="00001F95" w:rsidP="00001F95">
      <w:pPr>
        <w:rPr>
          <w:rFonts w:ascii="Arial" w:hAnsi="Arial" w:cs="Arial"/>
          <w:color w:val="000000" w:themeColor="text1"/>
        </w:rPr>
      </w:pPr>
    </w:p>
    <w:p w14:paraId="10476E96" w14:textId="77777777" w:rsidR="00001F95" w:rsidRPr="00001F95" w:rsidRDefault="00001F95" w:rsidP="00001F95">
      <w:pPr>
        <w:pStyle w:val="Heading3"/>
      </w:pPr>
      <w:r w:rsidRPr="00001F95">
        <w:t>NHS Pension Scheme (NHSPS)</w:t>
      </w:r>
    </w:p>
    <w:p w14:paraId="1F6A1A3B"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The University participates in the NHSPS. The notional assets of NHSPS are assessed by the Government Actuary and the benefits are underwritten by the Government.</w:t>
      </w:r>
    </w:p>
    <w:p w14:paraId="447D0394"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The NHS Pension Scheme is a defined benefit public service pension scheme, which operates on a pay-as-you-go basis. A new reformed scheme was introduced on 1 April 2015 that calculates pension benefits based on career average earnings. Transitional arrangements permit individuals who on 1 April 2012 were within ten years of normal pension age to continue participating in the old ‘final salary’ NHS Pension Scheme arrangements (the 1995 and 2008 sections).</w:t>
      </w:r>
    </w:p>
    <w:p w14:paraId="0AFF1CCF"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The scheme is not designed to be run in a way that would enable members to identify their share of the underlying scheme assets and liabilities. Therefore, the scheme is accounted for as if it were a defined contribution scheme: the cost to the NHS Body of participating in the scheme is taken as equal to the contributions payable to the scheme for the accounting period.</w:t>
      </w:r>
    </w:p>
    <w:p w14:paraId="7800F515"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NHSPS is in a similar position to USS in that in the event of the withdrawal of a participating employer the remaining participating employers will assume responsibility for any increased contributions arising.</w:t>
      </w:r>
    </w:p>
    <w:p w14:paraId="57C71632" w14:textId="77777777" w:rsidR="00001F95" w:rsidRPr="00001F95" w:rsidRDefault="00001F95" w:rsidP="00001F95">
      <w:pPr>
        <w:rPr>
          <w:rFonts w:ascii="Arial" w:hAnsi="Arial" w:cs="Arial"/>
          <w:color w:val="000000" w:themeColor="text1"/>
        </w:rPr>
      </w:pPr>
    </w:p>
    <w:p w14:paraId="0BAB67D7" w14:textId="77777777" w:rsidR="00001F95" w:rsidRPr="00001F95" w:rsidRDefault="00001F95" w:rsidP="00001F95">
      <w:pPr>
        <w:pStyle w:val="Heading3"/>
      </w:pPr>
      <w:r w:rsidRPr="00001F95">
        <w:lastRenderedPageBreak/>
        <w:t>27. Guild of Students</w:t>
      </w:r>
    </w:p>
    <w:p w14:paraId="49BB5741"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The University has not consolidated the financial statements of the Guild of Students because the University has no control or dominant influence. The summarised Balance Sheet and results for the year ended 31 July 2020 are as follows:</w:t>
      </w:r>
    </w:p>
    <w:p w14:paraId="330F42A3" w14:textId="77777777" w:rsidR="00001F95" w:rsidRPr="00001F95" w:rsidRDefault="00001F95" w:rsidP="00001F95">
      <w:pPr>
        <w:rPr>
          <w:rFonts w:ascii="Arial" w:hAnsi="Arial" w:cs="Arial"/>
          <w:color w:val="000000" w:themeColor="text1"/>
        </w:rPr>
      </w:pPr>
    </w:p>
    <w:tbl>
      <w:tblPr>
        <w:tblStyle w:val="TableGrid"/>
        <w:tblW w:w="0" w:type="auto"/>
        <w:tblLook w:val="04A0" w:firstRow="1" w:lastRow="0" w:firstColumn="1" w:lastColumn="0" w:noHBand="0" w:noVBand="1"/>
        <w:tblCaption w:val="summarised Balance Sheet and results for the year ended 31 July 2020 "/>
      </w:tblPr>
      <w:tblGrid>
        <w:gridCol w:w="2471"/>
        <w:gridCol w:w="3072"/>
        <w:gridCol w:w="3072"/>
      </w:tblGrid>
      <w:tr w:rsidR="00001F95" w:rsidRPr="00001F95" w14:paraId="6D41C2F9" w14:textId="77777777" w:rsidTr="009236EC">
        <w:tc>
          <w:tcPr>
            <w:tcW w:w="0" w:type="auto"/>
          </w:tcPr>
          <w:p w14:paraId="6B7C41E0" w14:textId="77777777" w:rsidR="00001F95" w:rsidRPr="00001F95" w:rsidRDefault="00001F95" w:rsidP="009236EC">
            <w:pPr>
              <w:rPr>
                <w:rFonts w:ascii="Arial" w:hAnsi="Arial" w:cs="Arial"/>
                <w:color w:val="000000" w:themeColor="text1"/>
                <w:lang w:val="en-GB"/>
              </w:rPr>
            </w:pPr>
          </w:p>
        </w:tc>
        <w:tc>
          <w:tcPr>
            <w:tcW w:w="0" w:type="auto"/>
          </w:tcPr>
          <w:p w14:paraId="18F8265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Year to 31 July 2020 £’000</w:t>
            </w:r>
          </w:p>
        </w:tc>
        <w:tc>
          <w:tcPr>
            <w:tcW w:w="0" w:type="auto"/>
          </w:tcPr>
          <w:p w14:paraId="02E383B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Year to 31 July 2019 £’000</w:t>
            </w:r>
          </w:p>
        </w:tc>
      </w:tr>
      <w:tr w:rsidR="00001F95" w:rsidRPr="00001F95" w14:paraId="08B8830D" w14:textId="77777777" w:rsidTr="009236EC">
        <w:tc>
          <w:tcPr>
            <w:tcW w:w="0" w:type="auto"/>
          </w:tcPr>
          <w:p w14:paraId="0EE1B81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Tangible fixed assets </w:t>
            </w:r>
          </w:p>
        </w:tc>
        <w:tc>
          <w:tcPr>
            <w:tcW w:w="0" w:type="auto"/>
          </w:tcPr>
          <w:p w14:paraId="045FBE2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381 </w:t>
            </w:r>
          </w:p>
        </w:tc>
        <w:tc>
          <w:tcPr>
            <w:tcW w:w="0" w:type="auto"/>
          </w:tcPr>
          <w:p w14:paraId="680E53F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394</w:t>
            </w:r>
          </w:p>
        </w:tc>
      </w:tr>
      <w:tr w:rsidR="00001F95" w:rsidRPr="00001F95" w14:paraId="0832DEC3" w14:textId="77777777" w:rsidTr="009236EC">
        <w:tc>
          <w:tcPr>
            <w:tcW w:w="0" w:type="auto"/>
          </w:tcPr>
          <w:p w14:paraId="29884C6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Current assets </w:t>
            </w:r>
          </w:p>
        </w:tc>
        <w:tc>
          <w:tcPr>
            <w:tcW w:w="0" w:type="auto"/>
          </w:tcPr>
          <w:p w14:paraId="6CE824F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2,991 </w:t>
            </w:r>
          </w:p>
        </w:tc>
        <w:tc>
          <w:tcPr>
            <w:tcW w:w="0" w:type="auto"/>
          </w:tcPr>
          <w:p w14:paraId="20DE38B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3,130</w:t>
            </w:r>
          </w:p>
        </w:tc>
      </w:tr>
      <w:tr w:rsidR="00001F95" w:rsidRPr="00001F95" w14:paraId="16EE0EFB" w14:textId="77777777" w:rsidTr="009236EC">
        <w:tc>
          <w:tcPr>
            <w:tcW w:w="0" w:type="auto"/>
          </w:tcPr>
          <w:p w14:paraId="2298923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Creditors </w:t>
            </w:r>
          </w:p>
        </w:tc>
        <w:tc>
          <w:tcPr>
            <w:tcW w:w="0" w:type="auto"/>
          </w:tcPr>
          <w:p w14:paraId="522F1F3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(895) </w:t>
            </w:r>
          </w:p>
        </w:tc>
        <w:tc>
          <w:tcPr>
            <w:tcW w:w="0" w:type="auto"/>
          </w:tcPr>
          <w:p w14:paraId="74CDD19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(1,170)</w:t>
            </w:r>
          </w:p>
        </w:tc>
      </w:tr>
      <w:tr w:rsidR="00001F95" w:rsidRPr="00001F95" w14:paraId="1F57D055" w14:textId="77777777" w:rsidTr="009236EC">
        <w:tc>
          <w:tcPr>
            <w:tcW w:w="0" w:type="auto"/>
          </w:tcPr>
          <w:p w14:paraId="45C1828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Pension provision </w:t>
            </w:r>
          </w:p>
        </w:tc>
        <w:tc>
          <w:tcPr>
            <w:tcW w:w="0" w:type="auto"/>
          </w:tcPr>
          <w:p w14:paraId="2BB982F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(5,058) </w:t>
            </w:r>
          </w:p>
        </w:tc>
        <w:tc>
          <w:tcPr>
            <w:tcW w:w="0" w:type="auto"/>
          </w:tcPr>
          <w:p w14:paraId="06E1CBE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(3,633)</w:t>
            </w:r>
          </w:p>
        </w:tc>
      </w:tr>
      <w:tr w:rsidR="00001F95" w:rsidRPr="00001F95" w14:paraId="39C307AA" w14:textId="77777777" w:rsidTr="009236EC">
        <w:tc>
          <w:tcPr>
            <w:tcW w:w="0" w:type="auto"/>
          </w:tcPr>
          <w:p w14:paraId="06E012F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Reserves </w:t>
            </w:r>
          </w:p>
        </w:tc>
        <w:tc>
          <w:tcPr>
            <w:tcW w:w="0" w:type="auto"/>
          </w:tcPr>
          <w:p w14:paraId="5D4354A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(2,852) </w:t>
            </w:r>
          </w:p>
        </w:tc>
        <w:tc>
          <w:tcPr>
            <w:tcW w:w="0" w:type="auto"/>
          </w:tcPr>
          <w:p w14:paraId="7B13983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(1,278)</w:t>
            </w:r>
          </w:p>
        </w:tc>
      </w:tr>
      <w:tr w:rsidR="00001F95" w:rsidRPr="00001F95" w14:paraId="021BCECE" w14:textId="77777777" w:rsidTr="009236EC">
        <w:tc>
          <w:tcPr>
            <w:tcW w:w="0" w:type="auto"/>
          </w:tcPr>
          <w:p w14:paraId="0A09D98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Deficit for the year </w:t>
            </w:r>
          </w:p>
        </w:tc>
        <w:tc>
          <w:tcPr>
            <w:tcW w:w="0" w:type="auto"/>
          </w:tcPr>
          <w:p w14:paraId="36E9EE0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(1,303) </w:t>
            </w:r>
          </w:p>
        </w:tc>
        <w:tc>
          <w:tcPr>
            <w:tcW w:w="0" w:type="auto"/>
          </w:tcPr>
          <w:p w14:paraId="475E277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(52)</w:t>
            </w:r>
          </w:p>
        </w:tc>
      </w:tr>
    </w:tbl>
    <w:p w14:paraId="7FD96383" w14:textId="77777777" w:rsidR="00001F95" w:rsidRPr="00001F95" w:rsidRDefault="00001F95" w:rsidP="00001F95">
      <w:pPr>
        <w:rPr>
          <w:rFonts w:ascii="Arial" w:hAnsi="Arial" w:cs="Arial"/>
          <w:color w:val="000000" w:themeColor="text1"/>
        </w:rPr>
      </w:pPr>
    </w:p>
    <w:p w14:paraId="51CB9F03"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The University’s Statement of Comprehensive Income and Expenditure reflects payment to the Guild of Students of a block grant of £2.6m (2018/19 £2.6m).</w:t>
      </w:r>
    </w:p>
    <w:p w14:paraId="0BA021C4" w14:textId="77777777" w:rsidR="00001F95" w:rsidRPr="00001F95" w:rsidRDefault="00001F95" w:rsidP="00001F95">
      <w:pPr>
        <w:rPr>
          <w:rFonts w:ascii="Arial" w:hAnsi="Arial" w:cs="Arial"/>
          <w:color w:val="000000" w:themeColor="text1"/>
        </w:rPr>
      </w:pPr>
    </w:p>
    <w:p w14:paraId="193C105B" w14:textId="77777777" w:rsidR="00001F95" w:rsidRPr="00001F95" w:rsidRDefault="00001F95" w:rsidP="00001F95">
      <w:pPr>
        <w:pStyle w:val="Heading3"/>
      </w:pPr>
      <w:r w:rsidRPr="00001F95">
        <w:t>28. Related party transactions</w:t>
      </w:r>
    </w:p>
    <w:p w14:paraId="304C36B8" w14:textId="77777777" w:rsidR="00001F95" w:rsidRPr="00001F95" w:rsidRDefault="00001F95" w:rsidP="00001F95">
      <w:pPr>
        <w:rPr>
          <w:rFonts w:ascii="Arial" w:hAnsi="Arial" w:cs="Arial"/>
          <w:color w:val="000000" w:themeColor="text1"/>
        </w:rPr>
      </w:pPr>
      <w:r w:rsidRPr="00001F95">
        <w:rPr>
          <w:rFonts w:ascii="Arial" w:hAnsi="Arial" w:cs="Arial"/>
          <w:color w:val="000000" w:themeColor="text1"/>
        </w:rPr>
        <w:t>The related party transactions for the Year ended 31 July 2020 are as follows:</w:t>
      </w:r>
    </w:p>
    <w:p w14:paraId="76DC0B81" w14:textId="77777777" w:rsidR="00001F95" w:rsidRPr="00001F95" w:rsidRDefault="00001F95" w:rsidP="00001F95">
      <w:pPr>
        <w:rPr>
          <w:rFonts w:ascii="Arial" w:hAnsi="Arial" w:cs="Arial"/>
          <w:color w:val="000000" w:themeColor="text1"/>
        </w:rPr>
      </w:pPr>
    </w:p>
    <w:p w14:paraId="72B24BD2" w14:textId="77777777" w:rsidR="00001F95" w:rsidRPr="00001F95" w:rsidRDefault="00001F95" w:rsidP="00001F95">
      <w:pPr>
        <w:rPr>
          <w:rFonts w:ascii="Arial" w:hAnsi="Arial" w:cs="Arial"/>
          <w:color w:val="000000" w:themeColor="text1"/>
        </w:rPr>
      </w:pPr>
    </w:p>
    <w:tbl>
      <w:tblPr>
        <w:tblStyle w:val="TableGrid"/>
        <w:tblW w:w="0" w:type="auto"/>
        <w:tblLook w:val="04A0" w:firstRow="1" w:lastRow="0" w:firstColumn="1" w:lastColumn="0" w:noHBand="0" w:noVBand="1"/>
        <w:tblCaption w:val="Related party transactions"/>
      </w:tblPr>
      <w:tblGrid>
        <w:gridCol w:w="1238"/>
        <w:gridCol w:w="1348"/>
        <w:gridCol w:w="862"/>
        <w:gridCol w:w="1170"/>
        <w:gridCol w:w="1180"/>
        <w:gridCol w:w="1180"/>
        <w:gridCol w:w="862"/>
        <w:gridCol w:w="1170"/>
      </w:tblGrid>
      <w:tr w:rsidR="00001F95" w:rsidRPr="00001F95" w14:paraId="42FEA18B" w14:textId="77777777" w:rsidTr="009236EC">
        <w:tc>
          <w:tcPr>
            <w:tcW w:w="0" w:type="auto"/>
          </w:tcPr>
          <w:p w14:paraId="3D13B02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Related Party</w:t>
            </w:r>
          </w:p>
        </w:tc>
        <w:tc>
          <w:tcPr>
            <w:tcW w:w="0" w:type="auto"/>
          </w:tcPr>
          <w:p w14:paraId="37597B3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Relationship</w:t>
            </w:r>
          </w:p>
          <w:p w14:paraId="7ED7FB63" w14:textId="77777777" w:rsidR="00001F95" w:rsidRPr="00001F95" w:rsidRDefault="00001F95" w:rsidP="009236EC">
            <w:pPr>
              <w:rPr>
                <w:rFonts w:ascii="Arial" w:hAnsi="Arial" w:cs="Arial"/>
                <w:color w:val="000000" w:themeColor="text1"/>
                <w:lang w:val="en-GB"/>
              </w:rPr>
            </w:pPr>
          </w:p>
        </w:tc>
        <w:tc>
          <w:tcPr>
            <w:tcW w:w="0" w:type="auto"/>
          </w:tcPr>
          <w:p w14:paraId="3ED3F71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Income £’000</w:t>
            </w:r>
          </w:p>
        </w:tc>
        <w:tc>
          <w:tcPr>
            <w:tcW w:w="0" w:type="auto"/>
          </w:tcPr>
          <w:p w14:paraId="64BAACA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Expenditure £’000</w:t>
            </w:r>
          </w:p>
        </w:tc>
        <w:tc>
          <w:tcPr>
            <w:tcW w:w="0" w:type="auto"/>
          </w:tcPr>
          <w:p w14:paraId="687F770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Outstanding Balances Balance due to the University £’000</w:t>
            </w:r>
          </w:p>
        </w:tc>
        <w:tc>
          <w:tcPr>
            <w:tcW w:w="0" w:type="auto"/>
          </w:tcPr>
          <w:p w14:paraId="7D07713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Outstanding Balances due from the University £’000</w:t>
            </w:r>
          </w:p>
        </w:tc>
        <w:tc>
          <w:tcPr>
            <w:tcW w:w="0" w:type="auto"/>
          </w:tcPr>
          <w:p w14:paraId="218EFAA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2018/19 Income £’000</w:t>
            </w:r>
          </w:p>
        </w:tc>
        <w:tc>
          <w:tcPr>
            <w:tcW w:w="0" w:type="auto"/>
          </w:tcPr>
          <w:p w14:paraId="053206C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2018/19 Expenditure £’000</w:t>
            </w:r>
          </w:p>
          <w:p w14:paraId="6B3A9F50" w14:textId="77777777" w:rsidR="00001F95" w:rsidRPr="00001F95" w:rsidRDefault="00001F95" w:rsidP="009236EC">
            <w:pPr>
              <w:rPr>
                <w:rFonts w:ascii="Arial" w:hAnsi="Arial" w:cs="Arial"/>
                <w:color w:val="000000" w:themeColor="text1"/>
                <w:lang w:val="en-GB"/>
              </w:rPr>
            </w:pPr>
          </w:p>
        </w:tc>
      </w:tr>
      <w:tr w:rsidR="00001F95" w:rsidRPr="00001F95" w14:paraId="5439C534" w14:textId="77777777" w:rsidTr="009236EC">
        <w:tc>
          <w:tcPr>
            <w:tcW w:w="0" w:type="auto"/>
          </w:tcPr>
          <w:p w14:paraId="3D883779" w14:textId="77777777" w:rsidR="00001F95" w:rsidRPr="00001F95" w:rsidRDefault="00001F95" w:rsidP="009236EC">
            <w:pPr>
              <w:rPr>
                <w:rFonts w:ascii="Arial" w:hAnsi="Arial" w:cs="Arial"/>
                <w:color w:val="000000" w:themeColor="text1"/>
                <w:lang w:val="en-GB"/>
              </w:rPr>
            </w:pPr>
            <w:proofErr w:type="spellStart"/>
            <w:r w:rsidRPr="00001F95">
              <w:rPr>
                <w:rFonts w:ascii="Arial" w:hAnsi="Arial" w:cs="Arial"/>
                <w:color w:val="000000" w:themeColor="text1"/>
                <w:lang w:val="en-GB"/>
              </w:rPr>
              <w:t>Abbvie</w:t>
            </w:r>
            <w:proofErr w:type="spellEnd"/>
          </w:p>
        </w:tc>
        <w:tc>
          <w:tcPr>
            <w:tcW w:w="0" w:type="auto"/>
          </w:tcPr>
          <w:p w14:paraId="2DC4FEF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Director of Institute of Cancer and Genomic Sciences is a Member of Data Monitoring Committee</w:t>
            </w:r>
          </w:p>
          <w:p w14:paraId="797613A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Director of Institute of Cancer and Genomic Sciences provides Academic </w:t>
            </w:r>
            <w:r w:rsidRPr="00001F95">
              <w:rPr>
                <w:rFonts w:ascii="Arial" w:hAnsi="Arial" w:cs="Arial"/>
                <w:color w:val="000000" w:themeColor="text1"/>
                <w:lang w:val="en-GB"/>
              </w:rPr>
              <w:lastRenderedPageBreak/>
              <w:t>Consultancy activities, through University of Birmingham Enterprise Ltd (now ended)</w:t>
            </w:r>
          </w:p>
          <w:p w14:paraId="41DE0521" w14:textId="77777777" w:rsidR="00001F95" w:rsidRPr="00001F95" w:rsidRDefault="00001F95" w:rsidP="009236EC">
            <w:pPr>
              <w:rPr>
                <w:rFonts w:ascii="Arial" w:hAnsi="Arial" w:cs="Arial"/>
                <w:color w:val="000000" w:themeColor="text1"/>
                <w:lang w:val="en-GB"/>
              </w:rPr>
            </w:pPr>
          </w:p>
        </w:tc>
        <w:tc>
          <w:tcPr>
            <w:tcW w:w="0" w:type="auto"/>
          </w:tcPr>
          <w:p w14:paraId="7D7793D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 xml:space="preserve">73 </w:t>
            </w:r>
          </w:p>
          <w:p w14:paraId="6F6F5234" w14:textId="77777777" w:rsidR="00001F95" w:rsidRPr="00001F95" w:rsidRDefault="00001F95" w:rsidP="009236EC">
            <w:pPr>
              <w:rPr>
                <w:rFonts w:ascii="Arial" w:hAnsi="Arial" w:cs="Arial"/>
                <w:color w:val="000000" w:themeColor="text1"/>
                <w:lang w:val="en-GB"/>
              </w:rPr>
            </w:pPr>
          </w:p>
        </w:tc>
        <w:tc>
          <w:tcPr>
            <w:tcW w:w="0" w:type="auto"/>
          </w:tcPr>
          <w:p w14:paraId="1CB1909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305133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w:t>
            </w:r>
          </w:p>
        </w:tc>
        <w:tc>
          <w:tcPr>
            <w:tcW w:w="0" w:type="auto"/>
          </w:tcPr>
          <w:p w14:paraId="54BF632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D4B82C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4E5855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12C56ECB" w14:textId="77777777" w:rsidTr="009236EC">
        <w:tc>
          <w:tcPr>
            <w:tcW w:w="0" w:type="auto"/>
          </w:tcPr>
          <w:p w14:paraId="474F513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Academic Registrars' Council</w:t>
            </w:r>
          </w:p>
        </w:tc>
        <w:tc>
          <w:tcPr>
            <w:tcW w:w="0" w:type="auto"/>
          </w:tcPr>
          <w:p w14:paraId="48EC092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An Academic Registrar is a Trustee</w:t>
            </w:r>
          </w:p>
          <w:p w14:paraId="22279993" w14:textId="77777777" w:rsidR="00001F95" w:rsidRPr="00001F95" w:rsidRDefault="00001F95" w:rsidP="009236EC">
            <w:pPr>
              <w:rPr>
                <w:rFonts w:ascii="Arial" w:hAnsi="Arial" w:cs="Arial"/>
                <w:color w:val="000000" w:themeColor="text1"/>
                <w:lang w:val="en-GB"/>
              </w:rPr>
            </w:pPr>
          </w:p>
        </w:tc>
        <w:tc>
          <w:tcPr>
            <w:tcW w:w="0" w:type="auto"/>
          </w:tcPr>
          <w:p w14:paraId="643B5AA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541229C9" w14:textId="77777777" w:rsidR="00001F95" w:rsidRPr="00001F95" w:rsidRDefault="00001F95" w:rsidP="009236EC">
            <w:pPr>
              <w:rPr>
                <w:rFonts w:ascii="Arial" w:hAnsi="Arial" w:cs="Arial"/>
                <w:color w:val="000000" w:themeColor="text1"/>
                <w:lang w:val="en-GB"/>
              </w:rPr>
            </w:pPr>
          </w:p>
        </w:tc>
        <w:tc>
          <w:tcPr>
            <w:tcW w:w="0" w:type="auto"/>
          </w:tcPr>
          <w:p w14:paraId="57D9F1C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F1DB03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0FD318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C61C6D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E15BB7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r>
      <w:tr w:rsidR="00001F95" w:rsidRPr="00001F95" w14:paraId="7B64AC36" w14:textId="77777777" w:rsidTr="009236EC">
        <w:tc>
          <w:tcPr>
            <w:tcW w:w="0" w:type="auto"/>
          </w:tcPr>
          <w:p w14:paraId="3B381BD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Academy of Medical Sciences Starter Grant Panel</w:t>
            </w:r>
          </w:p>
          <w:p w14:paraId="728FF1FF" w14:textId="77777777" w:rsidR="00001F95" w:rsidRPr="00001F95" w:rsidRDefault="00001F95" w:rsidP="009236EC">
            <w:pPr>
              <w:rPr>
                <w:rFonts w:ascii="Arial" w:hAnsi="Arial" w:cs="Arial"/>
                <w:color w:val="000000" w:themeColor="text1"/>
                <w:lang w:val="en-GB"/>
              </w:rPr>
            </w:pPr>
          </w:p>
        </w:tc>
        <w:tc>
          <w:tcPr>
            <w:tcW w:w="0" w:type="auto"/>
          </w:tcPr>
          <w:p w14:paraId="1743B20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College Director is Chair (until 31 December 2019) A College Head is a Member of the Programmes Advisory Group</w:t>
            </w:r>
          </w:p>
          <w:p w14:paraId="1B10BFA2" w14:textId="77777777" w:rsidR="00001F95" w:rsidRPr="00001F95" w:rsidRDefault="00001F95" w:rsidP="009236EC">
            <w:pPr>
              <w:rPr>
                <w:rFonts w:ascii="Arial" w:hAnsi="Arial" w:cs="Arial"/>
                <w:color w:val="000000" w:themeColor="text1"/>
                <w:lang w:val="en-GB"/>
              </w:rPr>
            </w:pPr>
          </w:p>
        </w:tc>
        <w:tc>
          <w:tcPr>
            <w:tcW w:w="0" w:type="auto"/>
          </w:tcPr>
          <w:p w14:paraId="6C94799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513 </w:t>
            </w:r>
          </w:p>
          <w:p w14:paraId="1708E06F" w14:textId="77777777" w:rsidR="00001F95" w:rsidRPr="00001F95" w:rsidRDefault="00001F95" w:rsidP="009236EC">
            <w:pPr>
              <w:rPr>
                <w:rFonts w:ascii="Arial" w:hAnsi="Arial" w:cs="Arial"/>
                <w:color w:val="000000" w:themeColor="text1"/>
                <w:lang w:val="en-GB"/>
              </w:rPr>
            </w:pPr>
          </w:p>
        </w:tc>
        <w:tc>
          <w:tcPr>
            <w:tcW w:w="0" w:type="auto"/>
          </w:tcPr>
          <w:p w14:paraId="4A96C8A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w:t>
            </w:r>
          </w:p>
        </w:tc>
        <w:tc>
          <w:tcPr>
            <w:tcW w:w="0" w:type="auto"/>
          </w:tcPr>
          <w:p w14:paraId="159DAA8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CA4E04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135</w:t>
            </w:r>
          </w:p>
        </w:tc>
        <w:tc>
          <w:tcPr>
            <w:tcW w:w="0" w:type="auto"/>
          </w:tcPr>
          <w:p w14:paraId="3C3CE3B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142</w:t>
            </w:r>
          </w:p>
        </w:tc>
        <w:tc>
          <w:tcPr>
            <w:tcW w:w="0" w:type="auto"/>
          </w:tcPr>
          <w:p w14:paraId="06F8370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r>
      <w:tr w:rsidR="00001F95" w:rsidRPr="00001F95" w14:paraId="36F019BD" w14:textId="77777777" w:rsidTr="009236EC">
        <w:tc>
          <w:tcPr>
            <w:tcW w:w="0" w:type="auto"/>
          </w:tcPr>
          <w:p w14:paraId="602F803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AHUA</w:t>
            </w:r>
          </w:p>
        </w:tc>
        <w:tc>
          <w:tcPr>
            <w:tcW w:w="0" w:type="auto"/>
          </w:tcPr>
          <w:p w14:paraId="195592E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Chairman (until March 2020)</w:t>
            </w:r>
          </w:p>
        </w:tc>
        <w:tc>
          <w:tcPr>
            <w:tcW w:w="0" w:type="auto"/>
          </w:tcPr>
          <w:p w14:paraId="02F2274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1ED98378" w14:textId="77777777" w:rsidR="00001F95" w:rsidRPr="00001F95" w:rsidRDefault="00001F95" w:rsidP="009236EC">
            <w:pPr>
              <w:rPr>
                <w:rFonts w:ascii="Arial" w:hAnsi="Arial" w:cs="Arial"/>
                <w:color w:val="000000" w:themeColor="text1"/>
                <w:lang w:val="en-GB"/>
              </w:rPr>
            </w:pPr>
          </w:p>
        </w:tc>
        <w:tc>
          <w:tcPr>
            <w:tcW w:w="0" w:type="auto"/>
          </w:tcPr>
          <w:p w14:paraId="199560A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c>
          <w:tcPr>
            <w:tcW w:w="0" w:type="auto"/>
          </w:tcPr>
          <w:p w14:paraId="12AA7B4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1492A7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EEFDE5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33297A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r>
      <w:tr w:rsidR="00001F95" w:rsidRPr="00001F95" w14:paraId="1080F4E6" w14:textId="77777777" w:rsidTr="009236EC">
        <w:tc>
          <w:tcPr>
            <w:tcW w:w="0" w:type="auto"/>
          </w:tcPr>
          <w:p w14:paraId="3418331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Alta Bioscience Ltd</w:t>
            </w:r>
          </w:p>
        </w:tc>
        <w:tc>
          <w:tcPr>
            <w:tcW w:w="0" w:type="auto"/>
          </w:tcPr>
          <w:p w14:paraId="1F6DB60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Subsidiary Director is a University representative Director</w:t>
            </w:r>
          </w:p>
        </w:tc>
        <w:tc>
          <w:tcPr>
            <w:tcW w:w="0" w:type="auto"/>
          </w:tcPr>
          <w:p w14:paraId="4EEC0F5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 </w:t>
            </w:r>
          </w:p>
          <w:p w14:paraId="51165C2B" w14:textId="77777777" w:rsidR="00001F95" w:rsidRPr="00001F95" w:rsidRDefault="00001F95" w:rsidP="009236EC">
            <w:pPr>
              <w:rPr>
                <w:rFonts w:ascii="Arial" w:hAnsi="Arial" w:cs="Arial"/>
                <w:color w:val="000000" w:themeColor="text1"/>
                <w:lang w:val="en-GB"/>
              </w:rPr>
            </w:pPr>
          </w:p>
        </w:tc>
        <w:tc>
          <w:tcPr>
            <w:tcW w:w="0" w:type="auto"/>
          </w:tcPr>
          <w:p w14:paraId="61DAC15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w:t>
            </w:r>
          </w:p>
        </w:tc>
        <w:tc>
          <w:tcPr>
            <w:tcW w:w="0" w:type="auto"/>
          </w:tcPr>
          <w:p w14:paraId="20386A7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F59501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0625BA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w:t>
            </w:r>
          </w:p>
        </w:tc>
        <w:tc>
          <w:tcPr>
            <w:tcW w:w="0" w:type="auto"/>
          </w:tcPr>
          <w:p w14:paraId="28639CB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22</w:t>
            </w:r>
          </w:p>
        </w:tc>
      </w:tr>
      <w:tr w:rsidR="00001F95" w:rsidRPr="00001F95" w14:paraId="017BC35C" w14:textId="77777777" w:rsidTr="009236EC">
        <w:tc>
          <w:tcPr>
            <w:tcW w:w="0" w:type="auto"/>
          </w:tcPr>
          <w:p w14:paraId="3E3FE72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Alta Birmingham </w:t>
            </w:r>
            <w:r w:rsidRPr="00001F95">
              <w:rPr>
                <w:rFonts w:ascii="Arial" w:hAnsi="Arial" w:cs="Arial"/>
                <w:color w:val="000000" w:themeColor="text1"/>
                <w:lang w:val="en-GB"/>
              </w:rPr>
              <w:lastRenderedPageBreak/>
              <w:t>China Limited</w:t>
            </w:r>
          </w:p>
        </w:tc>
        <w:tc>
          <w:tcPr>
            <w:tcW w:w="0" w:type="auto"/>
          </w:tcPr>
          <w:p w14:paraId="3493CDF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A UEB Member is a Director</w:t>
            </w:r>
          </w:p>
        </w:tc>
        <w:tc>
          <w:tcPr>
            <w:tcW w:w="0" w:type="auto"/>
          </w:tcPr>
          <w:p w14:paraId="255032F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61 </w:t>
            </w:r>
          </w:p>
        </w:tc>
        <w:tc>
          <w:tcPr>
            <w:tcW w:w="0" w:type="auto"/>
          </w:tcPr>
          <w:p w14:paraId="10BF680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843</w:t>
            </w:r>
          </w:p>
        </w:tc>
        <w:tc>
          <w:tcPr>
            <w:tcW w:w="0" w:type="auto"/>
          </w:tcPr>
          <w:p w14:paraId="1A07710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51</w:t>
            </w:r>
          </w:p>
        </w:tc>
        <w:tc>
          <w:tcPr>
            <w:tcW w:w="0" w:type="auto"/>
          </w:tcPr>
          <w:p w14:paraId="2A88A74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21</w:t>
            </w:r>
          </w:p>
        </w:tc>
        <w:tc>
          <w:tcPr>
            <w:tcW w:w="0" w:type="auto"/>
          </w:tcPr>
          <w:p w14:paraId="578671C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77</w:t>
            </w:r>
          </w:p>
        </w:tc>
        <w:tc>
          <w:tcPr>
            <w:tcW w:w="0" w:type="auto"/>
          </w:tcPr>
          <w:p w14:paraId="5BC7224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549</w:t>
            </w:r>
          </w:p>
        </w:tc>
      </w:tr>
      <w:tr w:rsidR="00001F95" w:rsidRPr="00001F95" w14:paraId="4BDCE8EB" w14:textId="77777777" w:rsidTr="009236EC">
        <w:tc>
          <w:tcPr>
            <w:tcW w:w="0" w:type="auto"/>
          </w:tcPr>
          <w:p w14:paraId="04025CA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Alta Cyclotron Services Ltd</w:t>
            </w:r>
          </w:p>
        </w:tc>
        <w:tc>
          <w:tcPr>
            <w:tcW w:w="0" w:type="auto"/>
          </w:tcPr>
          <w:p w14:paraId="69A9C11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Deputy Director of Finance is a Director</w:t>
            </w:r>
          </w:p>
        </w:tc>
        <w:tc>
          <w:tcPr>
            <w:tcW w:w="0" w:type="auto"/>
          </w:tcPr>
          <w:p w14:paraId="3061AB2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283 </w:t>
            </w:r>
          </w:p>
        </w:tc>
        <w:tc>
          <w:tcPr>
            <w:tcW w:w="0" w:type="auto"/>
          </w:tcPr>
          <w:p w14:paraId="2DF044F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w:t>
            </w:r>
          </w:p>
        </w:tc>
        <w:tc>
          <w:tcPr>
            <w:tcW w:w="0" w:type="auto"/>
          </w:tcPr>
          <w:p w14:paraId="7593C33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183</w:t>
            </w:r>
          </w:p>
        </w:tc>
        <w:tc>
          <w:tcPr>
            <w:tcW w:w="0" w:type="auto"/>
          </w:tcPr>
          <w:p w14:paraId="40B4703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540DA9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188</w:t>
            </w:r>
          </w:p>
        </w:tc>
        <w:tc>
          <w:tcPr>
            <w:tcW w:w="0" w:type="auto"/>
          </w:tcPr>
          <w:p w14:paraId="040EEE6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36A82051" w14:textId="77777777" w:rsidTr="009236EC">
        <w:tc>
          <w:tcPr>
            <w:tcW w:w="0" w:type="auto"/>
          </w:tcPr>
          <w:p w14:paraId="74E050B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Arts and Humanities Research Council</w:t>
            </w:r>
          </w:p>
          <w:p w14:paraId="5C866CE7" w14:textId="77777777" w:rsidR="00001F95" w:rsidRPr="00001F95" w:rsidRDefault="00001F95" w:rsidP="009236EC">
            <w:pPr>
              <w:rPr>
                <w:rFonts w:ascii="Arial" w:hAnsi="Arial" w:cs="Arial"/>
                <w:color w:val="000000" w:themeColor="text1"/>
                <w:lang w:val="en-GB"/>
              </w:rPr>
            </w:pPr>
          </w:p>
        </w:tc>
        <w:tc>
          <w:tcPr>
            <w:tcW w:w="0" w:type="auto"/>
          </w:tcPr>
          <w:p w14:paraId="2C0CB8B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Board member</w:t>
            </w:r>
          </w:p>
          <w:p w14:paraId="7F16A29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Trustee</w:t>
            </w:r>
          </w:p>
        </w:tc>
        <w:tc>
          <w:tcPr>
            <w:tcW w:w="0" w:type="auto"/>
          </w:tcPr>
          <w:p w14:paraId="226936F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560 </w:t>
            </w:r>
          </w:p>
          <w:p w14:paraId="396EFBD9" w14:textId="77777777" w:rsidR="00001F95" w:rsidRPr="00001F95" w:rsidRDefault="00001F95" w:rsidP="009236EC">
            <w:pPr>
              <w:rPr>
                <w:rFonts w:ascii="Arial" w:hAnsi="Arial" w:cs="Arial"/>
                <w:color w:val="000000" w:themeColor="text1"/>
                <w:lang w:val="en-GB"/>
              </w:rPr>
            </w:pPr>
          </w:p>
        </w:tc>
        <w:tc>
          <w:tcPr>
            <w:tcW w:w="0" w:type="auto"/>
          </w:tcPr>
          <w:p w14:paraId="71C0844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1A0815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58E10A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204</w:t>
            </w:r>
          </w:p>
        </w:tc>
        <w:tc>
          <w:tcPr>
            <w:tcW w:w="0" w:type="auto"/>
          </w:tcPr>
          <w:p w14:paraId="3622167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112</w:t>
            </w:r>
          </w:p>
        </w:tc>
        <w:tc>
          <w:tcPr>
            <w:tcW w:w="0" w:type="auto"/>
          </w:tcPr>
          <w:p w14:paraId="54C5786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53474AD3" w14:textId="77777777" w:rsidTr="009236EC">
        <w:tc>
          <w:tcPr>
            <w:tcW w:w="0" w:type="auto"/>
          </w:tcPr>
          <w:p w14:paraId="6AEC9FA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AstraZeneca</w:t>
            </w:r>
          </w:p>
        </w:tc>
        <w:tc>
          <w:tcPr>
            <w:tcW w:w="0" w:type="auto"/>
          </w:tcPr>
          <w:p w14:paraId="12B6073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Director of Institute of Cancer and Genomic Sciences provides Academic Consultancy activity, through a subsidiary</w:t>
            </w:r>
          </w:p>
          <w:p w14:paraId="6C4077EA" w14:textId="77777777" w:rsidR="00001F95" w:rsidRPr="00001F95" w:rsidRDefault="00001F95" w:rsidP="009236EC">
            <w:pPr>
              <w:rPr>
                <w:rFonts w:ascii="Arial" w:hAnsi="Arial" w:cs="Arial"/>
                <w:color w:val="000000" w:themeColor="text1"/>
                <w:lang w:val="en-GB"/>
              </w:rPr>
            </w:pPr>
          </w:p>
        </w:tc>
        <w:tc>
          <w:tcPr>
            <w:tcW w:w="0" w:type="auto"/>
          </w:tcPr>
          <w:p w14:paraId="0045342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833 </w:t>
            </w:r>
          </w:p>
          <w:p w14:paraId="79EECEF3" w14:textId="77777777" w:rsidR="00001F95" w:rsidRPr="00001F95" w:rsidRDefault="00001F95" w:rsidP="009236EC">
            <w:pPr>
              <w:rPr>
                <w:rFonts w:ascii="Arial" w:hAnsi="Arial" w:cs="Arial"/>
                <w:color w:val="000000" w:themeColor="text1"/>
                <w:lang w:val="en-GB"/>
              </w:rPr>
            </w:pPr>
          </w:p>
        </w:tc>
        <w:tc>
          <w:tcPr>
            <w:tcW w:w="0" w:type="auto"/>
          </w:tcPr>
          <w:p w14:paraId="59863A1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D7039B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1,293</w:t>
            </w:r>
          </w:p>
        </w:tc>
        <w:tc>
          <w:tcPr>
            <w:tcW w:w="0" w:type="auto"/>
          </w:tcPr>
          <w:p w14:paraId="2563BAE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E065FC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59514A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7B2D0733" w14:textId="77777777" w:rsidTr="009236EC">
        <w:tc>
          <w:tcPr>
            <w:tcW w:w="0" w:type="auto"/>
          </w:tcPr>
          <w:p w14:paraId="710E64E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Barber Institute of Fine Arts</w:t>
            </w:r>
          </w:p>
        </w:tc>
        <w:tc>
          <w:tcPr>
            <w:tcW w:w="0" w:type="auto"/>
          </w:tcPr>
          <w:p w14:paraId="5041F37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Trustee</w:t>
            </w:r>
          </w:p>
        </w:tc>
        <w:tc>
          <w:tcPr>
            <w:tcW w:w="0" w:type="auto"/>
          </w:tcPr>
          <w:p w14:paraId="0D261EA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0A73DC1F" w14:textId="77777777" w:rsidR="00001F95" w:rsidRPr="00001F95" w:rsidRDefault="00001F95" w:rsidP="009236EC">
            <w:pPr>
              <w:rPr>
                <w:rFonts w:ascii="Arial" w:hAnsi="Arial" w:cs="Arial"/>
                <w:color w:val="000000" w:themeColor="text1"/>
                <w:lang w:val="en-GB"/>
              </w:rPr>
            </w:pPr>
          </w:p>
        </w:tc>
        <w:tc>
          <w:tcPr>
            <w:tcW w:w="0" w:type="auto"/>
          </w:tcPr>
          <w:p w14:paraId="19D03BC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490E7D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61B6B6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4F3A2F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1,150</w:t>
            </w:r>
          </w:p>
        </w:tc>
        <w:tc>
          <w:tcPr>
            <w:tcW w:w="0" w:type="auto"/>
          </w:tcPr>
          <w:p w14:paraId="11BF83B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304B27B4" w14:textId="77777777" w:rsidTr="009236EC">
        <w:tc>
          <w:tcPr>
            <w:tcW w:w="0" w:type="auto"/>
          </w:tcPr>
          <w:p w14:paraId="097A3C2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Bayer</w:t>
            </w:r>
          </w:p>
        </w:tc>
        <w:tc>
          <w:tcPr>
            <w:tcW w:w="0" w:type="auto"/>
          </w:tcPr>
          <w:p w14:paraId="3163153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Director of Institute of Cancer and Genomic Sciences provides Academic Consultancy activity, through a subsidiary</w:t>
            </w:r>
          </w:p>
          <w:p w14:paraId="41319F6B" w14:textId="77777777" w:rsidR="00001F95" w:rsidRPr="00001F95" w:rsidRDefault="00001F95" w:rsidP="009236EC">
            <w:pPr>
              <w:rPr>
                <w:rFonts w:ascii="Arial" w:hAnsi="Arial" w:cs="Arial"/>
                <w:color w:val="000000" w:themeColor="text1"/>
                <w:lang w:val="en-GB"/>
              </w:rPr>
            </w:pPr>
          </w:p>
        </w:tc>
        <w:tc>
          <w:tcPr>
            <w:tcW w:w="0" w:type="auto"/>
          </w:tcPr>
          <w:p w14:paraId="27BDADC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25 </w:t>
            </w:r>
          </w:p>
        </w:tc>
        <w:tc>
          <w:tcPr>
            <w:tcW w:w="0" w:type="auto"/>
          </w:tcPr>
          <w:p w14:paraId="32C17AD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391B2F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w:t>
            </w:r>
          </w:p>
        </w:tc>
        <w:tc>
          <w:tcPr>
            <w:tcW w:w="0" w:type="auto"/>
          </w:tcPr>
          <w:p w14:paraId="478B7E0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D6FAE2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078406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2CF18EE9" w14:textId="77777777" w:rsidTr="009236EC">
        <w:tc>
          <w:tcPr>
            <w:tcW w:w="0" w:type="auto"/>
          </w:tcPr>
          <w:p w14:paraId="4E3EE30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BBSRC</w:t>
            </w:r>
          </w:p>
        </w:tc>
        <w:tc>
          <w:tcPr>
            <w:tcW w:w="0" w:type="auto"/>
          </w:tcPr>
          <w:p w14:paraId="5D987E0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Member</w:t>
            </w:r>
          </w:p>
          <w:p w14:paraId="3E2891E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Chair of Agricultur</w:t>
            </w:r>
            <w:r w:rsidRPr="00001F95">
              <w:rPr>
                <w:rFonts w:ascii="Arial" w:hAnsi="Arial" w:cs="Arial"/>
                <w:color w:val="000000" w:themeColor="text1"/>
                <w:lang w:val="en-GB"/>
              </w:rPr>
              <w:lastRenderedPageBreak/>
              <w:t>e and Food Safety Advisory Panel (now ceased)</w:t>
            </w:r>
          </w:p>
        </w:tc>
        <w:tc>
          <w:tcPr>
            <w:tcW w:w="0" w:type="auto"/>
          </w:tcPr>
          <w:p w14:paraId="3571912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 xml:space="preserve">6,270 </w:t>
            </w:r>
          </w:p>
        </w:tc>
        <w:tc>
          <w:tcPr>
            <w:tcW w:w="0" w:type="auto"/>
          </w:tcPr>
          <w:p w14:paraId="60DA36E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E79C69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359</w:t>
            </w:r>
          </w:p>
        </w:tc>
        <w:tc>
          <w:tcPr>
            <w:tcW w:w="0" w:type="auto"/>
          </w:tcPr>
          <w:p w14:paraId="10C453F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6D50A2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5F396E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w:t>
            </w:r>
          </w:p>
        </w:tc>
      </w:tr>
      <w:tr w:rsidR="00001F95" w:rsidRPr="00001F95" w14:paraId="6AF1003C" w14:textId="77777777" w:rsidTr="009236EC">
        <w:tc>
          <w:tcPr>
            <w:tcW w:w="0" w:type="auto"/>
          </w:tcPr>
          <w:p w14:paraId="4A045CC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Binding Site</w:t>
            </w:r>
          </w:p>
        </w:tc>
        <w:tc>
          <w:tcPr>
            <w:tcW w:w="0" w:type="auto"/>
          </w:tcPr>
          <w:p w14:paraId="246934B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College Director of Research and Knowledge Transfer is on the Medical Advisory Board</w:t>
            </w:r>
          </w:p>
        </w:tc>
        <w:tc>
          <w:tcPr>
            <w:tcW w:w="0" w:type="auto"/>
          </w:tcPr>
          <w:p w14:paraId="7317F6D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9 </w:t>
            </w:r>
          </w:p>
          <w:p w14:paraId="7965964E" w14:textId="77777777" w:rsidR="00001F95" w:rsidRPr="00001F95" w:rsidRDefault="00001F95" w:rsidP="009236EC">
            <w:pPr>
              <w:rPr>
                <w:rFonts w:ascii="Arial" w:hAnsi="Arial" w:cs="Arial"/>
                <w:color w:val="000000" w:themeColor="text1"/>
                <w:lang w:val="en-GB"/>
              </w:rPr>
            </w:pPr>
          </w:p>
        </w:tc>
        <w:tc>
          <w:tcPr>
            <w:tcW w:w="0" w:type="auto"/>
          </w:tcPr>
          <w:p w14:paraId="4944267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364</w:t>
            </w:r>
          </w:p>
        </w:tc>
        <w:tc>
          <w:tcPr>
            <w:tcW w:w="0" w:type="auto"/>
          </w:tcPr>
          <w:p w14:paraId="5683C3D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9</w:t>
            </w:r>
          </w:p>
        </w:tc>
        <w:tc>
          <w:tcPr>
            <w:tcW w:w="0" w:type="auto"/>
          </w:tcPr>
          <w:p w14:paraId="17FD2CE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c>
          <w:tcPr>
            <w:tcW w:w="0" w:type="auto"/>
          </w:tcPr>
          <w:p w14:paraId="66B0884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D6947B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030EC451" w14:textId="77777777" w:rsidTr="009236EC">
        <w:tc>
          <w:tcPr>
            <w:tcW w:w="0" w:type="auto"/>
          </w:tcPr>
          <w:p w14:paraId="3AA2E5F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Birmingham Botanical Gardens (Enterprises) Limited</w:t>
            </w:r>
          </w:p>
        </w:tc>
        <w:tc>
          <w:tcPr>
            <w:tcW w:w="0" w:type="auto"/>
          </w:tcPr>
          <w:p w14:paraId="165C615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Lay Member of Council is a Director</w:t>
            </w:r>
          </w:p>
        </w:tc>
        <w:tc>
          <w:tcPr>
            <w:tcW w:w="0" w:type="auto"/>
          </w:tcPr>
          <w:p w14:paraId="710EF3B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65A8744B" w14:textId="77777777" w:rsidR="00001F95" w:rsidRPr="00001F95" w:rsidRDefault="00001F95" w:rsidP="009236EC">
            <w:pPr>
              <w:rPr>
                <w:rFonts w:ascii="Arial" w:hAnsi="Arial" w:cs="Arial"/>
                <w:color w:val="000000" w:themeColor="text1"/>
                <w:lang w:val="en-GB"/>
              </w:rPr>
            </w:pPr>
          </w:p>
        </w:tc>
        <w:tc>
          <w:tcPr>
            <w:tcW w:w="0" w:type="auto"/>
          </w:tcPr>
          <w:p w14:paraId="0A823FB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1D3C4A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42BD45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c>
          <w:tcPr>
            <w:tcW w:w="0" w:type="auto"/>
          </w:tcPr>
          <w:p w14:paraId="507EFF9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3208EB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1D064AA7" w14:textId="77777777" w:rsidTr="009236EC">
        <w:tc>
          <w:tcPr>
            <w:tcW w:w="0" w:type="auto"/>
          </w:tcPr>
          <w:p w14:paraId="688E0AC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Birmingham Children's Trust</w:t>
            </w:r>
          </w:p>
        </w:tc>
        <w:tc>
          <w:tcPr>
            <w:tcW w:w="0" w:type="auto"/>
          </w:tcPr>
          <w:p w14:paraId="2C3F51D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Head of School is a Non-Executive Director</w:t>
            </w:r>
          </w:p>
          <w:p w14:paraId="1433EA78" w14:textId="77777777" w:rsidR="00001F95" w:rsidRPr="00001F95" w:rsidRDefault="00001F95" w:rsidP="009236EC">
            <w:pPr>
              <w:rPr>
                <w:rFonts w:ascii="Arial" w:hAnsi="Arial" w:cs="Arial"/>
                <w:color w:val="000000" w:themeColor="text1"/>
                <w:lang w:val="en-GB"/>
              </w:rPr>
            </w:pPr>
          </w:p>
        </w:tc>
        <w:tc>
          <w:tcPr>
            <w:tcW w:w="0" w:type="auto"/>
          </w:tcPr>
          <w:p w14:paraId="26B6C20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43 </w:t>
            </w:r>
          </w:p>
          <w:p w14:paraId="4C3D73FC" w14:textId="77777777" w:rsidR="00001F95" w:rsidRPr="00001F95" w:rsidRDefault="00001F95" w:rsidP="009236EC">
            <w:pPr>
              <w:rPr>
                <w:rFonts w:ascii="Arial" w:hAnsi="Arial" w:cs="Arial"/>
                <w:color w:val="000000" w:themeColor="text1"/>
                <w:lang w:val="en-GB"/>
              </w:rPr>
            </w:pPr>
          </w:p>
        </w:tc>
        <w:tc>
          <w:tcPr>
            <w:tcW w:w="0" w:type="auto"/>
          </w:tcPr>
          <w:p w14:paraId="6C97594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60</w:t>
            </w:r>
          </w:p>
        </w:tc>
        <w:tc>
          <w:tcPr>
            <w:tcW w:w="0" w:type="auto"/>
          </w:tcPr>
          <w:p w14:paraId="05498EC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26</w:t>
            </w:r>
          </w:p>
        </w:tc>
        <w:tc>
          <w:tcPr>
            <w:tcW w:w="0" w:type="auto"/>
          </w:tcPr>
          <w:p w14:paraId="71F73DE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50FEB4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40</w:t>
            </w:r>
          </w:p>
        </w:tc>
        <w:tc>
          <w:tcPr>
            <w:tcW w:w="0" w:type="auto"/>
          </w:tcPr>
          <w:p w14:paraId="3EC169D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46</w:t>
            </w:r>
          </w:p>
        </w:tc>
      </w:tr>
      <w:tr w:rsidR="00001F95" w:rsidRPr="00001F95" w14:paraId="2876B88D" w14:textId="77777777" w:rsidTr="009236EC">
        <w:tc>
          <w:tcPr>
            <w:tcW w:w="0" w:type="auto"/>
          </w:tcPr>
          <w:p w14:paraId="156AB19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Birmingham City Council</w:t>
            </w:r>
          </w:p>
        </w:tc>
        <w:tc>
          <w:tcPr>
            <w:tcW w:w="0" w:type="auto"/>
          </w:tcPr>
          <w:p w14:paraId="392B242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Director of HSMC has a Spouse Employed</w:t>
            </w:r>
          </w:p>
          <w:p w14:paraId="4715C3A7" w14:textId="77777777" w:rsidR="00001F95" w:rsidRPr="00001F95" w:rsidRDefault="00001F95" w:rsidP="009236EC">
            <w:pPr>
              <w:rPr>
                <w:rFonts w:ascii="Arial" w:hAnsi="Arial" w:cs="Arial"/>
                <w:color w:val="000000" w:themeColor="text1"/>
                <w:lang w:val="en-GB"/>
              </w:rPr>
            </w:pPr>
          </w:p>
        </w:tc>
        <w:tc>
          <w:tcPr>
            <w:tcW w:w="0" w:type="auto"/>
          </w:tcPr>
          <w:p w14:paraId="28FFCA5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146 </w:t>
            </w:r>
          </w:p>
          <w:p w14:paraId="7801476F" w14:textId="77777777" w:rsidR="00001F95" w:rsidRPr="00001F95" w:rsidRDefault="00001F95" w:rsidP="009236EC">
            <w:pPr>
              <w:rPr>
                <w:rFonts w:ascii="Arial" w:hAnsi="Arial" w:cs="Arial"/>
                <w:color w:val="000000" w:themeColor="text1"/>
                <w:lang w:val="en-GB"/>
              </w:rPr>
            </w:pPr>
          </w:p>
        </w:tc>
        <w:tc>
          <w:tcPr>
            <w:tcW w:w="0" w:type="auto"/>
          </w:tcPr>
          <w:p w14:paraId="641E6E8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2,396</w:t>
            </w:r>
          </w:p>
        </w:tc>
        <w:tc>
          <w:tcPr>
            <w:tcW w:w="0" w:type="auto"/>
          </w:tcPr>
          <w:p w14:paraId="7E82040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98</w:t>
            </w:r>
          </w:p>
        </w:tc>
        <w:tc>
          <w:tcPr>
            <w:tcW w:w="0" w:type="auto"/>
          </w:tcPr>
          <w:p w14:paraId="5CE1977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814</w:t>
            </w:r>
          </w:p>
        </w:tc>
        <w:tc>
          <w:tcPr>
            <w:tcW w:w="0" w:type="auto"/>
          </w:tcPr>
          <w:p w14:paraId="557BEA0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176</w:t>
            </w:r>
          </w:p>
        </w:tc>
        <w:tc>
          <w:tcPr>
            <w:tcW w:w="0" w:type="auto"/>
          </w:tcPr>
          <w:p w14:paraId="0DCDBA7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1,344</w:t>
            </w:r>
          </w:p>
        </w:tc>
      </w:tr>
      <w:tr w:rsidR="00001F95" w:rsidRPr="00001F95" w14:paraId="749D44F3" w14:textId="77777777" w:rsidTr="009236EC">
        <w:tc>
          <w:tcPr>
            <w:tcW w:w="0" w:type="auto"/>
          </w:tcPr>
          <w:p w14:paraId="6D92CCD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Birmingham Hippodrome Theatre</w:t>
            </w:r>
          </w:p>
        </w:tc>
        <w:tc>
          <w:tcPr>
            <w:tcW w:w="0" w:type="auto"/>
          </w:tcPr>
          <w:p w14:paraId="33C9493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College Director is a Consultant</w:t>
            </w:r>
          </w:p>
        </w:tc>
        <w:tc>
          <w:tcPr>
            <w:tcW w:w="0" w:type="auto"/>
          </w:tcPr>
          <w:p w14:paraId="4C0ABF9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5364B9F4" w14:textId="77777777" w:rsidR="00001F95" w:rsidRPr="00001F95" w:rsidRDefault="00001F95" w:rsidP="009236EC">
            <w:pPr>
              <w:rPr>
                <w:rFonts w:ascii="Arial" w:hAnsi="Arial" w:cs="Arial"/>
                <w:color w:val="000000" w:themeColor="text1"/>
                <w:lang w:val="en-GB"/>
              </w:rPr>
            </w:pPr>
          </w:p>
        </w:tc>
        <w:tc>
          <w:tcPr>
            <w:tcW w:w="0" w:type="auto"/>
          </w:tcPr>
          <w:p w14:paraId="5A3EA50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w:t>
            </w:r>
          </w:p>
        </w:tc>
        <w:tc>
          <w:tcPr>
            <w:tcW w:w="0" w:type="auto"/>
          </w:tcPr>
          <w:p w14:paraId="304DB9C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0DD2F5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06EA00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EFD406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2A60B39E" w14:textId="77777777" w:rsidTr="009236EC">
        <w:tc>
          <w:tcPr>
            <w:tcW w:w="0" w:type="auto"/>
          </w:tcPr>
          <w:p w14:paraId="506B16B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Birmingham Research Park Ltd</w:t>
            </w:r>
          </w:p>
          <w:p w14:paraId="375233E2" w14:textId="77777777" w:rsidR="00001F95" w:rsidRPr="00001F95" w:rsidRDefault="00001F95" w:rsidP="009236EC">
            <w:pPr>
              <w:rPr>
                <w:rFonts w:ascii="Arial" w:hAnsi="Arial" w:cs="Arial"/>
                <w:color w:val="000000" w:themeColor="text1"/>
                <w:lang w:val="en-GB"/>
              </w:rPr>
            </w:pPr>
          </w:p>
        </w:tc>
        <w:tc>
          <w:tcPr>
            <w:tcW w:w="0" w:type="auto"/>
          </w:tcPr>
          <w:p w14:paraId="679D25B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Deputy Director of Finance was a Director</w:t>
            </w:r>
          </w:p>
          <w:p w14:paraId="12BBC0C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Senior Officer is a Director</w:t>
            </w:r>
          </w:p>
          <w:p w14:paraId="47E07FF1" w14:textId="77777777" w:rsidR="00001F95" w:rsidRPr="00001F95" w:rsidRDefault="00001F95" w:rsidP="009236EC">
            <w:pPr>
              <w:rPr>
                <w:rFonts w:ascii="Arial" w:hAnsi="Arial" w:cs="Arial"/>
                <w:color w:val="000000" w:themeColor="text1"/>
                <w:lang w:val="en-GB"/>
              </w:rPr>
            </w:pPr>
          </w:p>
        </w:tc>
        <w:tc>
          <w:tcPr>
            <w:tcW w:w="0" w:type="auto"/>
          </w:tcPr>
          <w:p w14:paraId="0A9929F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382 </w:t>
            </w:r>
          </w:p>
          <w:p w14:paraId="30EC251A" w14:textId="77777777" w:rsidR="00001F95" w:rsidRPr="00001F95" w:rsidRDefault="00001F95" w:rsidP="009236EC">
            <w:pPr>
              <w:rPr>
                <w:rFonts w:ascii="Arial" w:hAnsi="Arial" w:cs="Arial"/>
                <w:color w:val="000000" w:themeColor="text1"/>
                <w:lang w:val="en-GB"/>
              </w:rPr>
            </w:pPr>
          </w:p>
        </w:tc>
        <w:tc>
          <w:tcPr>
            <w:tcW w:w="0" w:type="auto"/>
          </w:tcPr>
          <w:p w14:paraId="6E5822A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119</w:t>
            </w:r>
          </w:p>
        </w:tc>
        <w:tc>
          <w:tcPr>
            <w:tcW w:w="0" w:type="auto"/>
          </w:tcPr>
          <w:p w14:paraId="463609B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118</w:t>
            </w:r>
          </w:p>
        </w:tc>
        <w:tc>
          <w:tcPr>
            <w:tcW w:w="0" w:type="auto"/>
          </w:tcPr>
          <w:p w14:paraId="2220131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21</w:t>
            </w:r>
          </w:p>
        </w:tc>
        <w:tc>
          <w:tcPr>
            <w:tcW w:w="0" w:type="auto"/>
          </w:tcPr>
          <w:p w14:paraId="4389301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184</w:t>
            </w:r>
          </w:p>
        </w:tc>
        <w:tc>
          <w:tcPr>
            <w:tcW w:w="0" w:type="auto"/>
          </w:tcPr>
          <w:p w14:paraId="0107FC2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57E13B20" w14:textId="77777777" w:rsidTr="009236EC">
        <w:tc>
          <w:tcPr>
            <w:tcW w:w="0" w:type="auto"/>
          </w:tcPr>
          <w:p w14:paraId="5AD7734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Birmingham Women's and Children's Hospital</w:t>
            </w:r>
          </w:p>
        </w:tc>
        <w:tc>
          <w:tcPr>
            <w:tcW w:w="0" w:type="auto"/>
          </w:tcPr>
          <w:p w14:paraId="166DC5E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Non-Executive Director</w:t>
            </w:r>
          </w:p>
          <w:p w14:paraId="0C4D973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Director of HSMC is a Non-Executive Director</w:t>
            </w:r>
          </w:p>
          <w:p w14:paraId="17AFF01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Director</w:t>
            </w:r>
          </w:p>
          <w:p w14:paraId="5399FED7" w14:textId="77777777" w:rsidR="00001F95" w:rsidRPr="00001F95" w:rsidRDefault="00001F95" w:rsidP="009236EC">
            <w:pPr>
              <w:rPr>
                <w:rFonts w:ascii="Arial" w:hAnsi="Arial" w:cs="Arial"/>
                <w:color w:val="000000" w:themeColor="text1"/>
                <w:lang w:val="en-GB"/>
              </w:rPr>
            </w:pPr>
          </w:p>
        </w:tc>
        <w:tc>
          <w:tcPr>
            <w:tcW w:w="0" w:type="auto"/>
          </w:tcPr>
          <w:p w14:paraId="55D2543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129 </w:t>
            </w:r>
          </w:p>
          <w:p w14:paraId="00F4F70E" w14:textId="77777777" w:rsidR="00001F95" w:rsidRPr="00001F95" w:rsidRDefault="00001F95" w:rsidP="009236EC">
            <w:pPr>
              <w:rPr>
                <w:rFonts w:ascii="Arial" w:hAnsi="Arial" w:cs="Arial"/>
                <w:color w:val="000000" w:themeColor="text1"/>
                <w:lang w:val="en-GB"/>
              </w:rPr>
            </w:pPr>
          </w:p>
        </w:tc>
        <w:tc>
          <w:tcPr>
            <w:tcW w:w="0" w:type="auto"/>
          </w:tcPr>
          <w:p w14:paraId="50B6955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451</w:t>
            </w:r>
          </w:p>
        </w:tc>
        <w:tc>
          <w:tcPr>
            <w:tcW w:w="0" w:type="auto"/>
          </w:tcPr>
          <w:p w14:paraId="078C593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123</w:t>
            </w:r>
          </w:p>
        </w:tc>
        <w:tc>
          <w:tcPr>
            <w:tcW w:w="0" w:type="auto"/>
          </w:tcPr>
          <w:p w14:paraId="2E46744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101</w:t>
            </w:r>
          </w:p>
        </w:tc>
        <w:tc>
          <w:tcPr>
            <w:tcW w:w="0" w:type="auto"/>
          </w:tcPr>
          <w:p w14:paraId="5FE7D2E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3,742</w:t>
            </w:r>
          </w:p>
        </w:tc>
        <w:tc>
          <w:tcPr>
            <w:tcW w:w="0" w:type="auto"/>
          </w:tcPr>
          <w:p w14:paraId="5B94006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330</w:t>
            </w:r>
          </w:p>
        </w:tc>
      </w:tr>
      <w:tr w:rsidR="00001F95" w:rsidRPr="00001F95" w14:paraId="10E0F9A9" w14:textId="77777777" w:rsidTr="009236EC">
        <w:tc>
          <w:tcPr>
            <w:tcW w:w="0" w:type="auto"/>
          </w:tcPr>
          <w:p w14:paraId="76A6192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Bournville </w:t>
            </w:r>
            <w:proofErr w:type="spellStart"/>
            <w:r w:rsidRPr="00001F95">
              <w:rPr>
                <w:rFonts w:ascii="Arial" w:hAnsi="Arial" w:cs="Arial"/>
                <w:color w:val="000000" w:themeColor="text1"/>
                <w:lang w:val="en-GB"/>
              </w:rPr>
              <w:t>Bookfest</w:t>
            </w:r>
            <w:proofErr w:type="spellEnd"/>
            <w:r w:rsidRPr="00001F95">
              <w:rPr>
                <w:rFonts w:ascii="Arial" w:hAnsi="Arial" w:cs="Arial"/>
                <w:color w:val="000000" w:themeColor="text1"/>
                <w:lang w:val="en-GB"/>
              </w:rPr>
              <w:t xml:space="preserve"> CIO</w:t>
            </w:r>
          </w:p>
        </w:tc>
        <w:tc>
          <w:tcPr>
            <w:tcW w:w="0" w:type="auto"/>
          </w:tcPr>
          <w:p w14:paraId="5D2102C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Senior Officer is a Trustee</w:t>
            </w:r>
          </w:p>
        </w:tc>
        <w:tc>
          <w:tcPr>
            <w:tcW w:w="0" w:type="auto"/>
          </w:tcPr>
          <w:p w14:paraId="5673887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29483692" w14:textId="77777777" w:rsidR="00001F95" w:rsidRPr="00001F95" w:rsidRDefault="00001F95" w:rsidP="009236EC">
            <w:pPr>
              <w:rPr>
                <w:rFonts w:ascii="Arial" w:hAnsi="Arial" w:cs="Arial"/>
                <w:color w:val="000000" w:themeColor="text1"/>
                <w:lang w:val="en-GB"/>
              </w:rPr>
            </w:pPr>
          </w:p>
        </w:tc>
        <w:tc>
          <w:tcPr>
            <w:tcW w:w="0" w:type="auto"/>
          </w:tcPr>
          <w:p w14:paraId="52624EF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w:t>
            </w:r>
          </w:p>
        </w:tc>
        <w:tc>
          <w:tcPr>
            <w:tcW w:w="0" w:type="auto"/>
          </w:tcPr>
          <w:p w14:paraId="207D127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93AD8F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1A2653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E1258A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45B82F7A" w14:textId="77777777" w:rsidTr="009236EC">
        <w:tc>
          <w:tcPr>
            <w:tcW w:w="0" w:type="auto"/>
          </w:tcPr>
          <w:p w14:paraId="21D671D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British Heart Foundation Programmes and Chairs Committee 2019</w:t>
            </w:r>
          </w:p>
        </w:tc>
        <w:tc>
          <w:tcPr>
            <w:tcW w:w="0" w:type="auto"/>
          </w:tcPr>
          <w:p w14:paraId="3AD9BD0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Chair</w:t>
            </w:r>
          </w:p>
          <w:p w14:paraId="4E35049D" w14:textId="77777777" w:rsidR="00001F95" w:rsidRPr="00001F95" w:rsidRDefault="00001F95" w:rsidP="009236EC">
            <w:pPr>
              <w:rPr>
                <w:rFonts w:ascii="Arial" w:hAnsi="Arial" w:cs="Arial"/>
                <w:color w:val="000000" w:themeColor="text1"/>
                <w:lang w:val="en-GB"/>
              </w:rPr>
            </w:pPr>
          </w:p>
        </w:tc>
        <w:tc>
          <w:tcPr>
            <w:tcW w:w="0" w:type="auto"/>
          </w:tcPr>
          <w:p w14:paraId="62FEE3C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67756D4F" w14:textId="77777777" w:rsidR="00001F95" w:rsidRPr="00001F95" w:rsidRDefault="00001F95" w:rsidP="009236EC">
            <w:pPr>
              <w:rPr>
                <w:rFonts w:ascii="Arial" w:hAnsi="Arial" w:cs="Arial"/>
                <w:color w:val="000000" w:themeColor="text1"/>
                <w:lang w:val="en-GB"/>
              </w:rPr>
            </w:pPr>
          </w:p>
        </w:tc>
        <w:tc>
          <w:tcPr>
            <w:tcW w:w="0" w:type="auto"/>
          </w:tcPr>
          <w:p w14:paraId="1EEF60F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068BC5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D0DA40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F598AC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3,464</w:t>
            </w:r>
          </w:p>
        </w:tc>
        <w:tc>
          <w:tcPr>
            <w:tcW w:w="0" w:type="auto"/>
          </w:tcPr>
          <w:p w14:paraId="292D30D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bl>
    <w:p w14:paraId="606D38A8" w14:textId="77777777" w:rsidR="00001F95" w:rsidRPr="00001F95" w:rsidRDefault="00001F95" w:rsidP="004245B7">
      <w:pPr>
        <w:spacing w:after="240"/>
        <w:rPr>
          <w:rFonts w:ascii="Arial" w:hAnsi="Arial" w:cs="Arial"/>
          <w:color w:val="000000" w:themeColor="text1"/>
        </w:rPr>
      </w:pPr>
    </w:p>
    <w:p w14:paraId="59236AEF" w14:textId="77777777" w:rsidR="00001F95" w:rsidRPr="00001F95" w:rsidRDefault="00001F95" w:rsidP="004245B7">
      <w:pPr>
        <w:spacing w:after="240"/>
        <w:rPr>
          <w:rFonts w:ascii="Arial" w:hAnsi="Arial" w:cs="Arial"/>
          <w:color w:val="000000" w:themeColor="text1"/>
        </w:rPr>
      </w:pPr>
    </w:p>
    <w:p w14:paraId="3ECA2DDD" w14:textId="77777777" w:rsidR="00001F95" w:rsidRPr="00001F95" w:rsidRDefault="00001F95" w:rsidP="004245B7">
      <w:pPr>
        <w:spacing w:after="240"/>
        <w:rPr>
          <w:rFonts w:ascii="Arial" w:hAnsi="Arial" w:cs="Arial"/>
          <w:color w:val="000000" w:themeColor="text1"/>
        </w:rPr>
      </w:pPr>
    </w:p>
    <w:tbl>
      <w:tblPr>
        <w:tblStyle w:val="TableGrid"/>
        <w:tblW w:w="0" w:type="auto"/>
        <w:tblLook w:val="04A0" w:firstRow="1" w:lastRow="0" w:firstColumn="1" w:lastColumn="0" w:noHBand="0" w:noVBand="1"/>
        <w:tblCaption w:val="Related party transactions"/>
      </w:tblPr>
      <w:tblGrid>
        <w:gridCol w:w="1338"/>
        <w:gridCol w:w="1386"/>
        <w:gridCol w:w="845"/>
        <w:gridCol w:w="1144"/>
        <w:gridCol w:w="1154"/>
        <w:gridCol w:w="1154"/>
        <w:gridCol w:w="845"/>
        <w:gridCol w:w="1144"/>
      </w:tblGrid>
      <w:tr w:rsidR="00001F95" w:rsidRPr="00001F95" w14:paraId="36CEC826" w14:textId="77777777" w:rsidTr="009236EC">
        <w:tc>
          <w:tcPr>
            <w:tcW w:w="0" w:type="auto"/>
          </w:tcPr>
          <w:p w14:paraId="6D4E455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Related Party</w:t>
            </w:r>
          </w:p>
        </w:tc>
        <w:tc>
          <w:tcPr>
            <w:tcW w:w="0" w:type="auto"/>
          </w:tcPr>
          <w:p w14:paraId="6EC7BE9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Relationship</w:t>
            </w:r>
          </w:p>
          <w:p w14:paraId="7FE7EE3C" w14:textId="77777777" w:rsidR="00001F95" w:rsidRPr="00001F95" w:rsidRDefault="00001F95" w:rsidP="009236EC">
            <w:pPr>
              <w:rPr>
                <w:rFonts w:ascii="Arial" w:hAnsi="Arial" w:cs="Arial"/>
                <w:color w:val="000000" w:themeColor="text1"/>
                <w:lang w:val="en-GB"/>
              </w:rPr>
            </w:pPr>
          </w:p>
        </w:tc>
        <w:tc>
          <w:tcPr>
            <w:tcW w:w="0" w:type="auto"/>
          </w:tcPr>
          <w:p w14:paraId="7FAB815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Income £’000</w:t>
            </w:r>
          </w:p>
        </w:tc>
        <w:tc>
          <w:tcPr>
            <w:tcW w:w="0" w:type="auto"/>
          </w:tcPr>
          <w:p w14:paraId="718D9EB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Expenditure £’000</w:t>
            </w:r>
          </w:p>
        </w:tc>
        <w:tc>
          <w:tcPr>
            <w:tcW w:w="0" w:type="auto"/>
          </w:tcPr>
          <w:p w14:paraId="610F215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Outstanding Balances Balance due to the University £’000</w:t>
            </w:r>
          </w:p>
        </w:tc>
        <w:tc>
          <w:tcPr>
            <w:tcW w:w="0" w:type="auto"/>
          </w:tcPr>
          <w:p w14:paraId="1C7F8D8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Outstanding Balances due from the University £’000</w:t>
            </w:r>
          </w:p>
        </w:tc>
        <w:tc>
          <w:tcPr>
            <w:tcW w:w="0" w:type="auto"/>
          </w:tcPr>
          <w:p w14:paraId="64655C5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2018/19 Income £’000</w:t>
            </w:r>
          </w:p>
        </w:tc>
        <w:tc>
          <w:tcPr>
            <w:tcW w:w="0" w:type="auto"/>
          </w:tcPr>
          <w:p w14:paraId="1F946FD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2018/19 Expenditure £’000</w:t>
            </w:r>
          </w:p>
          <w:p w14:paraId="1C926238" w14:textId="77777777" w:rsidR="00001F95" w:rsidRPr="00001F95" w:rsidRDefault="00001F95" w:rsidP="009236EC">
            <w:pPr>
              <w:rPr>
                <w:rFonts w:ascii="Arial" w:hAnsi="Arial" w:cs="Arial"/>
                <w:color w:val="000000" w:themeColor="text1"/>
                <w:lang w:val="en-GB"/>
              </w:rPr>
            </w:pPr>
          </w:p>
        </w:tc>
      </w:tr>
      <w:tr w:rsidR="00001F95" w:rsidRPr="00001F95" w14:paraId="47F7C5A7" w14:textId="77777777" w:rsidTr="009236EC">
        <w:tc>
          <w:tcPr>
            <w:tcW w:w="0" w:type="auto"/>
          </w:tcPr>
          <w:p w14:paraId="35E1306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Carillion plc </w:t>
            </w:r>
          </w:p>
          <w:p w14:paraId="1B0B782D" w14:textId="77777777" w:rsidR="00001F95" w:rsidRPr="00001F95" w:rsidRDefault="00001F95" w:rsidP="009236EC">
            <w:pPr>
              <w:rPr>
                <w:rFonts w:ascii="Arial" w:hAnsi="Arial" w:cs="Arial"/>
                <w:color w:val="000000" w:themeColor="text1"/>
                <w:lang w:val="en-GB"/>
              </w:rPr>
            </w:pPr>
          </w:p>
        </w:tc>
        <w:tc>
          <w:tcPr>
            <w:tcW w:w="0" w:type="auto"/>
          </w:tcPr>
          <w:p w14:paraId="220E212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Deputy Director of Finance worked at Carillion plc</w:t>
            </w:r>
          </w:p>
        </w:tc>
        <w:tc>
          <w:tcPr>
            <w:tcW w:w="0" w:type="auto"/>
          </w:tcPr>
          <w:p w14:paraId="1319AD1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5B12AE89" w14:textId="77777777" w:rsidR="00001F95" w:rsidRPr="00001F95" w:rsidRDefault="00001F95" w:rsidP="009236EC">
            <w:pPr>
              <w:rPr>
                <w:rFonts w:ascii="Arial" w:hAnsi="Arial" w:cs="Arial"/>
                <w:color w:val="000000" w:themeColor="text1"/>
                <w:lang w:val="en-GB"/>
              </w:rPr>
            </w:pPr>
          </w:p>
        </w:tc>
        <w:tc>
          <w:tcPr>
            <w:tcW w:w="0" w:type="auto"/>
          </w:tcPr>
          <w:p w14:paraId="76BEB3C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D03DCB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837496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675</w:t>
            </w:r>
          </w:p>
        </w:tc>
        <w:tc>
          <w:tcPr>
            <w:tcW w:w="0" w:type="auto"/>
          </w:tcPr>
          <w:p w14:paraId="2C079DA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B36FF9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3D60A7B5" w14:textId="77777777" w:rsidTr="009236EC">
        <w:tc>
          <w:tcPr>
            <w:tcW w:w="0" w:type="auto"/>
          </w:tcPr>
          <w:p w14:paraId="07667F4C" w14:textId="77777777" w:rsidR="00001F95" w:rsidRPr="00001F95" w:rsidRDefault="00001F95" w:rsidP="009236EC">
            <w:pPr>
              <w:rPr>
                <w:rFonts w:ascii="Arial" w:hAnsi="Arial" w:cs="Arial"/>
                <w:color w:val="000000" w:themeColor="text1"/>
                <w:lang w:val="en-GB"/>
              </w:rPr>
            </w:pPr>
            <w:proofErr w:type="spellStart"/>
            <w:r w:rsidRPr="00001F95">
              <w:rPr>
                <w:rFonts w:ascii="Arial" w:hAnsi="Arial" w:cs="Arial"/>
                <w:color w:val="000000" w:themeColor="text1"/>
                <w:lang w:val="en-GB"/>
              </w:rPr>
              <w:lastRenderedPageBreak/>
              <w:t>Celentyx</w:t>
            </w:r>
            <w:proofErr w:type="spellEnd"/>
            <w:r w:rsidRPr="00001F95">
              <w:rPr>
                <w:rFonts w:ascii="Arial" w:hAnsi="Arial" w:cs="Arial"/>
                <w:color w:val="000000" w:themeColor="text1"/>
                <w:lang w:val="en-GB"/>
              </w:rPr>
              <w:t xml:space="preserve"> Ltd</w:t>
            </w:r>
          </w:p>
        </w:tc>
        <w:tc>
          <w:tcPr>
            <w:tcW w:w="0" w:type="auto"/>
          </w:tcPr>
          <w:p w14:paraId="022E421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Liquidation</w:t>
            </w:r>
          </w:p>
          <w:p w14:paraId="43AAC1D4" w14:textId="77777777" w:rsidR="00001F95" w:rsidRPr="00001F95" w:rsidRDefault="00001F95" w:rsidP="009236EC">
            <w:pPr>
              <w:rPr>
                <w:rFonts w:ascii="Arial" w:hAnsi="Arial" w:cs="Arial"/>
                <w:color w:val="000000" w:themeColor="text1"/>
                <w:lang w:val="en-GB"/>
              </w:rPr>
            </w:pPr>
          </w:p>
        </w:tc>
        <w:tc>
          <w:tcPr>
            <w:tcW w:w="0" w:type="auto"/>
          </w:tcPr>
          <w:p w14:paraId="08DAA87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66 </w:t>
            </w:r>
          </w:p>
          <w:p w14:paraId="477D2ABB" w14:textId="77777777" w:rsidR="00001F95" w:rsidRPr="00001F95" w:rsidRDefault="00001F95" w:rsidP="009236EC">
            <w:pPr>
              <w:rPr>
                <w:rFonts w:ascii="Arial" w:hAnsi="Arial" w:cs="Arial"/>
                <w:color w:val="000000" w:themeColor="text1"/>
                <w:lang w:val="en-GB"/>
              </w:rPr>
            </w:pPr>
          </w:p>
        </w:tc>
        <w:tc>
          <w:tcPr>
            <w:tcW w:w="0" w:type="auto"/>
          </w:tcPr>
          <w:p w14:paraId="27DD117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6F2D6C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93</w:t>
            </w:r>
          </w:p>
        </w:tc>
        <w:tc>
          <w:tcPr>
            <w:tcW w:w="0" w:type="auto"/>
          </w:tcPr>
          <w:p w14:paraId="0D27132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F17484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173</w:t>
            </w:r>
          </w:p>
        </w:tc>
        <w:tc>
          <w:tcPr>
            <w:tcW w:w="0" w:type="auto"/>
          </w:tcPr>
          <w:p w14:paraId="2B3C24E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47CB07BB" w14:textId="77777777" w:rsidTr="009236EC">
        <w:tc>
          <w:tcPr>
            <w:tcW w:w="0" w:type="auto"/>
          </w:tcPr>
          <w:p w14:paraId="400E92E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Chartered Association of Business Schools </w:t>
            </w:r>
          </w:p>
          <w:p w14:paraId="0A26CB6A" w14:textId="77777777" w:rsidR="00001F95" w:rsidRPr="00001F95" w:rsidRDefault="00001F95" w:rsidP="009236EC">
            <w:pPr>
              <w:rPr>
                <w:rFonts w:ascii="Arial" w:hAnsi="Arial" w:cs="Arial"/>
                <w:color w:val="000000" w:themeColor="text1"/>
                <w:lang w:val="en-GB"/>
              </w:rPr>
            </w:pPr>
          </w:p>
        </w:tc>
        <w:tc>
          <w:tcPr>
            <w:tcW w:w="0" w:type="auto"/>
          </w:tcPr>
          <w:p w14:paraId="0D56620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Deputy Pro-Vice-Chancellor is a Member</w:t>
            </w:r>
          </w:p>
        </w:tc>
        <w:tc>
          <w:tcPr>
            <w:tcW w:w="0" w:type="auto"/>
          </w:tcPr>
          <w:p w14:paraId="45FB42B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533B4BB5" w14:textId="77777777" w:rsidR="00001F95" w:rsidRPr="00001F95" w:rsidRDefault="00001F95" w:rsidP="009236EC">
            <w:pPr>
              <w:rPr>
                <w:rFonts w:ascii="Arial" w:hAnsi="Arial" w:cs="Arial"/>
                <w:color w:val="000000" w:themeColor="text1"/>
                <w:lang w:val="en-GB"/>
              </w:rPr>
            </w:pPr>
          </w:p>
        </w:tc>
        <w:tc>
          <w:tcPr>
            <w:tcW w:w="0" w:type="auto"/>
          </w:tcPr>
          <w:p w14:paraId="24D447C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ED376A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17B2C0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D54AFB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4E672B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12</w:t>
            </w:r>
          </w:p>
        </w:tc>
      </w:tr>
      <w:tr w:rsidR="00001F95" w:rsidRPr="00001F95" w14:paraId="71FDEAA9" w14:textId="77777777" w:rsidTr="009236EC">
        <w:tc>
          <w:tcPr>
            <w:tcW w:w="0" w:type="auto"/>
          </w:tcPr>
          <w:p w14:paraId="52F46E8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Concept Life Sciences </w:t>
            </w:r>
          </w:p>
          <w:p w14:paraId="0640B924" w14:textId="77777777" w:rsidR="00001F95" w:rsidRPr="00001F95" w:rsidRDefault="00001F95" w:rsidP="009236EC">
            <w:pPr>
              <w:rPr>
                <w:rFonts w:ascii="Arial" w:hAnsi="Arial" w:cs="Arial"/>
                <w:color w:val="000000" w:themeColor="text1"/>
                <w:lang w:val="en-GB"/>
              </w:rPr>
            </w:pPr>
          </w:p>
        </w:tc>
        <w:tc>
          <w:tcPr>
            <w:tcW w:w="0" w:type="auto"/>
          </w:tcPr>
          <w:p w14:paraId="7C0B3ED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College Board Member was a paid consultant</w:t>
            </w:r>
          </w:p>
        </w:tc>
        <w:tc>
          <w:tcPr>
            <w:tcW w:w="0" w:type="auto"/>
          </w:tcPr>
          <w:p w14:paraId="5677AB9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3 </w:t>
            </w:r>
          </w:p>
          <w:p w14:paraId="47FF34F2" w14:textId="77777777" w:rsidR="00001F95" w:rsidRPr="00001F95" w:rsidRDefault="00001F95" w:rsidP="009236EC">
            <w:pPr>
              <w:rPr>
                <w:rFonts w:ascii="Arial" w:hAnsi="Arial" w:cs="Arial"/>
                <w:color w:val="000000" w:themeColor="text1"/>
                <w:lang w:val="en-GB"/>
              </w:rPr>
            </w:pPr>
          </w:p>
        </w:tc>
        <w:tc>
          <w:tcPr>
            <w:tcW w:w="0" w:type="auto"/>
          </w:tcPr>
          <w:p w14:paraId="249F076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3EAB11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D98703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w:t>
            </w:r>
          </w:p>
        </w:tc>
        <w:tc>
          <w:tcPr>
            <w:tcW w:w="0" w:type="auto"/>
          </w:tcPr>
          <w:p w14:paraId="3C158B9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1987CF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77BECA82" w14:textId="77777777" w:rsidTr="009236EC">
        <w:tc>
          <w:tcPr>
            <w:tcW w:w="0" w:type="auto"/>
          </w:tcPr>
          <w:p w14:paraId="35204FA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Credit Suisse </w:t>
            </w:r>
          </w:p>
          <w:p w14:paraId="339D8A79" w14:textId="77777777" w:rsidR="00001F95" w:rsidRPr="00001F95" w:rsidRDefault="00001F95" w:rsidP="009236EC">
            <w:pPr>
              <w:rPr>
                <w:rFonts w:ascii="Arial" w:hAnsi="Arial" w:cs="Arial"/>
                <w:color w:val="000000" w:themeColor="text1"/>
                <w:lang w:val="en-GB"/>
              </w:rPr>
            </w:pPr>
          </w:p>
        </w:tc>
        <w:tc>
          <w:tcPr>
            <w:tcW w:w="0" w:type="auto"/>
          </w:tcPr>
          <w:p w14:paraId="3DD609A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Co-opted member of Inv Sub Committee is an employee</w:t>
            </w:r>
          </w:p>
        </w:tc>
        <w:tc>
          <w:tcPr>
            <w:tcW w:w="0" w:type="auto"/>
          </w:tcPr>
          <w:p w14:paraId="573CAF9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9 </w:t>
            </w:r>
          </w:p>
          <w:p w14:paraId="4E284975" w14:textId="77777777" w:rsidR="00001F95" w:rsidRPr="00001F95" w:rsidRDefault="00001F95" w:rsidP="009236EC">
            <w:pPr>
              <w:rPr>
                <w:rFonts w:ascii="Arial" w:hAnsi="Arial" w:cs="Arial"/>
                <w:color w:val="000000" w:themeColor="text1"/>
                <w:lang w:val="en-GB"/>
              </w:rPr>
            </w:pPr>
          </w:p>
        </w:tc>
        <w:tc>
          <w:tcPr>
            <w:tcW w:w="0" w:type="auto"/>
          </w:tcPr>
          <w:p w14:paraId="7A96EA0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A9D67F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3AB0D2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425875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EC6B29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7BBA1C76" w14:textId="77777777" w:rsidTr="009236EC">
        <w:tc>
          <w:tcPr>
            <w:tcW w:w="0" w:type="auto"/>
          </w:tcPr>
          <w:p w14:paraId="6D6BD42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Edgbaston Park Hotel and Conference Centre Limited </w:t>
            </w:r>
          </w:p>
          <w:p w14:paraId="5CB626BE" w14:textId="77777777" w:rsidR="00001F95" w:rsidRPr="00001F95" w:rsidRDefault="00001F95" w:rsidP="009236EC">
            <w:pPr>
              <w:rPr>
                <w:rFonts w:ascii="Arial" w:hAnsi="Arial" w:cs="Arial"/>
                <w:color w:val="000000" w:themeColor="text1"/>
                <w:lang w:val="en-GB"/>
              </w:rPr>
            </w:pPr>
          </w:p>
        </w:tc>
        <w:tc>
          <w:tcPr>
            <w:tcW w:w="0" w:type="auto"/>
          </w:tcPr>
          <w:p w14:paraId="52F933B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Director</w:t>
            </w:r>
          </w:p>
        </w:tc>
        <w:tc>
          <w:tcPr>
            <w:tcW w:w="0" w:type="auto"/>
          </w:tcPr>
          <w:p w14:paraId="3D42EF5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1,763 </w:t>
            </w:r>
          </w:p>
          <w:p w14:paraId="4BE5BFD7" w14:textId="77777777" w:rsidR="00001F95" w:rsidRPr="00001F95" w:rsidRDefault="00001F95" w:rsidP="009236EC">
            <w:pPr>
              <w:rPr>
                <w:rFonts w:ascii="Arial" w:hAnsi="Arial" w:cs="Arial"/>
                <w:color w:val="000000" w:themeColor="text1"/>
                <w:lang w:val="en-GB"/>
              </w:rPr>
            </w:pPr>
          </w:p>
        </w:tc>
        <w:tc>
          <w:tcPr>
            <w:tcW w:w="0" w:type="auto"/>
          </w:tcPr>
          <w:p w14:paraId="47FD7B0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1,048</w:t>
            </w:r>
          </w:p>
        </w:tc>
        <w:tc>
          <w:tcPr>
            <w:tcW w:w="0" w:type="auto"/>
          </w:tcPr>
          <w:p w14:paraId="62650F1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1,512</w:t>
            </w:r>
          </w:p>
        </w:tc>
        <w:tc>
          <w:tcPr>
            <w:tcW w:w="0" w:type="auto"/>
          </w:tcPr>
          <w:p w14:paraId="5A018A0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14</w:t>
            </w:r>
          </w:p>
        </w:tc>
        <w:tc>
          <w:tcPr>
            <w:tcW w:w="0" w:type="auto"/>
          </w:tcPr>
          <w:p w14:paraId="0818F4C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750</w:t>
            </w:r>
          </w:p>
        </w:tc>
        <w:tc>
          <w:tcPr>
            <w:tcW w:w="0" w:type="auto"/>
          </w:tcPr>
          <w:p w14:paraId="40724B2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1,680</w:t>
            </w:r>
          </w:p>
        </w:tc>
      </w:tr>
      <w:tr w:rsidR="00001F95" w:rsidRPr="00001F95" w14:paraId="3265DD87" w14:textId="77777777" w:rsidTr="009236EC">
        <w:tc>
          <w:tcPr>
            <w:tcW w:w="0" w:type="auto"/>
          </w:tcPr>
          <w:p w14:paraId="2DE2E06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Engineering and Physical Sciences Research Council </w:t>
            </w:r>
          </w:p>
          <w:p w14:paraId="73C72A2D" w14:textId="77777777" w:rsidR="00001F95" w:rsidRPr="00001F95" w:rsidRDefault="00001F95" w:rsidP="009236EC">
            <w:pPr>
              <w:rPr>
                <w:rFonts w:ascii="Arial" w:hAnsi="Arial" w:cs="Arial"/>
                <w:color w:val="000000" w:themeColor="text1"/>
                <w:lang w:val="en-GB"/>
              </w:rPr>
            </w:pPr>
          </w:p>
        </w:tc>
        <w:tc>
          <w:tcPr>
            <w:tcW w:w="0" w:type="auto"/>
          </w:tcPr>
          <w:p w14:paraId="3AA9F5F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Strategic Advisory Network Member</w:t>
            </w:r>
          </w:p>
        </w:tc>
        <w:tc>
          <w:tcPr>
            <w:tcW w:w="0" w:type="auto"/>
          </w:tcPr>
          <w:p w14:paraId="254EA54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31,191 </w:t>
            </w:r>
          </w:p>
          <w:p w14:paraId="552781BD" w14:textId="77777777" w:rsidR="00001F95" w:rsidRPr="00001F95" w:rsidRDefault="00001F95" w:rsidP="009236EC">
            <w:pPr>
              <w:rPr>
                <w:rFonts w:ascii="Arial" w:hAnsi="Arial" w:cs="Arial"/>
                <w:color w:val="000000" w:themeColor="text1"/>
                <w:lang w:val="en-GB"/>
              </w:rPr>
            </w:pPr>
          </w:p>
        </w:tc>
        <w:tc>
          <w:tcPr>
            <w:tcW w:w="0" w:type="auto"/>
          </w:tcPr>
          <w:p w14:paraId="67A90D8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B797E3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767</w:t>
            </w:r>
          </w:p>
        </w:tc>
        <w:tc>
          <w:tcPr>
            <w:tcW w:w="0" w:type="auto"/>
          </w:tcPr>
          <w:p w14:paraId="5EEAD87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27F560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494</w:t>
            </w:r>
          </w:p>
        </w:tc>
        <w:tc>
          <w:tcPr>
            <w:tcW w:w="0" w:type="auto"/>
          </w:tcPr>
          <w:p w14:paraId="1A14FE2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23BAAB9D" w14:textId="77777777" w:rsidTr="009236EC">
        <w:tc>
          <w:tcPr>
            <w:tcW w:w="0" w:type="auto"/>
          </w:tcPr>
          <w:p w14:paraId="08F05DF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Financial Conduct Authority and the Payments Systems Regulator </w:t>
            </w:r>
          </w:p>
          <w:p w14:paraId="085158A6" w14:textId="77777777" w:rsidR="00001F95" w:rsidRPr="00001F95" w:rsidRDefault="00001F95" w:rsidP="009236EC">
            <w:pPr>
              <w:rPr>
                <w:rFonts w:ascii="Arial" w:hAnsi="Arial" w:cs="Arial"/>
                <w:color w:val="000000" w:themeColor="text1"/>
                <w:lang w:val="en-GB"/>
              </w:rPr>
            </w:pPr>
          </w:p>
        </w:tc>
        <w:tc>
          <w:tcPr>
            <w:tcW w:w="0" w:type="auto"/>
          </w:tcPr>
          <w:p w14:paraId="33C2873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Decision-Making Member</w:t>
            </w:r>
          </w:p>
        </w:tc>
        <w:tc>
          <w:tcPr>
            <w:tcW w:w="0" w:type="auto"/>
          </w:tcPr>
          <w:p w14:paraId="48C9F13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0637B994" w14:textId="77777777" w:rsidR="00001F95" w:rsidRPr="00001F95" w:rsidRDefault="00001F95" w:rsidP="009236EC">
            <w:pPr>
              <w:rPr>
                <w:rFonts w:ascii="Arial" w:hAnsi="Arial" w:cs="Arial"/>
                <w:color w:val="000000" w:themeColor="text1"/>
                <w:lang w:val="en-GB"/>
              </w:rPr>
            </w:pPr>
          </w:p>
        </w:tc>
        <w:tc>
          <w:tcPr>
            <w:tcW w:w="0" w:type="auto"/>
          </w:tcPr>
          <w:p w14:paraId="22D71A2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112937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0B04BD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65B655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c>
          <w:tcPr>
            <w:tcW w:w="0" w:type="auto"/>
          </w:tcPr>
          <w:p w14:paraId="2B4C288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6AAB5469" w14:textId="77777777" w:rsidTr="009236EC">
        <w:tc>
          <w:tcPr>
            <w:tcW w:w="0" w:type="auto"/>
          </w:tcPr>
          <w:p w14:paraId="4B567C3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Food Standards Agency Science Council </w:t>
            </w:r>
          </w:p>
          <w:p w14:paraId="4FE7AC62" w14:textId="77777777" w:rsidR="00001F95" w:rsidRPr="00001F95" w:rsidRDefault="00001F95" w:rsidP="009236EC">
            <w:pPr>
              <w:rPr>
                <w:rFonts w:ascii="Arial" w:hAnsi="Arial" w:cs="Arial"/>
                <w:color w:val="000000" w:themeColor="text1"/>
                <w:lang w:val="en-GB"/>
              </w:rPr>
            </w:pPr>
          </w:p>
        </w:tc>
        <w:tc>
          <w:tcPr>
            <w:tcW w:w="0" w:type="auto"/>
          </w:tcPr>
          <w:p w14:paraId="05CD0F1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Member</w:t>
            </w:r>
          </w:p>
        </w:tc>
        <w:tc>
          <w:tcPr>
            <w:tcW w:w="0" w:type="auto"/>
          </w:tcPr>
          <w:p w14:paraId="26C9610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169C9B7F" w14:textId="77777777" w:rsidR="00001F95" w:rsidRPr="00001F95" w:rsidRDefault="00001F95" w:rsidP="009236EC">
            <w:pPr>
              <w:rPr>
                <w:rFonts w:ascii="Arial" w:hAnsi="Arial" w:cs="Arial"/>
                <w:color w:val="000000" w:themeColor="text1"/>
                <w:lang w:val="en-GB"/>
              </w:rPr>
            </w:pPr>
          </w:p>
        </w:tc>
        <w:tc>
          <w:tcPr>
            <w:tcW w:w="0" w:type="auto"/>
          </w:tcPr>
          <w:p w14:paraId="110608F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F92BD8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B7EB18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66E343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c>
          <w:tcPr>
            <w:tcW w:w="0" w:type="auto"/>
          </w:tcPr>
          <w:p w14:paraId="3CD5A1C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3AA1EFBF" w14:textId="77777777" w:rsidTr="009236EC">
        <w:tc>
          <w:tcPr>
            <w:tcW w:w="0" w:type="auto"/>
          </w:tcPr>
          <w:p w14:paraId="49D21E2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HMRC (Her </w:t>
            </w:r>
            <w:r w:rsidRPr="00001F95">
              <w:rPr>
                <w:rFonts w:ascii="Arial" w:hAnsi="Arial" w:cs="Arial"/>
                <w:color w:val="000000" w:themeColor="text1"/>
                <w:lang w:val="en-GB"/>
              </w:rPr>
              <w:lastRenderedPageBreak/>
              <w:t xml:space="preserve">Majesty's Revenue and Customs) </w:t>
            </w:r>
          </w:p>
          <w:p w14:paraId="1CDCA2FB" w14:textId="77777777" w:rsidR="00001F95" w:rsidRPr="00001F95" w:rsidRDefault="00001F95" w:rsidP="009236EC">
            <w:pPr>
              <w:rPr>
                <w:rFonts w:ascii="Arial" w:hAnsi="Arial" w:cs="Arial"/>
                <w:color w:val="000000" w:themeColor="text1"/>
                <w:lang w:val="en-GB"/>
              </w:rPr>
            </w:pPr>
          </w:p>
        </w:tc>
        <w:tc>
          <w:tcPr>
            <w:tcW w:w="0" w:type="auto"/>
          </w:tcPr>
          <w:p w14:paraId="5765299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 xml:space="preserve">A Lay Member of </w:t>
            </w:r>
            <w:r w:rsidRPr="00001F95">
              <w:rPr>
                <w:rFonts w:ascii="Arial" w:hAnsi="Arial" w:cs="Arial"/>
                <w:color w:val="000000" w:themeColor="text1"/>
                <w:lang w:val="en-GB"/>
              </w:rPr>
              <w:lastRenderedPageBreak/>
              <w:t>Council is a Lead Non-Executive and Chair of Board</w:t>
            </w:r>
          </w:p>
        </w:tc>
        <w:tc>
          <w:tcPr>
            <w:tcW w:w="0" w:type="auto"/>
          </w:tcPr>
          <w:p w14:paraId="5EFA28E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 xml:space="preserve">1,595 </w:t>
            </w:r>
          </w:p>
          <w:p w14:paraId="3DFF0619" w14:textId="77777777" w:rsidR="00001F95" w:rsidRPr="00001F95" w:rsidRDefault="00001F95" w:rsidP="009236EC">
            <w:pPr>
              <w:rPr>
                <w:rFonts w:ascii="Arial" w:hAnsi="Arial" w:cs="Arial"/>
                <w:color w:val="000000" w:themeColor="text1"/>
                <w:lang w:val="en-GB"/>
              </w:rPr>
            </w:pPr>
          </w:p>
        </w:tc>
        <w:tc>
          <w:tcPr>
            <w:tcW w:w="0" w:type="auto"/>
          </w:tcPr>
          <w:p w14:paraId="7B99B60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5,081</w:t>
            </w:r>
          </w:p>
        </w:tc>
        <w:tc>
          <w:tcPr>
            <w:tcW w:w="0" w:type="auto"/>
          </w:tcPr>
          <w:p w14:paraId="52EA5A8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39EE6D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4,082</w:t>
            </w:r>
          </w:p>
        </w:tc>
        <w:tc>
          <w:tcPr>
            <w:tcW w:w="0" w:type="auto"/>
          </w:tcPr>
          <w:p w14:paraId="020AE07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651C93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644675B4" w14:textId="77777777" w:rsidTr="009236EC">
        <w:tc>
          <w:tcPr>
            <w:tcW w:w="0" w:type="auto"/>
          </w:tcPr>
          <w:p w14:paraId="717740F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Institute of Physics UK </w:t>
            </w:r>
          </w:p>
          <w:p w14:paraId="0704F225" w14:textId="77777777" w:rsidR="00001F95" w:rsidRPr="00001F95" w:rsidRDefault="00001F95" w:rsidP="009236EC">
            <w:pPr>
              <w:rPr>
                <w:rFonts w:ascii="Arial" w:hAnsi="Arial" w:cs="Arial"/>
                <w:color w:val="000000" w:themeColor="text1"/>
                <w:lang w:val="en-GB"/>
              </w:rPr>
            </w:pPr>
          </w:p>
        </w:tc>
        <w:tc>
          <w:tcPr>
            <w:tcW w:w="0" w:type="auto"/>
          </w:tcPr>
          <w:p w14:paraId="63CA2CD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Deputy Pro-Vice-Chancellor is a Trustee and Member of Council</w:t>
            </w:r>
          </w:p>
        </w:tc>
        <w:tc>
          <w:tcPr>
            <w:tcW w:w="0" w:type="auto"/>
          </w:tcPr>
          <w:p w14:paraId="5E260A5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7466AEB2" w14:textId="77777777" w:rsidR="00001F95" w:rsidRPr="00001F95" w:rsidRDefault="00001F95" w:rsidP="009236EC">
            <w:pPr>
              <w:rPr>
                <w:rFonts w:ascii="Arial" w:hAnsi="Arial" w:cs="Arial"/>
                <w:color w:val="000000" w:themeColor="text1"/>
                <w:lang w:val="en-GB"/>
              </w:rPr>
            </w:pPr>
          </w:p>
        </w:tc>
        <w:tc>
          <w:tcPr>
            <w:tcW w:w="0" w:type="auto"/>
          </w:tcPr>
          <w:p w14:paraId="2248EAB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26202B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51001B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21DFF3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c>
          <w:tcPr>
            <w:tcW w:w="0" w:type="auto"/>
          </w:tcPr>
          <w:p w14:paraId="43D52DA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4D60B2BC" w14:textId="77777777" w:rsidTr="009236EC">
        <w:tc>
          <w:tcPr>
            <w:tcW w:w="0" w:type="auto"/>
          </w:tcPr>
          <w:p w14:paraId="7E1E602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Joseph Rowntree Foundation </w:t>
            </w:r>
          </w:p>
          <w:p w14:paraId="6E5B388A" w14:textId="77777777" w:rsidR="00001F95" w:rsidRPr="00001F95" w:rsidRDefault="00001F95" w:rsidP="009236EC">
            <w:pPr>
              <w:rPr>
                <w:rFonts w:ascii="Arial" w:hAnsi="Arial" w:cs="Arial"/>
                <w:color w:val="000000" w:themeColor="text1"/>
                <w:lang w:val="en-GB"/>
              </w:rPr>
            </w:pPr>
          </w:p>
        </w:tc>
        <w:tc>
          <w:tcPr>
            <w:tcW w:w="0" w:type="auto"/>
          </w:tcPr>
          <w:p w14:paraId="3C9502E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Trustee</w:t>
            </w:r>
          </w:p>
        </w:tc>
        <w:tc>
          <w:tcPr>
            <w:tcW w:w="0" w:type="auto"/>
          </w:tcPr>
          <w:p w14:paraId="3B9CA8F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0409DD4D" w14:textId="77777777" w:rsidR="00001F95" w:rsidRPr="00001F95" w:rsidRDefault="00001F95" w:rsidP="009236EC">
            <w:pPr>
              <w:rPr>
                <w:rFonts w:ascii="Arial" w:hAnsi="Arial" w:cs="Arial"/>
                <w:color w:val="000000" w:themeColor="text1"/>
                <w:lang w:val="en-GB"/>
              </w:rPr>
            </w:pPr>
          </w:p>
        </w:tc>
        <w:tc>
          <w:tcPr>
            <w:tcW w:w="0" w:type="auto"/>
          </w:tcPr>
          <w:p w14:paraId="097B8BD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w:t>
            </w:r>
          </w:p>
        </w:tc>
        <w:tc>
          <w:tcPr>
            <w:tcW w:w="0" w:type="auto"/>
          </w:tcPr>
          <w:p w14:paraId="63B0B22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CAECC4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8E0427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35</w:t>
            </w:r>
          </w:p>
        </w:tc>
        <w:tc>
          <w:tcPr>
            <w:tcW w:w="0" w:type="auto"/>
          </w:tcPr>
          <w:p w14:paraId="3E61EA2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56809FAD" w14:textId="77777777" w:rsidTr="009236EC">
        <w:tc>
          <w:tcPr>
            <w:tcW w:w="0" w:type="auto"/>
          </w:tcPr>
          <w:p w14:paraId="11B5A49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King Edward VI Academy Trust </w:t>
            </w:r>
          </w:p>
          <w:p w14:paraId="0078544F" w14:textId="77777777" w:rsidR="00001F95" w:rsidRPr="00001F95" w:rsidRDefault="00001F95" w:rsidP="009236EC">
            <w:pPr>
              <w:rPr>
                <w:rFonts w:ascii="Arial" w:hAnsi="Arial" w:cs="Arial"/>
                <w:color w:val="000000" w:themeColor="text1"/>
                <w:lang w:val="en-GB"/>
              </w:rPr>
            </w:pPr>
          </w:p>
        </w:tc>
        <w:tc>
          <w:tcPr>
            <w:tcW w:w="0" w:type="auto"/>
          </w:tcPr>
          <w:p w14:paraId="2346FC3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Director</w:t>
            </w:r>
          </w:p>
        </w:tc>
        <w:tc>
          <w:tcPr>
            <w:tcW w:w="0" w:type="auto"/>
          </w:tcPr>
          <w:p w14:paraId="7545C50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15 </w:t>
            </w:r>
          </w:p>
          <w:p w14:paraId="10A5ACF4" w14:textId="77777777" w:rsidR="00001F95" w:rsidRPr="00001F95" w:rsidRDefault="00001F95" w:rsidP="009236EC">
            <w:pPr>
              <w:rPr>
                <w:rFonts w:ascii="Arial" w:hAnsi="Arial" w:cs="Arial"/>
                <w:color w:val="000000" w:themeColor="text1"/>
                <w:lang w:val="en-GB"/>
              </w:rPr>
            </w:pPr>
          </w:p>
        </w:tc>
        <w:tc>
          <w:tcPr>
            <w:tcW w:w="0" w:type="auto"/>
          </w:tcPr>
          <w:p w14:paraId="3EE8B61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09DE1E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3F01D1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D98710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12</w:t>
            </w:r>
          </w:p>
        </w:tc>
        <w:tc>
          <w:tcPr>
            <w:tcW w:w="0" w:type="auto"/>
          </w:tcPr>
          <w:p w14:paraId="0C34893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w:t>
            </w:r>
          </w:p>
        </w:tc>
      </w:tr>
      <w:tr w:rsidR="00001F95" w:rsidRPr="00001F95" w14:paraId="24BC6ADB" w14:textId="77777777" w:rsidTr="009236EC">
        <w:tc>
          <w:tcPr>
            <w:tcW w:w="0" w:type="auto"/>
          </w:tcPr>
          <w:p w14:paraId="1F7A9F7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Linear Diagnostics Ltd </w:t>
            </w:r>
          </w:p>
          <w:p w14:paraId="3E4570FA" w14:textId="77777777" w:rsidR="00001F95" w:rsidRPr="00001F95" w:rsidRDefault="00001F95" w:rsidP="009236EC">
            <w:pPr>
              <w:rPr>
                <w:rFonts w:ascii="Arial" w:hAnsi="Arial" w:cs="Arial"/>
                <w:color w:val="000000" w:themeColor="text1"/>
                <w:lang w:val="en-GB"/>
              </w:rPr>
            </w:pPr>
          </w:p>
        </w:tc>
        <w:tc>
          <w:tcPr>
            <w:tcW w:w="0" w:type="auto"/>
          </w:tcPr>
          <w:p w14:paraId="090BF63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College Director is a Director</w:t>
            </w:r>
          </w:p>
        </w:tc>
        <w:tc>
          <w:tcPr>
            <w:tcW w:w="0" w:type="auto"/>
          </w:tcPr>
          <w:p w14:paraId="2AF2970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67 </w:t>
            </w:r>
          </w:p>
          <w:p w14:paraId="379957C4" w14:textId="77777777" w:rsidR="00001F95" w:rsidRPr="00001F95" w:rsidRDefault="00001F95" w:rsidP="009236EC">
            <w:pPr>
              <w:rPr>
                <w:rFonts w:ascii="Arial" w:hAnsi="Arial" w:cs="Arial"/>
                <w:color w:val="000000" w:themeColor="text1"/>
                <w:lang w:val="en-GB"/>
              </w:rPr>
            </w:pPr>
          </w:p>
        </w:tc>
        <w:tc>
          <w:tcPr>
            <w:tcW w:w="0" w:type="auto"/>
          </w:tcPr>
          <w:p w14:paraId="10C8BAB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150</w:t>
            </w:r>
          </w:p>
        </w:tc>
        <w:tc>
          <w:tcPr>
            <w:tcW w:w="0" w:type="auto"/>
          </w:tcPr>
          <w:p w14:paraId="7FAFE76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w:t>
            </w:r>
          </w:p>
        </w:tc>
        <w:tc>
          <w:tcPr>
            <w:tcW w:w="0" w:type="auto"/>
          </w:tcPr>
          <w:p w14:paraId="1A4C597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E11135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17</w:t>
            </w:r>
          </w:p>
        </w:tc>
        <w:tc>
          <w:tcPr>
            <w:tcW w:w="0" w:type="auto"/>
          </w:tcPr>
          <w:p w14:paraId="70205DD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50</w:t>
            </w:r>
          </w:p>
        </w:tc>
      </w:tr>
      <w:tr w:rsidR="00001F95" w:rsidRPr="00001F95" w14:paraId="18722CD3" w14:textId="77777777" w:rsidTr="009236EC">
        <w:tc>
          <w:tcPr>
            <w:tcW w:w="0" w:type="auto"/>
          </w:tcPr>
          <w:p w14:paraId="6B5C092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London School of Hygiene and Tropical Medicine (Health Services Research Unit)</w:t>
            </w:r>
          </w:p>
          <w:p w14:paraId="44D73252" w14:textId="77777777" w:rsidR="00001F95" w:rsidRPr="00001F95" w:rsidRDefault="00001F95" w:rsidP="009236EC">
            <w:pPr>
              <w:rPr>
                <w:rFonts w:ascii="Arial" w:hAnsi="Arial" w:cs="Arial"/>
                <w:color w:val="000000" w:themeColor="text1"/>
                <w:lang w:val="en-GB"/>
              </w:rPr>
            </w:pPr>
          </w:p>
          <w:p w14:paraId="0EB24D08" w14:textId="77777777" w:rsidR="00001F95" w:rsidRPr="00001F95" w:rsidRDefault="00001F95" w:rsidP="009236EC">
            <w:pPr>
              <w:rPr>
                <w:rFonts w:ascii="Arial" w:hAnsi="Arial" w:cs="Arial"/>
                <w:color w:val="000000" w:themeColor="text1"/>
                <w:lang w:val="en-GB"/>
              </w:rPr>
            </w:pPr>
          </w:p>
        </w:tc>
        <w:tc>
          <w:tcPr>
            <w:tcW w:w="0" w:type="auto"/>
          </w:tcPr>
          <w:p w14:paraId="6941EC3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Director of HSMC is an Honorary Professor</w:t>
            </w:r>
          </w:p>
          <w:p w14:paraId="210F0E29" w14:textId="77777777" w:rsidR="00001F95" w:rsidRPr="00001F95" w:rsidRDefault="00001F95" w:rsidP="009236EC">
            <w:pPr>
              <w:rPr>
                <w:rFonts w:ascii="Arial" w:hAnsi="Arial" w:cs="Arial"/>
                <w:color w:val="000000" w:themeColor="text1"/>
                <w:lang w:val="en-GB"/>
              </w:rPr>
            </w:pPr>
          </w:p>
        </w:tc>
        <w:tc>
          <w:tcPr>
            <w:tcW w:w="0" w:type="auto"/>
          </w:tcPr>
          <w:p w14:paraId="599F061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20 </w:t>
            </w:r>
          </w:p>
          <w:p w14:paraId="44BABB30" w14:textId="77777777" w:rsidR="00001F95" w:rsidRPr="00001F95" w:rsidRDefault="00001F95" w:rsidP="009236EC">
            <w:pPr>
              <w:rPr>
                <w:rFonts w:ascii="Arial" w:hAnsi="Arial" w:cs="Arial"/>
                <w:color w:val="000000" w:themeColor="text1"/>
                <w:lang w:val="en-GB"/>
              </w:rPr>
            </w:pPr>
          </w:p>
        </w:tc>
        <w:tc>
          <w:tcPr>
            <w:tcW w:w="0" w:type="auto"/>
          </w:tcPr>
          <w:p w14:paraId="4AABF7C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24E6BB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9</w:t>
            </w:r>
          </w:p>
        </w:tc>
        <w:tc>
          <w:tcPr>
            <w:tcW w:w="0" w:type="auto"/>
          </w:tcPr>
          <w:p w14:paraId="5587D33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6BF404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212707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6DD426C0" w14:textId="77777777" w:rsidTr="009236EC">
        <w:tc>
          <w:tcPr>
            <w:tcW w:w="0" w:type="auto"/>
          </w:tcPr>
          <w:p w14:paraId="6F2E641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Loughborough University</w:t>
            </w:r>
          </w:p>
        </w:tc>
        <w:tc>
          <w:tcPr>
            <w:tcW w:w="0" w:type="auto"/>
          </w:tcPr>
          <w:p w14:paraId="61C26AC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Head of College is in collaboration on a joint project with Loughborough</w:t>
            </w:r>
          </w:p>
          <w:p w14:paraId="7A86EC3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University of whom the co-lead negotiating the sub-contract is his spouse</w:t>
            </w:r>
          </w:p>
          <w:p w14:paraId="252011D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Board member</w:t>
            </w:r>
          </w:p>
          <w:p w14:paraId="5A58DFEF" w14:textId="77777777" w:rsidR="00001F95" w:rsidRPr="00001F95" w:rsidRDefault="00001F95" w:rsidP="009236EC">
            <w:pPr>
              <w:rPr>
                <w:rFonts w:ascii="Arial" w:hAnsi="Arial" w:cs="Arial"/>
                <w:color w:val="000000" w:themeColor="text1"/>
                <w:lang w:val="en-GB"/>
              </w:rPr>
            </w:pPr>
          </w:p>
        </w:tc>
        <w:tc>
          <w:tcPr>
            <w:tcW w:w="0" w:type="auto"/>
          </w:tcPr>
          <w:p w14:paraId="1E93BF9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 xml:space="preserve">233 </w:t>
            </w:r>
          </w:p>
          <w:p w14:paraId="25292586" w14:textId="77777777" w:rsidR="00001F95" w:rsidRPr="00001F95" w:rsidRDefault="00001F95" w:rsidP="009236EC">
            <w:pPr>
              <w:rPr>
                <w:rFonts w:ascii="Arial" w:hAnsi="Arial" w:cs="Arial"/>
                <w:color w:val="000000" w:themeColor="text1"/>
                <w:lang w:val="en-GB"/>
              </w:rPr>
            </w:pPr>
          </w:p>
        </w:tc>
        <w:tc>
          <w:tcPr>
            <w:tcW w:w="0" w:type="auto"/>
          </w:tcPr>
          <w:p w14:paraId="3691453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718</w:t>
            </w:r>
          </w:p>
        </w:tc>
        <w:tc>
          <w:tcPr>
            <w:tcW w:w="0" w:type="auto"/>
          </w:tcPr>
          <w:p w14:paraId="7E19506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105</w:t>
            </w:r>
          </w:p>
        </w:tc>
        <w:tc>
          <w:tcPr>
            <w:tcW w:w="0" w:type="auto"/>
          </w:tcPr>
          <w:p w14:paraId="2C2D8DA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163</w:t>
            </w:r>
          </w:p>
        </w:tc>
        <w:tc>
          <w:tcPr>
            <w:tcW w:w="0" w:type="auto"/>
          </w:tcPr>
          <w:p w14:paraId="6AA10A2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F10428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72037B6D" w14:textId="77777777" w:rsidTr="009236EC">
        <w:tc>
          <w:tcPr>
            <w:tcW w:w="0" w:type="auto"/>
          </w:tcPr>
          <w:p w14:paraId="7EDF966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Macmillan Cancer</w:t>
            </w:r>
          </w:p>
        </w:tc>
        <w:tc>
          <w:tcPr>
            <w:tcW w:w="0" w:type="auto"/>
          </w:tcPr>
          <w:p w14:paraId="629AA50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Trustee</w:t>
            </w:r>
          </w:p>
        </w:tc>
        <w:tc>
          <w:tcPr>
            <w:tcW w:w="0" w:type="auto"/>
          </w:tcPr>
          <w:p w14:paraId="61BA81E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4B16F5ED" w14:textId="77777777" w:rsidR="00001F95" w:rsidRPr="00001F95" w:rsidRDefault="00001F95" w:rsidP="009236EC">
            <w:pPr>
              <w:rPr>
                <w:rFonts w:ascii="Arial" w:hAnsi="Arial" w:cs="Arial"/>
                <w:color w:val="000000" w:themeColor="text1"/>
                <w:lang w:val="en-GB"/>
              </w:rPr>
            </w:pPr>
          </w:p>
        </w:tc>
        <w:tc>
          <w:tcPr>
            <w:tcW w:w="0" w:type="auto"/>
          </w:tcPr>
          <w:p w14:paraId="4AE571F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F520E0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9F0578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45B29C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32</w:t>
            </w:r>
          </w:p>
        </w:tc>
        <w:tc>
          <w:tcPr>
            <w:tcW w:w="0" w:type="auto"/>
          </w:tcPr>
          <w:p w14:paraId="785F105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3301C167" w14:textId="77777777" w:rsidTr="009236EC">
        <w:tc>
          <w:tcPr>
            <w:tcW w:w="0" w:type="auto"/>
          </w:tcPr>
          <w:p w14:paraId="0AA2F4E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Manufacturing Technology Centre</w:t>
            </w:r>
          </w:p>
        </w:tc>
        <w:tc>
          <w:tcPr>
            <w:tcW w:w="0" w:type="auto"/>
          </w:tcPr>
          <w:p w14:paraId="289A99A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an Audit Committee Member</w:t>
            </w:r>
          </w:p>
          <w:p w14:paraId="4E04D9E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Head of School is a Non-Executive Director</w:t>
            </w:r>
          </w:p>
          <w:p w14:paraId="2B277A8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Member</w:t>
            </w:r>
          </w:p>
          <w:p w14:paraId="2493AB0A" w14:textId="77777777" w:rsidR="00001F95" w:rsidRPr="00001F95" w:rsidRDefault="00001F95" w:rsidP="009236EC">
            <w:pPr>
              <w:rPr>
                <w:rFonts w:ascii="Arial" w:hAnsi="Arial" w:cs="Arial"/>
                <w:color w:val="000000" w:themeColor="text1"/>
                <w:lang w:val="en-GB"/>
              </w:rPr>
            </w:pPr>
          </w:p>
        </w:tc>
        <w:tc>
          <w:tcPr>
            <w:tcW w:w="0" w:type="auto"/>
          </w:tcPr>
          <w:p w14:paraId="501561F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556 </w:t>
            </w:r>
          </w:p>
          <w:p w14:paraId="5F5D326D" w14:textId="77777777" w:rsidR="00001F95" w:rsidRPr="00001F95" w:rsidRDefault="00001F95" w:rsidP="009236EC">
            <w:pPr>
              <w:rPr>
                <w:rFonts w:ascii="Arial" w:hAnsi="Arial" w:cs="Arial"/>
                <w:color w:val="000000" w:themeColor="text1"/>
                <w:lang w:val="en-GB"/>
              </w:rPr>
            </w:pPr>
          </w:p>
        </w:tc>
        <w:tc>
          <w:tcPr>
            <w:tcW w:w="0" w:type="auto"/>
          </w:tcPr>
          <w:p w14:paraId="156461A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150</w:t>
            </w:r>
          </w:p>
        </w:tc>
        <w:tc>
          <w:tcPr>
            <w:tcW w:w="0" w:type="auto"/>
          </w:tcPr>
          <w:p w14:paraId="4704212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770</w:t>
            </w:r>
          </w:p>
        </w:tc>
        <w:tc>
          <w:tcPr>
            <w:tcW w:w="0" w:type="auto"/>
          </w:tcPr>
          <w:p w14:paraId="0477F5C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w:t>
            </w:r>
          </w:p>
        </w:tc>
        <w:tc>
          <w:tcPr>
            <w:tcW w:w="0" w:type="auto"/>
          </w:tcPr>
          <w:p w14:paraId="091CF11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748</w:t>
            </w:r>
          </w:p>
        </w:tc>
        <w:tc>
          <w:tcPr>
            <w:tcW w:w="0" w:type="auto"/>
          </w:tcPr>
          <w:p w14:paraId="3659EDB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2,447</w:t>
            </w:r>
          </w:p>
        </w:tc>
      </w:tr>
      <w:tr w:rsidR="00001F95" w:rsidRPr="00001F95" w14:paraId="390116AA" w14:textId="77777777" w:rsidTr="009236EC">
        <w:tc>
          <w:tcPr>
            <w:tcW w:w="0" w:type="auto"/>
          </w:tcPr>
          <w:p w14:paraId="6565552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Mercia Fund 1 and related funds</w:t>
            </w:r>
          </w:p>
        </w:tc>
        <w:tc>
          <w:tcPr>
            <w:tcW w:w="0" w:type="auto"/>
          </w:tcPr>
          <w:p w14:paraId="7B81612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Director of Enterprise and Innovation is University LLP Representative Director</w:t>
            </w:r>
          </w:p>
        </w:tc>
        <w:tc>
          <w:tcPr>
            <w:tcW w:w="0" w:type="auto"/>
          </w:tcPr>
          <w:p w14:paraId="2D7841A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4 </w:t>
            </w:r>
          </w:p>
          <w:p w14:paraId="797A5CBB" w14:textId="77777777" w:rsidR="00001F95" w:rsidRPr="00001F95" w:rsidRDefault="00001F95" w:rsidP="009236EC">
            <w:pPr>
              <w:rPr>
                <w:rFonts w:ascii="Arial" w:hAnsi="Arial" w:cs="Arial"/>
                <w:color w:val="000000" w:themeColor="text1"/>
                <w:lang w:val="en-GB"/>
              </w:rPr>
            </w:pPr>
          </w:p>
        </w:tc>
        <w:tc>
          <w:tcPr>
            <w:tcW w:w="0" w:type="auto"/>
          </w:tcPr>
          <w:p w14:paraId="6644685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962EB5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w:t>
            </w:r>
          </w:p>
        </w:tc>
        <w:tc>
          <w:tcPr>
            <w:tcW w:w="0" w:type="auto"/>
          </w:tcPr>
          <w:p w14:paraId="12EAD1A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57AC3B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1B35CE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4049601C" w14:textId="77777777" w:rsidTr="009236EC">
        <w:tc>
          <w:tcPr>
            <w:tcW w:w="0" w:type="auto"/>
          </w:tcPr>
          <w:p w14:paraId="79CF496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Newcastle University</w:t>
            </w:r>
          </w:p>
        </w:tc>
        <w:tc>
          <w:tcPr>
            <w:tcW w:w="0" w:type="auto"/>
          </w:tcPr>
          <w:p w14:paraId="2040DA5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Deputy Head of College is an External Examiner</w:t>
            </w:r>
          </w:p>
          <w:p w14:paraId="73057CFE" w14:textId="77777777" w:rsidR="00001F95" w:rsidRPr="00001F95" w:rsidRDefault="00001F95" w:rsidP="009236EC">
            <w:pPr>
              <w:rPr>
                <w:rFonts w:ascii="Arial" w:hAnsi="Arial" w:cs="Arial"/>
                <w:color w:val="000000" w:themeColor="text1"/>
                <w:lang w:val="en-GB"/>
              </w:rPr>
            </w:pPr>
          </w:p>
        </w:tc>
        <w:tc>
          <w:tcPr>
            <w:tcW w:w="0" w:type="auto"/>
          </w:tcPr>
          <w:p w14:paraId="3499155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487 </w:t>
            </w:r>
          </w:p>
          <w:p w14:paraId="6FD53247" w14:textId="77777777" w:rsidR="00001F95" w:rsidRPr="00001F95" w:rsidRDefault="00001F95" w:rsidP="009236EC">
            <w:pPr>
              <w:rPr>
                <w:rFonts w:ascii="Arial" w:hAnsi="Arial" w:cs="Arial"/>
                <w:color w:val="000000" w:themeColor="text1"/>
                <w:lang w:val="en-GB"/>
              </w:rPr>
            </w:pPr>
          </w:p>
        </w:tc>
        <w:tc>
          <w:tcPr>
            <w:tcW w:w="0" w:type="auto"/>
          </w:tcPr>
          <w:p w14:paraId="60F6AF0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2A656D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90</w:t>
            </w:r>
          </w:p>
        </w:tc>
        <w:tc>
          <w:tcPr>
            <w:tcW w:w="0" w:type="auto"/>
          </w:tcPr>
          <w:p w14:paraId="725F77F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38AE9C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33701B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27165643" w14:textId="77777777" w:rsidTr="009236EC">
        <w:tc>
          <w:tcPr>
            <w:tcW w:w="0" w:type="auto"/>
          </w:tcPr>
          <w:p w14:paraId="59F8E67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Nuffield Health</w:t>
            </w:r>
          </w:p>
          <w:p w14:paraId="3CAE4A55" w14:textId="77777777" w:rsidR="00001F95" w:rsidRPr="00001F95" w:rsidRDefault="00001F95" w:rsidP="009236EC">
            <w:pPr>
              <w:rPr>
                <w:rFonts w:ascii="Arial" w:hAnsi="Arial" w:cs="Arial"/>
                <w:color w:val="000000" w:themeColor="text1"/>
                <w:lang w:val="en-GB"/>
              </w:rPr>
            </w:pPr>
          </w:p>
        </w:tc>
        <w:tc>
          <w:tcPr>
            <w:tcW w:w="0" w:type="auto"/>
          </w:tcPr>
          <w:p w14:paraId="0566765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A Council Member is a Trustee </w:t>
            </w:r>
            <w:r w:rsidRPr="00001F95">
              <w:rPr>
                <w:rFonts w:ascii="Arial" w:hAnsi="Arial" w:cs="Arial"/>
                <w:color w:val="000000" w:themeColor="text1"/>
                <w:lang w:val="en-GB"/>
              </w:rPr>
              <w:lastRenderedPageBreak/>
              <w:t>and Governor</w:t>
            </w:r>
          </w:p>
          <w:p w14:paraId="46D600A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Governor</w:t>
            </w:r>
          </w:p>
          <w:p w14:paraId="1AE3F0D8" w14:textId="77777777" w:rsidR="00001F95" w:rsidRPr="00001F95" w:rsidRDefault="00001F95" w:rsidP="009236EC">
            <w:pPr>
              <w:rPr>
                <w:rFonts w:ascii="Arial" w:hAnsi="Arial" w:cs="Arial"/>
                <w:color w:val="000000" w:themeColor="text1"/>
                <w:lang w:val="en-GB"/>
              </w:rPr>
            </w:pPr>
          </w:p>
        </w:tc>
        <w:tc>
          <w:tcPr>
            <w:tcW w:w="0" w:type="auto"/>
          </w:tcPr>
          <w:p w14:paraId="359B50B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 xml:space="preserve">0 </w:t>
            </w:r>
          </w:p>
          <w:p w14:paraId="2273F91C" w14:textId="77777777" w:rsidR="00001F95" w:rsidRPr="00001F95" w:rsidRDefault="00001F95" w:rsidP="009236EC">
            <w:pPr>
              <w:rPr>
                <w:rFonts w:ascii="Arial" w:hAnsi="Arial" w:cs="Arial"/>
                <w:color w:val="000000" w:themeColor="text1"/>
                <w:lang w:val="en-GB"/>
              </w:rPr>
            </w:pPr>
          </w:p>
        </w:tc>
        <w:tc>
          <w:tcPr>
            <w:tcW w:w="0" w:type="auto"/>
          </w:tcPr>
          <w:p w14:paraId="56287A5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9EA4D4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CA33EF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DB3369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w:t>
            </w:r>
          </w:p>
        </w:tc>
        <w:tc>
          <w:tcPr>
            <w:tcW w:w="0" w:type="auto"/>
          </w:tcPr>
          <w:p w14:paraId="5F42F74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26C4D0AC" w14:textId="77777777" w:rsidTr="009236EC">
        <w:tc>
          <w:tcPr>
            <w:tcW w:w="0" w:type="auto"/>
          </w:tcPr>
          <w:p w14:paraId="1EF8038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Nuffield Trust</w:t>
            </w:r>
          </w:p>
        </w:tc>
        <w:tc>
          <w:tcPr>
            <w:tcW w:w="0" w:type="auto"/>
          </w:tcPr>
          <w:p w14:paraId="2BAC654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Director is a Senior Associate</w:t>
            </w:r>
          </w:p>
          <w:p w14:paraId="0FB62BB7" w14:textId="77777777" w:rsidR="00001F95" w:rsidRPr="00001F95" w:rsidRDefault="00001F95" w:rsidP="009236EC">
            <w:pPr>
              <w:rPr>
                <w:rFonts w:ascii="Arial" w:hAnsi="Arial" w:cs="Arial"/>
                <w:color w:val="000000" w:themeColor="text1"/>
                <w:lang w:val="en-GB"/>
              </w:rPr>
            </w:pPr>
          </w:p>
        </w:tc>
        <w:tc>
          <w:tcPr>
            <w:tcW w:w="0" w:type="auto"/>
          </w:tcPr>
          <w:p w14:paraId="5AB7B39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13 </w:t>
            </w:r>
          </w:p>
          <w:p w14:paraId="5470A255" w14:textId="77777777" w:rsidR="00001F95" w:rsidRPr="00001F95" w:rsidRDefault="00001F95" w:rsidP="009236EC">
            <w:pPr>
              <w:rPr>
                <w:rFonts w:ascii="Arial" w:hAnsi="Arial" w:cs="Arial"/>
                <w:color w:val="000000" w:themeColor="text1"/>
                <w:lang w:val="en-GB"/>
              </w:rPr>
            </w:pPr>
          </w:p>
        </w:tc>
        <w:tc>
          <w:tcPr>
            <w:tcW w:w="0" w:type="auto"/>
          </w:tcPr>
          <w:p w14:paraId="00107CD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c>
          <w:tcPr>
            <w:tcW w:w="0" w:type="auto"/>
          </w:tcPr>
          <w:p w14:paraId="1392BF9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13</w:t>
            </w:r>
          </w:p>
        </w:tc>
        <w:tc>
          <w:tcPr>
            <w:tcW w:w="0" w:type="auto"/>
          </w:tcPr>
          <w:p w14:paraId="7FCBE7A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C81FDB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15</w:t>
            </w:r>
          </w:p>
        </w:tc>
        <w:tc>
          <w:tcPr>
            <w:tcW w:w="0" w:type="auto"/>
          </w:tcPr>
          <w:p w14:paraId="31EE872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25</w:t>
            </w:r>
          </w:p>
        </w:tc>
      </w:tr>
      <w:tr w:rsidR="00001F95" w:rsidRPr="00001F95" w14:paraId="7AAD0307" w14:textId="77777777" w:rsidTr="009236EC">
        <w:tc>
          <w:tcPr>
            <w:tcW w:w="0" w:type="auto"/>
          </w:tcPr>
          <w:p w14:paraId="67860B9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Open University</w:t>
            </w:r>
          </w:p>
          <w:p w14:paraId="1C783132" w14:textId="77777777" w:rsidR="00001F95" w:rsidRPr="00001F95" w:rsidRDefault="00001F95" w:rsidP="009236EC">
            <w:pPr>
              <w:rPr>
                <w:rFonts w:ascii="Arial" w:hAnsi="Arial" w:cs="Arial"/>
                <w:color w:val="000000" w:themeColor="text1"/>
                <w:lang w:val="en-GB"/>
              </w:rPr>
            </w:pPr>
          </w:p>
        </w:tc>
        <w:tc>
          <w:tcPr>
            <w:tcW w:w="0" w:type="auto"/>
          </w:tcPr>
          <w:p w14:paraId="4A04169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Head of School was External Programme Advisor – remuneration was under £1,000</w:t>
            </w:r>
          </w:p>
          <w:p w14:paraId="19E481DE" w14:textId="77777777" w:rsidR="00001F95" w:rsidRPr="00001F95" w:rsidRDefault="00001F95" w:rsidP="009236EC">
            <w:pPr>
              <w:rPr>
                <w:rFonts w:ascii="Arial" w:hAnsi="Arial" w:cs="Arial"/>
                <w:color w:val="000000" w:themeColor="text1"/>
                <w:lang w:val="en-GB"/>
              </w:rPr>
            </w:pPr>
          </w:p>
        </w:tc>
        <w:tc>
          <w:tcPr>
            <w:tcW w:w="0" w:type="auto"/>
          </w:tcPr>
          <w:p w14:paraId="6E56ECA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14 </w:t>
            </w:r>
          </w:p>
          <w:p w14:paraId="17C195B1" w14:textId="77777777" w:rsidR="00001F95" w:rsidRPr="00001F95" w:rsidRDefault="00001F95" w:rsidP="009236EC">
            <w:pPr>
              <w:rPr>
                <w:rFonts w:ascii="Arial" w:hAnsi="Arial" w:cs="Arial"/>
                <w:color w:val="000000" w:themeColor="text1"/>
                <w:lang w:val="en-GB"/>
              </w:rPr>
            </w:pPr>
          </w:p>
        </w:tc>
        <w:tc>
          <w:tcPr>
            <w:tcW w:w="0" w:type="auto"/>
          </w:tcPr>
          <w:p w14:paraId="789864A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117</w:t>
            </w:r>
          </w:p>
        </w:tc>
        <w:tc>
          <w:tcPr>
            <w:tcW w:w="0" w:type="auto"/>
          </w:tcPr>
          <w:p w14:paraId="095AC4E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A4057D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65</w:t>
            </w:r>
          </w:p>
        </w:tc>
        <w:tc>
          <w:tcPr>
            <w:tcW w:w="0" w:type="auto"/>
          </w:tcPr>
          <w:p w14:paraId="117693F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D185CC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53C9A709" w14:textId="77777777" w:rsidTr="009236EC">
        <w:tc>
          <w:tcPr>
            <w:tcW w:w="0" w:type="auto"/>
          </w:tcPr>
          <w:p w14:paraId="5A5A2C9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Oxford University Press</w:t>
            </w:r>
          </w:p>
        </w:tc>
        <w:tc>
          <w:tcPr>
            <w:tcW w:w="0" w:type="auto"/>
          </w:tcPr>
          <w:p w14:paraId="506D58D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Head of School is author to a textbook for which royalties is received</w:t>
            </w:r>
          </w:p>
        </w:tc>
        <w:tc>
          <w:tcPr>
            <w:tcW w:w="0" w:type="auto"/>
          </w:tcPr>
          <w:p w14:paraId="0DF74FD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63BD8825" w14:textId="77777777" w:rsidR="00001F95" w:rsidRPr="00001F95" w:rsidRDefault="00001F95" w:rsidP="009236EC">
            <w:pPr>
              <w:rPr>
                <w:rFonts w:ascii="Arial" w:hAnsi="Arial" w:cs="Arial"/>
                <w:color w:val="000000" w:themeColor="text1"/>
                <w:lang w:val="en-GB"/>
              </w:rPr>
            </w:pPr>
          </w:p>
        </w:tc>
        <w:tc>
          <w:tcPr>
            <w:tcW w:w="0" w:type="auto"/>
          </w:tcPr>
          <w:p w14:paraId="791CEC5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108</w:t>
            </w:r>
          </w:p>
        </w:tc>
        <w:tc>
          <w:tcPr>
            <w:tcW w:w="0" w:type="auto"/>
          </w:tcPr>
          <w:p w14:paraId="65A4FF2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5DD8B1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w:t>
            </w:r>
          </w:p>
        </w:tc>
        <w:tc>
          <w:tcPr>
            <w:tcW w:w="0" w:type="auto"/>
          </w:tcPr>
          <w:p w14:paraId="1F2E620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1736A8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22200F2D" w14:textId="77777777" w:rsidTr="009236EC">
        <w:tc>
          <w:tcPr>
            <w:tcW w:w="0" w:type="auto"/>
          </w:tcPr>
          <w:p w14:paraId="7A19EBB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Pfizer</w:t>
            </w:r>
          </w:p>
          <w:p w14:paraId="4F75D24E" w14:textId="77777777" w:rsidR="00001F95" w:rsidRPr="00001F95" w:rsidRDefault="00001F95" w:rsidP="009236EC">
            <w:pPr>
              <w:rPr>
                <w:rFonts w:ascii="Arial" w:hAnsi="Arial" w:cs="Arial"/>
                <w:color w:val="000000" w:themeColor="text1"/>
                <w:lang w:val="en-GB"/>
              </w:rPr>
            </w:pPr>
          </w:p>
        </w:tc>
        <w:tc>
          <w:tcPr>
            <w:tcW w:w="0" w:type="auto"/>
          </w:tcPr>
          <w:p w14:paraId="7611E4F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College Board Member provides Academic Consultancy activities,</w:t>
            </w:r>
          </w:p>
          <w:p w14:paraId="2789770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through a subsidiary</w:t>
            </w:r>
          </w:p>
          <w:p w14:paraId="5FA904DD" w14:textId="77777777" w:rsidR="00001F95" w:rsidRPr="00001F95" w:rsidRDefault="00001F95" w:rsidP="009236EC">
            <w:pPr>
              <w:rPr>
                <w:rFonts w:ascii="Arial" w:hAnsi="Arial" w:cs="Arial"/>
                <w:color w:val="000000" w:themeColor="text1"/>
                <w:lang w:val="en-GB"/>
              </w:rPr>
            </w:pPr>
          </w:p>
        </w:tc>
        <w:tc>
          <w:tcPr>
            <w:tcW w:w="0" w:type="auto"/>
          </w:tcPr>
          <w:p w14:paraId="722C75A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286 </w:t>
            </w:r>
          </w:p>
          <w:p w14:paraId="2EA9E8E0" w14:textId="77777777" w:rsidR="00001F95" w:rsidRPr="00001F95" w:rsidRDefault="00001F95" w:rsidP="009236EC">
            <w:pPr>
              <w:rPr>
                <w:rFonts w:ascii="Arial" w:hAnsi="Arial" w:cs="Arial"/>
                <w:color w:val="000000" w:themeColor="text1"/>
                <w:lang w:val="en-GB"/>
              </w:rPr>
            </w:pPr>
          </w:p>
        </w:tc>
        <w:tc>
          <w:tcPr>
            <w:tcW w:w="0" w:type="auto"/>
          </w:tcPr>
          <w:p w14:paraId="47579A3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6C301D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71</w:t>
            </w:r>
          </w:p>
        </w:tc>
        <w:tc>
          <w:tcPr>
            <w:tcW w:w="0" w:type="auto"/>
          </w:tcPr>
          <w:p w14:paraId="022AB69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BAB0FF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C8FC25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216ADF8B" w14:textId="77777777" w:rsidTr="009236EC">
        <w:tc>
          <w:tcPr>
            <w:tcW w:w="0" w:type="auto"/>
          </w:tcPr>
          <w:p w14:paraId="42F2FD5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Portsmouth University</w:t>
            </w:r>
          </w:p>
          <w:p w14:paraId="7EED3A08" w14:textId="77777777" w:rsidR="00001F95" w:rsidRPr="00001F95" w:rsidRDefault="00001F95" w:rsidP="009236EC">
            <w:pPr>
              <w:rPr>
                <w:rFonts w:ascii="Arial" w:hAnsi="Arial" w:cs="Arial"/>
                <w:color w:val="000000" w:themeColor="text1"/>
                <w:lang w:val="en-GB"/>
              </w:rPr>
            </w:pPr>
          </w:p>
        </w:tc>
        <w:tc>
          <w:tcPr>
            <w:tcW w:w="0" w:type="auto"/>
          </w:tcPr>
          <w:p w14:paraId="6DD83FC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A Deputy Head of College is an External Examiner and independent REF </w:t>
            </w:r>
            <w:r w:rsidRPr="00001F95">
              <w:rPr>
                <w:rFonts w:ascii="Arial" w:hAnsi="Arial" w:cs="Arial"/>
                <w:color w:val="000000" w:themeColor="text1"/>
                <w:lang w:val="en-GB"/>
              </w:rPr>
              <w:lastRenderedPageBreak/>
              <w:t>output assessor</w:t>
            </w:r>
          </w:p>
          <w:p w14:paraId="1C13FE07" w14:textId="77777777" w:rsidR="00001F95" w:rsidRPr="00001F95" w:rsidRDefault="00001F95" w:rsidP="009236EC">
            <w:pPr>
              <w:rPr>
                <w:rFonts w:ascii="Arial" w:hAnsi="Arial" w:cs="Arial"/>
                <w:color w:val="000000" w:themeColor="text1"/>
                <w:lang w:val="en-GB"/>
              </w:rPr>
            </w:pPr>
          </w:p>
        </w:tc>
        <w:tc>
          <w:tcPr>
            <w:tcW w:w="0" w:type="auto"/>
          </w:tcPr>
          <w:p w14:paraId="46051DB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0</w:t>
            </w:r>
          </w:p>
        </w:tc>
        <w:tc>
          <w:tcPr>
            <w:tcW w:w="0" w:type="auto"/>
          </w:tcPr>
          <w:p w14:paraId="4D51169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c>
          <w:tcPr>
            <w:tcW w:w="0" w:type="auto"/>
          </w:tcPr>
          <w:p w14:paraId="3ADDAD4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54C41C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984146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B0ECA1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bl>
    <w:p w14:paraId="1C0EAA85" w14:textId="77777777" w:rsidR="00001F95" w:rsidRPr="00001F95" w:rsidRDefault="00001F95" w:rsidP="00001F95">
      <w:pPr>
        <w:rPr>
          <w:rFonts w:ascii="Arial" w:hAnsi="Arial" w:cs="Arial"/>
          <w:color w:val="000000" w:themeColor="text1"/>
        </w:rPr>
      </w:pPr>
    </w:p>
    <w:tbl>
      <w:tblPr>
        <w:tblStyle w:val="TableGrid"/>
        <w:tblW w:w="0" w:type="auto"/>
        <w:tblLook w:val="04A0" w:firstRow="1" w:lastRow="0" w:firstColumn="1" w:lastColumn="0" w:noHBand="0" w:noVBand="1"/>
        <w:tblCaption w:val="Related party transactions"/>
      </w:tblPr>
      <w:tblGrid>
        <w:gridCol w:w="1451"/>
        <w:gridCol w:w="1247"/>
        <w:gridCol w:w="848"/>
        <w:gridCol w:w="1149"/>
        <w:gridCol w:w="1159"/>
        <w:gridCol w:w="1159"/>
        <w:gridCol w:w="848"/>
        <w:gridCol w:w="1149"/>
      </w:tblGrid>
      <w:tr w:rsidR="00001F95" w:rsidRPr="00001F95" w14:paraId="19A4F7F4" w14:textId="77777777" w:rsidTr="009236EC">
        <w:tc>
          <w:tcPr>
            <w:tcW w:w="0" w:type="auto"/>
          </w:tcPr>
          <w:p w14:paraId="79B06DA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Related Party</w:t>
            </w:r>
          </w:p>
        </w:tc>
        <w:tc>
          <w:tcPr>
            <w:tcW w:w="0" w:type="auto"/>
          </w:tcPr>
          <w:p w14:paraId="006CA35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Relationship</w:t>
            </w:r>
          </w:p>
          <w:p w14:paraId="62C35FFA" w14:textId="77777777" w:rsidR="00001F95" w:rsidRPr="00001F95" w:rsidRDefault="00001F95" w:rsidP="009236EC">
            <w:pPr>
              <w:rPr>
                <w:rFonts w:ascii="Arial" w:hAnsi="Arial" w:cs="Arial"/>
                <w:color w:val="000000" w:themeColor="text1"/>
                <w:lang w:val="en-GB"/>
              </w:rPr>
            </w:pPr>
          </w:p>
        </w:tc>
        <w:tc>
          <w:tcPr>
            <w:tcW w:w="0" w:type="auto"/>
          </w:tcPr>
          <w:p w14:paraId="7C45E11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Income £’000</w:t>
            </w:r>
          </w:p>
        </w:tc>
        <w:tc>
          <w:tcPr>
            <w:tcW w:w="0" w:type="auto"/>
          </w:tcPr>
          <w:p w14:paraId="1FD8606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Expenditure £’000</w:t>
            </w:r>
          </w:p>
        </w:tc>
        <w:tc>
          <w:tcPr>
            <w:tcW w:w="0" w:type="auto"/>
          </w:tcPr>
          <w:p w14:paraId="4AF6585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Outstanding Balances Balance due to the University £’000</w:t>
            </w:r>
          </w:p>
        </w:tc>
        <w:tc>
          <w:tcPr>
            <w:tcW w:w="0" w:type="auto"/>
          </w:tcPr>
          <w:p w14:paraId="67A8833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2019/20 Outstanding Balances due from the University £’000</w:t>
            </w:r>
          </w:p>
        </w:tc>
        <w:tc>
          <w:tcPr>
            <w:tcW w:w="0" w:type="auto"/>
          </w:tcPr>
          <w:p w14:paraId="46BE748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2018/19 Income £’000</w:t>
            </w:r>
          </w:p>
        </w:tc>
        <w:tc>
          <w:tcPr>
            <w:tcW w:w="0" w:type="auto"/>
          </w:tcPr>
          <w:p w14:paraId="1389249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2018/19 Expenditure £’000</w:t>
            </w:r>
          </w:p>
          <w:p w14:paraId="0F4D0AD3" w14:textId="77777777" w:rsidR="00001F95" w:rsidRPr="00001F95" w:rsidRDefault="00001F95" w:rsidP="009236EC">
            <w:pPr>
              <w:rPr>
                <w:rFonts w:ascii="Arial" w:hAnsi="Arial" w:cs="Arial"/>
                <w:color w:val="000000" w:themeColor="text1"/>
                <w:lang w:val="en-GB"/>
              </w:rPr>
            </w:pPr>
          </w:p>
        </w:tc>
      </w:tr>
      <w:tr w:rsidR="00001F95" w:rsidRPr="00001F95" w14:paraId="28C7B917" w14:textId="77777777" w:rsidTr="009236EC">
        <w:tc>
          <w:tcPr>
            <w:tcW w:w="0" w:type="auto"/>
          </w:tcPr>
          <w:p w14:paraId="68C9011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Reynolds Porter Chamberlain LLP </w:t>
            </w:r>
          </w:p>
          <w:p w14:paraId="023AB036" w14:textId="77777777" w:rsidR="00001F95" w:rsidRPr="00001F95" w:rsidRDefault="00001F95" w:rsidP="009236EC">
            <w:pPr>
              <w:rPr>
                <w:rFonts w:ascii="Arial" w:hAnsi="Arial" w:cs="Arial"/>
                <w:color w:val="000000" w:themeColor="text1"/>
                <w:lang w:val="en-GB"/>
              </w:rPr>
            </w:pPr>
          </w:p>
        </w:tc>
        <w:tc>
          <w:tcPr>
            <w:tcW w:w="0" w:type="auto"/>
          </w:tcPr>
          <w:p w14:paraId="2086C29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Partner</w:t>
            </w:r>
          </w:p>
        </w:tc>
        <w:tc>
          <w:tcPr>
            <w:tcW w:w="0" w:type="auto"/>
          </w:tcPr>
          <w:p w14:paraId="6CE3CC7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7A279EC9" w14:textId="77777777" w:rsidR="00001F95" w:rsidRPr="00001F95" w:rsidRDefault="00001F95" w:rsidP="009236EC">
            <w:pPr>
              <w:rPr>
                <w:rFonts w:ascii="Arial" w:hAnsi="Arial" w:cs="Arial"/>
                <w:color w:val="000000" w:themeColor="text1"/>
                <w:lang w:val="en-GB"/>
              </w:rPr>
            </w:pPr>
          </w:p>
        </w:tc>
        <w:tc>
          <w:tcPr>
            <w:tcW w:w="0" w:type="auto"/>
          </w:tcPr>
          <w:p w14:paraId="5D036FA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7DED2B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A45FAF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9BA8D3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4C8072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r>
      <w:tr w:rsidR="00001F95" w:rsidRPr="00001F95" w14:paraId="4291BF3A" w14:textId="77777777" w:rsidTr="009236EC">
        <w:tc>
          <w:tcPr>
            <w:tcW w:w="0" w:type="auto"/>
          </w:tcPr>
          <w:p w14:paraId="1114713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Royal Society of Medicine </w:t>
            </w:r>
          </w:p>
          <w:p w14:paraId="5848E862" w14:textId="77777777" w:rsidR="00001F95" w:rsidRPr="00001F95" w:rsidRDefault="00001F95" w:rsidP="009236EC">
            <w:pPr>
              <w:rPr>
                <w:rFonts w:ascii="Arial" w:hAnsi="Arial" w:cs="Arial"/>
                <w:color w:val="000000" w:themeColor="text1"/>
                <w:lang w:val="en-GB"/>
              </w:rPr>
            </w:pPr>
          </w:p>
        </w:tc>
        <w:tc>
          <w:tcPr>
            <w:tcW w:w="0" w:type="auto"/>
          </w:tcPr>
          <w:p w14:paraId="0007CC6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Director of HSMC is a Fellow</w:t>
            </w:r>
          </w:p>
        </w:tc>
        <w:tc>
          <w:tcPr>
            <w:tcW w:w="0" w:type="auto"/>
          </w:tcPr>
          <w:p w14:paraId="463A166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3D79B4ED" w14:textId="77777777" w:rsidR="00001F95" w:rsidRPr="00001F95" w:rsidRDefault="00001F95" w:rsidP="009236EC">
            <w:pPr>
              <w:rPr>
                <w:rFonts w:ascii="Arial" w:hAnsi="Arial" w:cs="Arial"/>
                <w:color w:val="000000" w:themeColor="text1"/>
                <w:lang w:val="en-GB"/>
              </w:rPr>
            </w:pPr>
          </w:p>
        </w:tc>
        <w:tc>
          <w:tcPr>
            <w:tcW w:w="0" w:type="auto"/>
          </w:tcPr>
          <w:p w14:paraId="011EAAD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w:t>
            </w:r>
          </w:p>
        </w:tc>
        <w:tc>
          <w:tcPr>
            <w:tcW w:w="0" w:type="auto"/>
          </w:tcPr>
          <w:p w14:paraId="108D8DB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1819BF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44A125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8AE522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4B565F9B" w14:textId="77777777" w:rsidTr="009236EC">
        <w:tc>
          <w:tcPr>
            <w:tcW w:w="0" w:type="auto"/>
          </w:tcPr>
          <w:p w14:paraId="6C61E03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Russell Group </w:t>
            </w:r>
          </w:p>
          <w:p w14:paraId="01E43CF6" w14:textId="77777777" w:rsidR="00001F95" w:rsidRPr="00001F95" w:rsidRDefault="00001F95" w:rsidP="009236EC">
            <w:pPr>
              <w:rPr>
                <w:rFonts w:ascii="Arial" w:hAnsi="Arial" w:cs="Arial"/>
                <w:color w:val="000000" w:themeColor="text1"/>
                <w:lang w:val="en-GB"/>
              </w:rPr>
            </w:pPr>
          </w:p>
        </w:tc>
        <w:tc>
          <w:tcPr>
            <w:tcW w:w="0" w:type="auto"/>
          </w:tcPr>
          <w:p w14:paraId="2C0350D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Board Member</w:t>
            </w:r>
          </w:p>
        </w:tc>
        <w:tc>
          <w:tcPr>
            <w:tcW w:w="0" w:type="auto"/>
          </w:tcPr>
          <w:p w14:paraId="1641B0D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7129D2F6" w14:textId="77777777" w:rsidR="00001F95" w:rsidRPr="00001F95" w:rsidRDefault="00001F95" w:rsidP="009236EC">
            <w:pPr>
              <w:rPr>
                <w:rFonts w:ascii="Arial" w:hAnsi="Arial" w:cs="Arial"/>
                <w:color w:val="000000" w:themeColor="text1"/>
                <w:lang w:val="en-GB"/>
              </w:rPr>
            </w:pPr>
          </w:p>
        </w:tc>
        <w:tc>
          <w:tcPr>
            <w:tcW w:w="0" w:type="auto"/>
          </w:tcPr>
          <w:p w14:paraId="6C8F23A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80</w:t>
            </w:r>
          </w:p>
        </w:tc>
        <w:tc>
          <w:tcPr>
            <w:tcW w:w="0" w:type="auto"/>
          </w:tcPr>
          <w:p w14:paraId="4A58648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C14C62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40210A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E4655C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80</w:t>
            </w:r>
          </w:p>
        </w:tc>
      </w:tr>
      <w:tr w:rsidR="00001F95" w:rsidRPr="00001F95" w14:paraId="0F9F8151" w14:textId="77777777" w:rsidTr="009236EC">
        <w:tc>
          <w:tcPr>
            <w:tcW w:w="0" w:type="auto"/>
          </w:tcPr>
          <w:p w14:paraId="4B9E97B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Sandwell &amp; West Birmingham NHS Trust </w:t>
            </w:r>
          </w:p>
          <w:p w14:paraId="1E305D72" w14:textId="77777777" w:rsidR="00001F95" w:rsidRPr="00001F95" w:rsidRDefault="00001F95" w:rsidP="009236EC">
            <w:pPr>
              <w:rPr>
                <w:rFonts w:ascii="Arial" w:hAnsi="Arial" w:cs="Arial"/>
                <w:color w:val="000000" w:themeColor="text1"/>
                <w:lang w:val="en-GB"/>
              </w:rPr>
            </w:pPr>
          </w:p>
        </w:tc>
        <w:tc>
          <w:tcPr>
            <w:tcW w:w="0" w:type="auto"/>
          </w:tcPr>
          <w:p w14:paraId="407D96D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Members is a Non-Executive Director</w:t>
            </w:r>
          </w:p>
        </w:tc>
        <w:tc>
          <w:tcPr>
            <w:tcW w:w="0" w:type="auto"/>
          </w:tcPr>
          <w:p w14:paraId="2D1060F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1,751 </w:t>
            </w:r>
          </w:p>
          <w:p w14:paraId="6864B9AC" w14:textId="77777777" w:rsidR="00001F95" w:rsidRPr="00001F95" w:rsidRDefault="00001F95" w:rsidP="009236EC">
            <w:pPr>
              <w:rPr>
                <w:rFonts w:ascii="Arial" w:hAnsi="Arial" w:cs="Arial"/>
                <w:color w:val="000000" w:themeColor="text1"/>
                <w:lang w:val="en-GB"/>
              </w:rPr>
            </w:pPr>
          </w:p>
        </w:tc>
        <w:tc>
          <w:tcPr>
            <w:tcW w:w="0" w:type="auto"/>
          </w:tcPr>
          <w:p w14:paraId="7B33E26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53</w:t>
            </w:r>
          </w:p>
        </w:tc>
        <w:tc>
          <w:tcPr>
            <w:tcW w:w="0" w:type="auto"/>
          </w:tcPr>
          <w:p w14:paraId="1082AC3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592</w:t>
            </w:r>
          </w:p>
        </w:tc>
        <w:tc>
          <w:tcPr>
            <w:tcW w:w="0" w:type="auto"/>
          </w:tcPr>
          <w:p w14:paraId="0014B4F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56FF19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1,365</w:t>
            </w:r>
          </w:p>
        </w:tc>
        <w:tc>
          <w:tcPr>
            <w:tcW w:w="0" w:type="auto"/>
          </w:tcPr>
          <w:p w14:paraId="22937FE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178</w:t>
            </w:r>
          </w:p>
        </w:tc>
      </w:tr>
      <w:tr w:rsidR="00001F95" w:rsidRPr="00001F95" w14:paraId="6B45386C" w14:textId="77777777" w:rsidTr="009236EC">
        <w:tc>
          <w:tcPr>
            <w:tcW w:w="0" w:type="auto"/>
          </w:tcPr>
          <w:p w14:paraId="7530A83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Sustainability in Geotechnical Engineering, ICSGE </w:t>
            </w:r>
          </w:p>
          <w:p w14:paraId="66B20AC3" w14:textId="77777777" w:rsidR="00001F95" w:rsidRPr="00001F95" w:rsidRDefault="00001F95" w:rsidP="009236EC">
            <w:pPr>
              <w:rPr>
                <w:rFonts w:ascii="Arial" w:hAnsi="Arial" w:cs="Arial"/>
                <w:color w:val="000000" w:themeColor="text1"/>
                <w:lang w:val="en-GB"/>
              </w:rPr>
            </w:pPr>
          </w:p>
        </w:tc>
        <w:tc>
          <w:tcPr>
            <w:tcW w:w="0" w:type="auto"/>
          </w:tcPr>
          <w:p w14:paraId="5753D17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Deputy Head of College is a Member of International Scientific Committee</w:t>
            </w:r>
          </w:p>
        </w:tc>
        <w:tc>
          <w:tcPr>
            <w:tcW w:w="0" w:type="auto"/>
          </w:tcPr>
          <w:p w14:paraId="4597173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5062B581" w14:textId="77777777" w:rsidR="00001F95" w:rsidRPr="00001F95" w:rsidRDefault="00001F95" w:rsidP="009236EC">
            <w:pPr>
              <w:rPr>
                <w:rFonts w:ascii="Arial" w:hAnsi="Arial" w:cs="Arial"/>
                <w:color w:val="000000" w:themeColor="text1"/>
                <w:lang w:val="en-GB"/>
              </w:rPr>
            </w:pPr>
          </w:p>
        </w:tc>
        <w:tc>
          <w:tcPr>
            <w:tcW w:w="0" w:type="auto"/>
          </w:tcPr>
          <w:p w14:paraId="75DA00D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19</w:t>
            </w:r>
          </w:p>
        </w:tc>
        <w:tc>
          <w:tcPr>
            <w:tcW w:w="0" w:type="auto"/>
          </w:tcPr>
          <w:p w14:paraId="475FE07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4325E3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w:t>
            </w:r>
          </w:p>
        </w:tc>
        <w:tc>
          <w:tcPr>
            <w:tcW w:w="0" w:type="auto"/>
          </w:tcPr>
          <w:p w14:paraId="5B56286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3597E0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580A9E0A" w14:textId="77777777" w:rsidTr="009236EC">
        <w:tc>
          <w:tcPr>
            <w:tcW w:w="0" w:type="auto"/>
          </w:tcPr>
          <w:p w14:paraId="59926B9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The Henry Barber Trust </w:t>
            </w:r>
          </w:p>
          <w:p w14:paraId="6135558B" w14:textId="77777777" w:rsidR="00001F95" w:rsidRPr="00001F95" w:rsidRDefault="00001F95" w:rsidP="009236EC">
            <w:pPr>
              <w:rPr>
                <w:rFonts w:ascii="Arial" w:hAnsi="Arial" w:cs="Arial"/>
                <w:color w:val="000000" w:themeColor="text1"/>
                <w:lang w:val="en-GB"/>
              </w:rPr>
            </w:pPr>
          </w:p>
        </w:tc>
        <w:tc>
          <w:tcPr>
            <w:tcW w:w="0" w:type="auto"/>
          </w:tcPr>
          <w:p w14:paraId="561F945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Trustee</w:t>
            </w:r>
          </w:p>
        </w:tc>
        <w:tc>
          <w:tcPr>
            <w:tcW w:w="0" w:type="auto"/>
          </w:tcPr>
          <w:p w14:paraId="148B3F4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205 </w:t>
            </w:r>
          </w:p>
          <w:p w14:paraId="3D064C12" w14:textId="77777777" w:rsidR="00001F95" w:rsidRPr="00001F95" w:rsidRDefault="00001F95" w:rsidP="009236EC">
            <w:pPr>
              <w:rPr>
                <w:rFonts w:ascii="Arial" w:hAnsi="Arial" w:cs="Arial"/>
                <w:color w:val="000000" w:themeColor="text1"/>
                <w:lang w:val="en-GB"/>
              </w:rPr>
            </w:pPr>
          </w:p>
        </w:tc>
        <w:tc>
          <w:tcPr>
            <w:tcW w:w="0" w:type="auto"/>
          </w:tcPr>
          <w:p w14:paraId="35A135D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49C4BA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149</w:t>
            </w:r>
          </w:p>
        </w:tc>
        <w:tc>
          <w:tcPr>
            <w:tcW w:w="0" w:type="auto"/>
          </w:tcPr>
          <w:p w14:paraId="7B0E525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F7A31F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DDCBB4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61A81484" w14:textId="77777777" w:rsidTr="009236EC">
        <w:tc>
          <w:tcPr>
            <w:tcW w:w="0" w:type="auto"/>
          </w:tcPr>
          <w:p w14:paraId="2A5DC56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 xml:space="preserve">The Schools of King Edward VI in Birmingham </w:t>
            </w:r>
          </w:p>
        </w:tc>
        <w:tc>
          <w:tcPr>
            <w:tcW w:w="0" w:type="auto"/>
          </w:tcPr>
          <w:p w14:paraId="6A6A6C6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Trustee</w:t>
            </w:r>
          </w:p>
        </w:tc>
        <w:tc>
          <w:tcPr>
            <w:tcW w:w="0" w:type="auto"/>
          </w:tcPr>
          <w:p w14:paraId="0FCDE53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4 </w:t>
            </w:r>
          </w:p>
          <w:p w14:paraId="68E040FB" w14:textId="77777777" w:rsidR="00001F95" w:rsidRPr="00001F95" w:rsidRDefault="00001F95" w:rsidP="009236EC">
            <w:pPr>
              <w:rPr>
                <w:rFonts w:ascii="Arial" w:hAnsi="Arial" w:cs="Arial"/>
                <w:color w:val="000000" w:themeColor="text1"/>
                <w:lang w:val="en-GB"/>
              </w:rPr>
            </w:pPr>
          </w:p>
        </w:tc>
        <w:tc>
          <w:tcPr>
            <w:tcW w:w="0" w:type="auto"/>
          </w:tcPr>
          <w:p w14:paraId="7E29C5A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12</w:t>
            </w:r>
          </w:p>
        </w:tc>
        <w:tc>
          <w:tcPr>
            <w:tcW w:w="0" w:type="auto"/>
          </w:tcPr>
          <w:p w14:paraId="238FB9A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BD1575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910762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w:t>
            </w:r>
          </w:p>
        </w:tc>
        <w:tc>
          <w:tcPr>
            <w:tcW w:w="0" w:type="auto"/>
          </w:tcPr>
          <w:p w14:paraId="57909B7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14</w:t>
            </w:r>
          </w:p>
        </w:tc>
      </w:tr>
      <w:tr w:rsidR="00001F95" w:rsidRPr="00001F95" w14:paraId="460A3FA9" w14:textId="77777777" w:rsidTr="009236EC">
        <w:tc>
          <w:tcPr>
            <w:tcW w:w="0" w:type="auto"/>
          </w:tcPr>
          <w:p w14:paraId="0827FD5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Universitas 21 </w:t>
            </w:r>
          </w:p>
          <w:p w14:paraId="012E05D0" w14:textId="77777777" w:rsidR="00001F95" w:rsidRPr="00001F95" w:rsidRDefault="00001F95" w:rsidP="009236EC">
            <w:pPr>
              <w:rPr>
                <w:rFonts w:ascii="Arial" w:hAnsi="Arial" w:cs="Arial"/>
                <w:color w:val="000000" w:themeColor="text1"/>
                <w:lang w:val="en-GB"/>
              </w:rPr>
            </w:pPr>
          </w:p>
        </w:tc>
        <w:tc>
          <w:tcPr>
            <w:tcW w:w="0" w:type="auto"/>
          </w:tcPr>
          <w:p w14:paraId="5DA1B9E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Chairman and Non-Executive Director</w:t>
            </w:r>
          </w:p>
        </w:tc>
        <w:tc>
          <w:tcPr>
            <w:tcW w:w="0" w:type="auto"/>
          </w:tcPr>
          <w:p w14:paraId="2066B03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385 </w:t>
            </w:r>
          </w:p>
          <w:p w14:paraId="1E83CBC2" w14:textId="77777777" w:rsidR="00001F95" w:rsidRPr="00001F95" w:rsidRDefault="00001F95" w:rsidP="009236EC">
            <w:pPr>
              <w:rPr>
                <w:rFonts w:ascii="Arial" w:hAnsi="Arial" w:cs="Arial"/>
                <w:color w:val="000000" w:themeColor="text1"/>
                <w:lang w:val="en-GB"/>
              </w:rPr>
            </w:pPr>
          </w:p>
        </w:tc>
        <w:tc>
          <w:tcPr>
            <w:tcW w:w="0" w:type="auto"/>
          </w:tcPr>
          <w:p w14:paraId="412CA2C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50</w:t>
            </w:r>
          </w:p>
        </w:tc>
        <w:tc>
          <w:tcPr>
            <w:tcW w:w="0" w:type="auto"/>
          </w:tcPr>
          <w:p w14:paraId="686D62D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74</w:t>
            </w:r>
          </w:p>
        </w:tc>
        <w:tc>
          <w:tcPr>
            <w:tcW w:w="0" w:type="auto"/>
          </w:tcPr>
          <w:p w14:paraId="4775B4F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9AB251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318</w:t>
            </w:r>
          </w:p>
        </w:tc>
        <w:tc>
          <w:tcPr>
            <w:tcW w:w="0" w:type="auto"/>
          </w:tcPr>
          <w:p w14:paraId="05B9DAC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39</w:t>
            </w:r>
          </w:p>
        </w:tc>
      </w:tr>
      <w:tr w:rsidR="00001F95" w:rsidRPr="00001F95" w14:paraId="53C2A58E" w14:textId="77777777" w:rsidTr="009236EC">
        <w:tc>
          <w:tcPr>
            <w:tcW w:w="0" w:type="auto"/>
          </w:tcPr>
          <w:p w14:paraId="1239018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Universities Superannuation Scheme </w:t>
            </w:r>
          </w:p>
          <w:p w14:paraId="2FFD38D1" w14:textId="77777777" w:rsidR="00001F95" w:rsidRPr="00001F95" w:rsidRDefault="00001F95" w:rsidP="009236EC">
            <w:pPr>
              <w:rPr>
                <w:rFonts w:ascii="Arial" w:hAnsi="Arial" w:cs="Arial"/>
                <w:color w:val="000000" w:themeColor="text1"/>
                <w:lang w:val="en-GB"/>
              </w:rPr>
            </w:pPr>
          </w:p>
        </w:tc>
        <w:tc>
          <w:tcPr>
            <w:tcW w:w="0" w:type="auto"/>
          </w:tcPr>
          <w:p w14:paraId="2079856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Chair and Non-Executive Director</w:t>
            </w:r>
          </w:p>
        </w:tc>
        <w:tc>
          <w:tcPr>
            <w:tcW w:w="0" w:type="auto"/>
          </w:tcPr>
          <w:p w14:paraId="7100050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28CDCF5C" w14:textId="77777777" w:rsidR="00001F95" w:rsidRPr="00001F95" w:rsidRDefault="00001F95" w:rsidP="009236EC">
            <w:pPr>
              <w:rPr>
                <w:rFonts w:ascii="Arial" w:hAnsi="Arial" w:cs="Arial"/>
                <w:color w:val="000000" w:themeColor="text1"/>
                <w:lang w:val="en-GB"/>
              </w:rPr>
            </w:pPr>
          </w:p>
        </w:tc>
        <w:tc>
          <w:tcPr>
            <w:tcW w:w="0" w:type="auto"/>
          </w:tcPr>
          <w:p w14:paraId="7A98D2F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64,742</w:t>
            </w:r>
          </w:p>
        </w:tc>
        <w:tc>
          <w:tcPr>
            <w:tcW w:w="0" w:type="auto"/>
          </w:tcPr>
          <w:p w14:paraId="53E21FB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4E70B7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EAEB9B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017FFF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40,126</w:t>
            </w:r>
          </w:p>
        </w:tc>
      </w:tr>
      <w:tr w:rsidR="00001F95" w:rsidRPr="00001F95" w14:paraId="42DD3905" w14:textId="77777777" w:rsidTr="009236EC">
        <w:tc>
          <w:tcPr>
            <w:tcW w:w="0" w:type="auto"/>
          </w:tcPr>
          <w:p w14:paraId="6D560CB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Universities UK </w:t>
            </w:r>
          </w:p>
        </w:tc>
        <w:tc>
          <w:tcPr>
            <w:tcW w:w="0" w:type="auto"/>
          </w:tcPr>
          <w:p w14:paraId="19333B1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Board Member</w:t>
            </w:r>
          </w:p>
          <w:p w14:paraId="5D6F0DE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Member</w:t>
            </w:r>
          </w:p>
          <w:p w14:paraId="0875B010" w14:textId="77777777" w:rsidR="00001F95" w:rsidRPr="00001F95" w:rsidRDefault="00001F95" w:rsidP="009236EC">
            <w:pPr>
              <w:rPr>
                <w:rFonts w:ascii="Arial" w:hAnsi="Arial" w:cs="Arial"/>
                <w:color w:val="000000" w:themeColor="text1"/>
                <w:lang w:val="en-GB"/>
              </w:rPr>
            </w:pPr>
          </w:p>
        </w:tc>
        <w:tc>
          <w:tcPr>
            <w:tcW w:w="0" w:type="auto"/>
          </w:tcPr>
          <w:p w14:paraId="25F0186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48 </w:t>
            </w:r>
          </w:p>
          <w:p w14:paraId="06E5D36F" w14:textId="77777777" w:rsidR="00001F95" w:rsidRPr="00001F95" w:rsidRDefault="00001F95" w:rsidP="009236EC">
            <w:pPr>
              <w:rPr>
                <w:rFonts w:ascii="Arial" w:hAnsi="Arial" w:cs="Arial"/>
                <w:color w:val="000000" w:themeColor="text1"/>
                <w:lang w:val="en-GB"/>
              </w:rPr>
            </w:pPr>
          </w:p>
        </w:tc>
        <w:tc>
          <w:tcPr>
            <w:tcW w:w="0" w:type="auto"/>
          </w:tcPr>
          <w:p w14:paraId="39ED07E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74</w:t>
            </w:r>
          </w:p>
        </w:tc>
        <w:tc>
          <w:tcPr>
            <w:tcW w:w="0" w:type="auto"/>
          </w:tcPr>
          <w:p w14:paraId="5554830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6329AA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72</w:t>
            </w:r>
          </w:p>
        </w:tc>
        <w:tc>
          <w:tcPr>
            <w:tcW w:w="0" w:type="auto"/>
          </w:tcPr>
          <w:p w14:paraId="7E63B19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1A1AFA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71</w:t>
            </w:r>
          </w:p>
        </w:tc>
      </w:tr>
      <w:tr w:rsidR="00001F95" w:rsidRPr="00001F95" w14:paraId="148A5B89" w14:textId="77777777" w:rsidTr="009236EC">
        <w:tc>
          <w:tcPr>
            <w:tcW w:w="0" w:type="auto"/>
          </w:tcPr>
          <w:p w14:paraId="3BE13EF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University College Birmingham </w:t>
            </w:r>
          </w:p>
          <w:p w14:paraId="4B3A8FBB" w14:textId="77777777" w:rsidR="00001F95" w:rsidRPr="00001F95" w:rsidRDefault="00001F95" w:rsidP="009236EC">
            <w:pPr>
              <w:rPr>
                <w:rFonts w:ascii="Arial" w:hAnsi="Arial" w:cs="Arial"/>
                <w:color w:val="000000" w:themeColor="text1"/>
                <w:lang w:val="en-GB"/>
              </w:rPr>
            </w:pPr>
          </w:p>
        </w:tc>
        <w:tc>
          <w:tcPr>
            <w:tcW w:w="0" w:type="auto"/>
          </w:tcPr>
          <w:p w14:paraId="20A8E3A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Governor</w:t>
            </w:r>
          </w:p>
        </w:tc>
        <w:tc>
          <w:tcPr>
            <w:tcW w:w="0" w:type="auto"/>
          </w:tcPr>
          <w:p w14:paraId="0A318A8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393 </w:t>
            </w:r>
          </w:p>
          <w:p w14:paraId="299B49BC" w14:textId="77777777" w:rsidR="00001F95" w:rsidRPr="00001F95" w:rsidRDefault="00001F95" w:rsidP="009236EC">
            <w:pPr>
              <w:rPr>
                <w:rFonts w:ascii="Arial" w:hAnsi="Arial" w:cs="Arial"/>
                <w:color w:val="000000" w:themeColor="text1"/>
                <w:lang w:val="en-GB"/>
              </w:rPr>
            </w:pPr>
          </w:p>
        </w:tc>
        <w:tc>
          <w:tcPr>
            <w:tcW w:w="0" w:type="auto"/>
          </w:tcPr>
          <w:p w14:paraId="4568871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613565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35</w:t>
            </w:r>
          </w:p>
        </w:tc>
        <w:tc>
          <w:tcPr>
            <w:tcW w:w="0" w:type="auto"/>
          </w:tcPr>
          <w:p w14:paraId="3EE54C4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DAB605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w:t>
            </w:r>
          </w:p>
        </w:tc>
        <w:tc>
          <w:tcPr>
            <w:tcW w:w="0" w:type="auto"/>
          </w:tcPr>
          <w:p w14:paraId="329B8D5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w:t>
            </w:r>
          </w:p>
        </w:tc>
      </w:tr>
      <w:tr w:rsidR="00001F95" w:rsidRPr="00001F95" w14:paraId="39CA3AF8" w14:textId="77777777" w:rsidTr="009236EC">
        <w:tc>
          <w:tcPr>
            <w:tcW w:w="0" w:type="auto"/>
          </w:tcPr>
          <w:p w14:paraId="1AE6663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University Hospitals Birmingham NHS Trust (formerly Heart of England) </w:t>
            </w:r>
          </w:p>
          <w:p w14:paraId="13EB5453" w14:textId="77777777" w:rsidR="00001F95" w:rsidRPr="00001F95" w:rsidRDefault="00001F95" w:rsidP="009236EC">
            <w:pPr>
              <w:rPr>
                <w:rFonts w:ascii="Arial" w:hAnsi="Arial" w:cs="Arial"/>
                <w:color w:val="000000" w:themeColor="text1"/>
                <w:lang w:val="en-GB"/>
              </w:rPr>
            </w:pPr>
          </w:p>
        </w:tc>
        <w:tc>
          <w:tcPr>
            <w:tcW w:w="0" w:type="auto"/>
          </w:tcPr>
          <w:p w14:paraId="460EA48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Head of School is a Non-Executive Director</w:t>
            </w:r>
          </w:p>
        </w:tc>
        <w:tc>
          <w:tcPr>
            <w:tcW w:w="0" w:type="auto"/>
          </w:tcPr>
          <w:p w14:paraId="3ACBC27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8,226 </w:t>
            </w:r>
          </w:p>
          <w:p w14:paraId="35F011C5" w14:textId="77777777" w:rsidR="00001F95" w:rsidRPr="00001F95" w:rsidRDefault="00001F95" w:rsidP="009236EC">
            <w:pPr>
              <w:rPr>
                <w:rFonts w:ascii="Arial" w:hAnsi="Arial" w:cs="Arial"/>
                <w:color w:val="000000" w:themeColor="text1"/>
                <w:lang w:val="en-GB"/>
              </w:rPr>
            </w:pPr>
          </w:p>
        </w:tc>
        <w:tc>
          <w:tcPr>
            <w:tcW w:w="0" w:type="auto"/>
          </w:tcPr>
          <w:p w14:paraId="55E6716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2,870</w:t>
            </w:r>
          </w:p>
        </w:tc>
        <w:tc>
          <w:tcPr>
            <w:tcW w:w="0" w:type="auto"/>
          </w:tcPr>
          <w:p w14:paraId="049A720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219</w:t>
            </w:r>
          </w:p>
        </w:tc>
        <w:tc>
          <w:tcPr>
            <w:tcW w:w="0" w:type="auto"/>
          </w:tcPr>
          <w:p w14:paraId="3414A9E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218</w:t>
            </w:r>
          </w:p>
        </w:tc>
        <w:tc>
          <w:tcPr>
            <w:tcW w:w="0" w:type="auto"/>
          </w:tcPr>
          <w:p w14:paraId="17C670A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11,344</w:t>
            </w:r>
          </w:p>
        </w:tc>
        <w:tc>
          <w:tcPr>
            <w:tcW w:w="0" w:type="auto"/>
          </w:tcPr>
          <w:p w14:paraId="32DBEAC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3,648</w:t>
            </w:r>
          </w:p>
        </w:tc>
      </w:tr>
      <w:tr w:rsidR="00001F95" w:rsidRPr="00001F95" w14:paraId="27BBBF68" w14:textId="77777777" w:rsidTr="009236EC">
        <w:tc>
          <w:tcPr>
            <w:tcW w:w="0" w:type="auto"/>
          </w:tcPr>
          <w:p w14:paraId="1E4506C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University of Birmingha</w:t>
            </w:r>
            <w:r w:rsidRPr="00001F95">
              <w:rPr>
                <w:rFonts w:ascii="Arial" w:hAnsi="Arial" w:cs="Arial"/>
                <w:color w:val="000000" w:themeColor="text1"/>
                <w:lang w:val="en-GB"/>
              </w:rPr>
              <w:lastRenderedPageBreak/>
              <w:t xml:space="preserve">m Enterprise Limited </w:t>
            </w:r>
          </w:p>
          <w:p w14:paraId="59229D9E" w14:textId="77777777" w:rsidR="00001F95" w:rsidRPr="00001F95" w:rsidRDefault="00001F95" w:rsidP="009236EC">
            <w:pPr>
              <w:rPr>
                <w:rFonts w:ascii="Arial" w:hAnsi="Arial" w:cs="Arial"/>
                <w:color w:val="000000" w:themeColor="text1"/>
                <w:lang w:val="en-GB"/>
              </w:rPr>
            </w:pPr>
          </w:p>
        </w:tc>
        <w:tc>
          <w:tcPr>
            <w:tcW w:w="0" w:type="auto"/>
          </w:tcPr>
          <w:p w14:paraId="2005AA9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 xml:space="preserve">A UEB Member </w:t>
            </w:r>
            <w:r w:rsidRPr="00001F95">
              <w:rPr>
                <w:rFonts w:ascii="Arial" w:hAnsi="Arial" w:cs="Arial"/>
                <w:color w:val="000000" w:themeColor="text1"/>
                <w:lang w:val="en-GB"/>
              </w:rPr>
              <w:lastRenderedPageBreak/>
              <w:t>is a Director</w:t>
            </w:r>
          </w:p>
        </w:tc>
        <w:tc>
          <w:tcPr>
            <w:tcW w:w="0" w:type="auto"/>
          </w:tcPr>
          <w:p w14:paraId="146F185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 xml:space="preserve">583 </w:t>
            </w:r>
          </w:p>
          <w:p w14:paraId="05046F49" w14:textId="77777777" w:rsidR="00001F95" w:rsidRPr="00001F95" w:rsidRDefault="00001F95" w:rsidP="009236EC">
            <w:pPr>
              <w:rPr>
                <w:rFonts w:ascii="Arial" w:hAnsi="Arial" w:cs="Arial"/>
                <w:color w:val="000000" w:themeColor="text1"/>
                <w:lang w:val="en-GB"/>
              </w:rPr>
            </w:pPr>
          </w:p>
        </w:tc>
        <w:tc>
          <w:tcPr>
            <w:tcW w:w="0" w:type="auto"/>
          </w:tcPr>
          <w:p w14:paraId="162DFC2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1,936</w:t>
            </w:r>
          </w:p>
        </w:tc>
        <w:tc>
          <w:tcPr>
            <w:tcW w:w="0" w:type="auto"/>
          </w:tcPr>
          <w:p w14:paraId="7D2FBD6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466</w:t>
            </w:r>
          </w:p>
        </w:tc>
        <w:tc>
          <w:tcPr>
            <w:tcW w:w="0" w:type="auto"/>
          </w:tcPr>
          <w:p w14:paraId="2B81488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664</w:t>
            </w:r>
          </w:p>
        </w:tc>
        <w:tc>
          <w:tcPr>
            <w:tcW w:w="0" w:type="auto"/>
          </w:tcPr>
          <w:p w14:paraId="19C8E4B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260</w:t>
            </w:r>
          </w:p>
        </w:tc>
        <w:tc>
          <w:tcPr>
            <w:tcW w:w="0" w:type="auto"/>
          </w:tcPr>
          <w:p w14:paraId="4AFB5A1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252</w:t>
            </w:r>
          </w:p>
        </w:tc>
      </w:tr>
      <w:tr w:rsidR="00001F95" w:rsidRPr="00001F95" w14:paraId="6B01987A" w14:textId="77777777" w:rsidTr="009236EC">
        <w:tc>
          <w:tcPr>
            <w:tcW w:w="0" w:type="auto"/>
          </w:tcPr>
          <w:p w14:paraId="68AAC23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University of Birmingham Guild of Students </w:t>
            </w:r>
          </w:p>
        </w:tc>
        <w:tc>
          <w:tcPr>
            <w:tcW w:w="0" w:type="auto"/>
          </w:tcPr>
          <w:p w14:paraId="79E96BC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Trustee</w:t>
            </w:r>
          </w:p>
          <w:p w14:paraId="0AD7B8A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 Director</w:t>
            </w:r>
          </w:p>
          <w:p w14:paraId="10D3F47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BPAS member is a Life Member</w:t>
            </w:r>
          </w:p>
          <w:p w14:paraId="2E55BD70" w14:textId="77777777" w:rsidR="00001F95" w:rsidRPr="00001F95" w:rsidRDefault="00001F95" w:rsidP="009236EC">
            <w:pPr>
              <w:rPr>
                <w:rFonts w:ascii="Arial" w:hAnsi="Arial" w:cs="Arial"/>
                <w:color w:val="000000" w:themeColor="text1"/>
                <w:lang w:val="en-GB"/>
              </w:rPr>
            </w:pPr>
          </w:p>
        </w:tc>
        <w:tc>
          <w:tcPr>
            <w:tcW w:w="0" w:type="auto"/>
          </w:tcPr>
          <w:p w14:paraId="2A514D7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679 </w:t>
            </w:r>
          </w:p>
          <w:p w14:paraId="0C16085B" w14:textId="77777777" w:rsidR="00001F95" w:rsidRPr="00001F95" w:rsidRDefault="00001F95" w:rsidP="009236EC">
            <w:pPr>
              <w:rPr>
                <w:rFonts w:ascii="Arial" w:hAnsi="Arial" w:cs="Arial"/>
                <w:color w:val="000000" w:themeColor="text1"/>
                <w:lang w:val="en-GB"/>
              </w:rPr>
            </w:pPr>
          </w:p>
        </w:tc>
        <w:tc>
          <w:tcPr>
            <w:tcW w:w="0" w:type="auto"/>
          </w:tcPr>
          <w:p w14:paraId="444B460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6CA528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134</w:t>
            </w:r>
          </w:p>
        </w:tc>
        <w:tc>
          <w:tcPr>
            <w:tcW w:w="0" w:type="auto"/>
          </w:tcPr>
          <w:p w14:paraId="6ACC288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53AD08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530</w:t>
            </w:r>
          </w:p>
        </w:tc>
        <w:tc>
          <w:tcPr>
            <w:tcW w:w="0" w:type="auto"/>
          </w:tcPr>
          <w:p w14:paraId="2C5F9C7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3,569</w:t>
            </w:r>
          </w:p>
        </w:tc>
      </w:tr>
      <w:tr w:rsidR="00001F95" w:rsidRPr="00001F95" w14:paraId="0C8FD27C" w14:textId="77777777" w:rsidTr="009236EC">
        <w:tc>
          <w:tcPr>
            <w:tcW w:w="0" w:type="auto"/>
          </w:tcPr>
          <w:p w14:paraId="3743831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University of Birmingham School </w:t>
            </w:r>
          </w:p>
          <w:p w14:paraId="34082208" w14:textId="77777777" w:rsidR="00001F95" w:rsidRPr="00001F95" w:rsidRDefault="00001F95" w:rsidP="009236EC">
            <w:pPr>
              <w:rPr>
                <w:rFonts w:ascii="Arial" w:hAnsi="Arial" w:cs="Arial"/>
                <w:color w:val="000000" w:themeColor="text1"/>
                <w:lang w:val="en-GB"/>
              </w:rPr>
            </w:pPr>
          </w:p>
        </w:tc>
        <w:tc>
          <w:tcPr>
            <w:tcW w:w="0" w:type="auto"/>
          </w:tcPr>
          <w:p w14:paraId="370E543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Two UEB Members, a Head of School and two Senior Officers are Governors</w:t>
            </w:r>
          </w:p>
        </w:tc>
        <w:tc>
          <w:tcPr>
            <w:tcW w:w="0" w:type="auto"/>
          </w:tcPr>
          <w:p w14:paraId="3BC27F0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33 </w:t>
            </w:r>
          </w:p>
          <w:p w14:paraId="2F8F10D9" w14:textId="77777777" w:rsidR="00001F95" w:rsidRPr="00001F95" w:rsidRDefault="00001F95" w:rsidP="009236EC">
            <w:pPr>
              <w:rPr>
                <w:rFonts w:ascii="Arial" w:hAnsi="Arial" w:cs="Arial"/>
                <w:color w:val="000000" w:themeColor="text1"/>
                <w:lang w:val="en-GB"/>
              </w:rPr>
            </w:pPr>
          </w:p>
        </w:tc>
        <w:tc>
          <w:tcPr>
            <w:tcW w:w="0" w:type="auto"/>
          </w:tcPr>
          <w:p w14:paraId="1E86134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406</w:t>
            </w:r>
          </w:p>
        </w:tc>
        <w:tc>
          <w:tcPr>
            <w:tcW w:w="0" w:type="auto"/>
          </w:tcPr>
          <w:p w14:paraId="189D3D7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19</w:t>
            </w:r>
          </w:p>
        </w:tc>
        <w:tc>
          <w:tcPr>
            <w:tcW w:w="0" w:type="auto"/>
          </w:tcPr>
          <w:p w14:paraId="634CC9F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3EBDAC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101</w:t>
            </w:r>
          </w:p>
        </w:tc>
        <w:tc>
          <w:tcPr>
            <w:tcW w:w="0" w:type="auto"/>
          </w:tcPr>
          <w:p w14:paraId="5A33B41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413</w:t>
            </w:r>
          </w:p>
        </w:tc>
      </w:tr>
      <w:tr w:rsidR="00001F95" w:rsidRPr="00001F95" w14:paraId="0C3636C9" w14:textId="77777777" w:rsidTr="009236EC">
        <w:tc>
          <w:tcPr>
            <w:tcW w:w="0" w:type="auto"/>
          </w:tcPr>
          <w:p w14:paraId="048A9E8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University of Bristol </w:t>
            </w:r>
          </w:p>
          <w:p w14:paraId="54EFDBA9" w14:textId="77777777" w:rsidR="00001F95" w:rsidRPr="00001F95" w:rsidRDefault="00001F95" w:rsidP="009236EC">
            <w:pPr>
              <w:rPr>
                <w:rFonts w:ascii="Arial" w:hAnsi="Arial" w:cs="Arial"/>
                <w:color w:val="000000" w:themeColor="text1"/>
                <w:lang w:val="en-GB"/>
              </w:rPr>
            </w:pPr>
          </w:p>
        </w:tc>
        <w:tc>
          <w:tcPr>
            <w:tcW w:w="0" w:type="auto"/>
          </w:tcPr>
          <w:p w14:paraId="10CAB49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Head of School is an External Examiner – remuneration is under £1,000</w:t>
            </w:r>
          </w:p>
        </w:tc>
        <w:tc>
          <w:tcPr>
            <w:tcW w:w="0" w:type="auto"/>
          </w:tcPr>
          <w:p w14:paraId="4B7EE8A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37 </w:t>
            </w:r>
          </w:p>
          <w:p w14:paraId="5EB07322" w14:textId="77777777" w:rsidR="00001F95" w:rsidRPr="00001F95" w:rsidRDefault="00001F95" w:rsidP="009236EC">
            <w:pPr>
              <w:rPr>
                <w:rFonts w:ascii="Arial" w:hAnsi="Arial" w:cs="Arial"/>
                <w:color w:val="000000" w:themeColor="text1"/>
                <w:lang w:val="en-GB"/>
              </w:rPr>
            </w:pPr>
          </w:p>
        </w:tc>
        <w:tc>
          <w:tcPr>
            <w:tcW w:w="0" w:type="auto"/>
          </w:tcPr>
          <w:p w14:paraId="323DD41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1,118</w:t>
            </w:r>
          </w:p>
        </w:tc>
        <w:tc>
          <w:tcPr>
            <w:tcW w:w="0" w:type="auto"/>
          </w:tcPr>
          <w:p w14:paraId="08FE500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F51A01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12</w:t>
            </w:r>
          </w:p>
        </w:tc>
        <w:tc>
          <w:tcPr>
            <w:tcW w:w="0" w:type="auto"/>
          </w:tcPr>
          <w:p w14:paraId="19779A5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1C693C2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10354B09" w14:textId="77777777" w:rsidTr="009236EC">
        <w:tc>
          <w:tcPr>
            <w:tcW w:w="0" w:type="auto"/>
          </w:tcPr>
          <w:p w14:paraId="16E0657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University of Glasgow (Board of Review for Academic Promotions) </w:t>
            </w:r>
          </w:p>
          <w:p w14:paraId="39A1FCD2" w14:textId="77777777" w:rsidR="00001F95" w:rsidRPr="00001F95" w:rsidRDefault="00001F95" w:rsidP="009236EC">
            <w:pPr>
              <w:rPr>
                <w:rFonts w:ascii="Arial" w:hAnsi="Arial" w:cs="Arial"/>
                <w:color w:val="000000" w:themeColor="text1"/>
                <w:lang w:val="en-GB"/>
              </w:rPr>
            </w:pPr>
          </w:p>
        </w:tc>
        <w:tc>
          <w:tcPr>
            <w:tcW w:w="0" w:type="auto"/>
          </w:tcPr>
          <w:p w14:paraId="166CD5A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is an External Assessor</w:t>
            </w:r>
          </w:p>
        </w:tc>
        <w:tc>
          <w:tcPr>
            <w:tcW w:w="0" w:type="auto"/>
          </w:tcPr>
          <w:p w14:paraId="684D984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200 </w:t>
            </w:r>
          </w:p>
          <w:p w14:paraId="03D79425" w14:textId="77777777" w:rsidR="00001F95" w:rsidRPr="00001F95" w:rsidRDefault="00001F95" w:rsidP="009236EC">
            <w:pPr>
              <w:rPr>
                <w:rFonts w:ascii="Arial" w:hAnsi="Arial" w:cs="Arial"/>
                <w:color w:val="000000" w:themeColor="text1"/>
                <w:lang w:val="en-GB"/>
              </w:rPr>
            </w:pPr>
          </w:p>
        </w:tc>
        <w:tc>
          <w:tcPr>
            <w:tcW w:w="0" w:type="auto"/>
          </w:tcPr>
          <w:p w14:paraId="005AF35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C35DDF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62</w:t>
            </w:r>
          </w:p>
        </w:tc>
        <w:tc>
          <w:tcPr>
            <w:tcW w:w="0" w:type="auto"/>
          </w:tcPr>
          <w:p w14:paraId="79904D2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FEBC66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32727F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278E7787" w14:textId="77777777" w:rsidTr="009236EC">
        <w:tc>
          <w:tcPr>
            <w:tcW w:w="0" w:type="auto"/>
          </w:tcPr>
          <w:p w14:paraId="678C480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University of Lincoln</w:t>
            </w:r>
          </w:p>
        </w:tc>
        <w:tc>
          <w:tcPr>
            <w:tcW w:w="0" w:type="auto"/>
          </w:tcPr>
          <w:p w14:paraId="0BB30D8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A UEB Member is Member of the </w:t>
            </w:r>
            <w:r w:rsidRPr="00001F95">
              <w:rPr>
                <w:rFonts w:ascii="Arial" w:hAnsi="Arial" w:cs="Arial"/>
                <w:color w:val="000000" w:themeColor="text1"/>
                <w:lang w:val="en-GB"/>
              </w:rPr>
              <w:lastRenderedPageBreak/>
              <w:t>Board of Governors</w:t>
            </w:r>
          </w:p>
        </w:tc>
        <w:tc>
          <w:tcPr>
            <w:tcW w:w="0" w:type="auto"/>
          </w:tcPr>
          <w:p w14:paraId="6F1AD29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lastRenderedPageBreak/>
              <w:t xml:space="preserve">0 </w:t>
            </w:r>
          </w:p>
          <w:p w14:paraId="730E40A0" w14:textId="77777777" w:rsidR="00001F95" w:rsidRPr="00001F95" w:rsidRDefault="00001F95" w:rsidP="009236EC">
            <w:pPr>
              <w:rPr>
                <w:rFonts w:ascii="Arial" w:hAnsi="Arial" w:cs="Arial"/>
                <w:color w:val="000000" w:themeColor="text1"/>
                <w:lang w:val="en-GB"/>
              </w:rPr>
            </w:pPr>
          </w:p>
        </w:tc>
        <w:tc>
          <w:tcPr>
            <w:tcW w:w="0" w:type="auto"/>
          </w:tcPr>
          <w:p w14:paraId="04D21C8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349</w:t>
            </w:r>
          </w:p>
        </w:tc>
        <w:tc>
          <w:tcPr>
            <w:tcW w:w="0" w:type="auto"/>
          </w:tcPr>
          <w:p w14:paraId="0B9C6DB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B2A9C3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CB7B86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F2B349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3EAD2233" w14:textId="77777777" w:rsidTr="009236EC">
        <w:tc>
          <w:tcPr>
            <w:tcW w:w="0" w:type="auto"/>
          </w:tcPr>
          <w:p w14:paraId="1F8C3FA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University of London</w:t>
            </w:r>
          </w:p>
        </w:tc>
        <w:tc>
          <w:tcPr>
            <w:tcW w:w="0" w:type="auto"/>
          </w:tcPr>
          <w:p w14:paraId="62719ED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Head of School has a spouse employed</w:t>
            </w:r>
          </w:p>
          <w:p w14:paraId="3BE75D0C" w14:textId="77777777" w:rsidR="00001F95" w:rsidRPr="00001F95" w:rsidRDefault="00001F95" w:rsidP="009236EC">
            <w:pPr>
              <w:rPr>
                <w:rFonts w:ascii="Arial" w:hAnsi="Arial" w:cs="Arial"/>
                <w:color w:val="000000" w:themeColor="text1"/>
                <w:lang w:val="en-GB"/>
              </w:rPr>
            </w:pPr>
          </w:p>
        </w:tc>
        <w:tc>
          <w:tcPr>
            <w:tcW w:w="0" w:type="auto"/>
          </w:tcPr>
          <w:p w14:paraId="35E95F0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54EEE522" w14:textId="77777777" w:rsidR="00001F95" w:rsidRPr="00001F95" w:rsidRDefault="00001F95" w:rsidP="009236EC">
            <w:pPr>
              <w:rPr>
                <w:rFonts w:ascii="Arial" w:hAnsi="Arial" w:cs="Arial"/>
                <w:color w:val="000000" w:themeColor="text1"/>
                <w:lang w:val="en-GB"/>
              </w:rPr>
            </w:pPr>
          </w:p>
        </w:tc>
        <w:tc>
          <w:tcPr>
            <w:tcW w:w="0" w:type="auto"/>
          </w:tcPr>
          <w:p w14:paraId="6BD92A8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054193C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FCFE4A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2582E76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w:t>
            </w:r>
          </w:p>
        </w:tc>
        <w:tc>
          <w:tcPr>
            <w:tcW w:w="0" w:type="auto"/>
          </w:tcPr>
          <w:p w14:paraId="29F532D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r w:rsidR="00001F95" w:rsidRPr="00001F95" w14:paraId="6D04B34A" w14:textId="77777777" w:rsidTr="009236EC">
        <w:tc>
          <w:tcPr>
            <w:tcW w:w="0" w:type="auto"/>
          </w:tcPr>
          <w:p w14:paraId="1305D72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University of Loughborough</w:t>
            </w:r>
          </w:p>
        </w:tc>
        <w:tc>
          <w:tcPr>
            <w:tcW w:w="0" w:type="auto"/>
          </w:tcPr>
          <w:p w14:paraId="621C61E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An Audit Committee Member is a Member of Audit Committee</w:t>
            </w:r>
          </w:p>
          <w:p w14:paraId="75E4366D" w14:textId="77777777" w:rsidR="00001F95" w:rsidRPr="00001F95" w:rsidRDefault="00001F95" w:rsidP="009236EC">
            <w:pPr>
              <w:rPr>
                <w:rFonts w:ascii="Arial" w:hAnsi="Arial" w:cs="Arial"/>
                <w:color w:val="000000" w:themeColor="text1"/>
                <w:lang w:val="en-GB"/>
              </w:rPr>
            </w:pPr>
          </w:p>
        </w:tc>
        <w:tc>
          <w:tcPr>
            <w:tcW w:w="0" w:type="auto"/>
          </w:tcPr>
          <w:p w14:paraId="4F08E231"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p w14:paraId="22DA4F8A" w14:textId="77777777" w:rsidR="00001F95" w:rsidRPr="00001F95" w:rsidRDefault="00001F95" w:rsidP="009236EC">
            <w:pPr>
              <w:rPr>
                <w:rFonts w:ascii="Arial" w:hAnsi="Arial" w:cs="Arial"/>
                <w:color w:val="000000" w:themeColor="text1"/>
                <w:lang w:val="en-GB"/>
              </w:rPr>
            </w:pPr>
          </w:p>
        </w:tc>
        <w:tc>
          <w:tcPr>
            <w:tcW w:w="0" w:type="auto"/>
          </w:tcPr>
          <w:p w14:paraId="2C2A1D8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6BB86F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4335205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6826CAC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270</w:t>
            </w:r>
          </w:p>
        </w:tc>
        <w:tc>
          <w:tcPr>
            <w:tcW w:w="0" w:type="auto"/>
          </w:tcPr>
          <w:p w14:paraId="333E02F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477</w:t>
            </w:r>
          </w:p>
        </w:tc>
      </w:tr>
      <w:tr w:rsidR="00001F95" w:rsidRPr="00001F95" w14:paraId="16AB78D8" w14:textId="77777777" w:rsidTr="009236EC">
        <w:tc>
          <w:tcPr>
            <w:tcW w:w="0" w:type="auto"/>
          </w:tcPr>
          <w:p w14:paraId="685F1DD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University of Nottingham</w:t>
            </w:r>
          </w:p>
        </w:tc>
        <w:tc>
          <w:tcPr>
            <w:tcW w:w="0" w:type="auto"/>
          </w:tcPr>
          <w:p w14:paraId="2409640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has a spouse employed</w:t>
            </w:r>
          </w:p>
          <w:p w14:paraId="17502C7A" w14:textId="77777777" w:rsidR="00001F95" w:rsidRPr="00001F95" w:rsidRDefault="00001F95" w:rsidP="009236EC">
            <w:pPr>
              <w:rPr>
                <w:rFonts w:ascii="Arial" w:hAnsi="Arial" w:cs="Arial"/>
                <w:color w:val="000000" w:themeColor="text1"/>
                <w:lang w:val="en-GB"/>
              </w:rPr>
            </w:pPr>
          </w:p>
        </w:tc>
        <w:tc>
          <w:tcPr>
            <w:tcW w:w="0" w:type="auto"/>
          </w:tcPr>
          <w:p w14:paraId="79C7116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1,044 </w:t>
            </w:r>
          </w:p>
          <w:p w14:paraId="64F4328D" w14:textId="77777777" w:rsidR="00001F95" w:rsidRPr="00001F95" w:rsidRDefault="00001F95" w:rsidP="009236EC">
            <w:pPr>
              <w:rPr>
                <w:rFonts w:ascii="Arial" w:hAnsi="Arial" w:cs="Arial"/>
                <w:color w:val="000000" w:themeColor="text1"/>
                <w:lang w:val="en-GB"/>
              </w:rPr>
            </w:pPr>
          </w:p>
        </w:tc>
        <w:tc>
          <w:tcPr>
            <w:tcW w:w="0" w:type="auto"/>
          </w:tcPr>
          <w:p w14:paraId="07442EA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2,334</w:t>
            </w:r>
          </w:p>
        </w:tc>
        <w:tc>
          <w:tcPr>
            <w:tcW w:w="0" w:type="auto"/>
          </w:tcPr>
          <w:p w14:paraId="5DBE97E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19</w:t>
            </w:r>
          </w:p>
        </w:tc>
        <w:tc>
          <w:tcPr>
            <w:tcW w:w="0" w:type="auto"/>
          </w:tcPr>
          <w:p w14:paraId="73D7687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255</w:t>
            </w:r>
          </w:p>
        </w:tc>
        <w:tc>
          <w:tcPr>
            <w:tcW w:w="0" w:type="auto"/>
          </w:tcPr>
          <w:p w14:paraId="29CE8ED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4,558</w:t>
            </w:r>
          </w:p>
        </w:tc>
        <w:tc>
          <w:tcPr>
            <w:tcW w:w="0" w:type="auto"/>
          </w:tcPr>
          <w:p w14:paraId="744BAFF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2,114</w:t>
            </w:r>
          </w:p>
        </w:tc>
      </w:tr>
      <w:tr w:rsidR="00001F95" w:rsidRPr="00001F95" w14:paraId="56E9715D" w14:textId="77777777" w:rsidTr="009236EC">
        <w:tc>
          <w:tcPr>
            <w:tcW w:w="0" w:type="auto"/>
          </w:tcPr>
          <w:p w14:paraId="4B47BAB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University of Warwick</w:t>
            </w:r>
          </w:p>
          <w:p w14:paraId="19D35D9F" w14:textId="77777777" w:rsidR="00001F95" w:rsidRPr="00001F95" w:rsidRDefault="00001F95" w:rsidP="009236EC">
            <w:pPr>
              <w:rPr>
                <w:rFonts w:ascii="Arial" w:hAnsi="Arial" w:cs="Arial"/>
                <w:color w:val="000000" w:themeColor="text1"/>
                <w:lang w:val="en-GB"/>
              </w:rPr>
            </w:pPr>
          </w:p>
        </w:tc>
        <w:tc>
          <w:tcPr>
            <w:tcW w:w="0" w:type="auto"/>
          </w:tcPr>
          <w:p w14:paraId="5CBB4D6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UEB Member has a spouse employed</w:t>
            </w:r>
          </w:p>
          <w:p w14:paraId="1894CAC0"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Head of School has a spouse employed</w:t>
            </w:r>
          </w:p>
          <w:p w14:paraId="1F32DDED" w14:textId="77777777" w:rsidR="00001F95" w:rsidRPr="00001F95" w:rsidRDefault="00001F95" w:rsidP="009236EC">
            <w:pPr>
              <w:rPr>
                <w:rFonts w:ascii="Arial" w:hAnsi="Arial" w:cs="Arial"/>
                <w:color w:val="000000" w:themeColor="text1"/>
                <w:lang w:val="en-GB"/>
              </w:rPr>
            </w:pPr>
          </w:p>
        </w:tc>
        <w:tc>
          <w:tcPr>
            <w:tcW w:w="0" w:type="auto"/>
          </w:tcPr>
          <w:p w14:paraId="7D788D15"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598 </w:t>
            </w:r>
          </w:p>
          <w:p w14:paraId="14C9637B" w14:textId="77777777" w:rsidR="00001F95" w:rsidRPr="00001F95" w:rsidRDefault="00001F95" w:rsidP="009236EC">
            <w:pPr>
              <w:rPr>
                <w:rFonts w:ascii="Arial" w:hAnsi="Arial" w:cs="Arial"/>
                <w:color w:val="000000" w:themeColor="text1"/>
                <w:lang w:val="en-GB"/>
              </w:rPr>
            </w:pPr>
          </w:p>
        </w:tc>
        <w:tc>
          <w:tcPr>
            <w:tcW w:w="0" w:type="auto"/>
          </w:tcPr>
          <w:p w14:paraId="0CFA1B1C"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1,477</w:t>
            </w:r>
          </w:p>
        </w:tc>
        <w:tc>
          <w:tcPr>
            <w:tcW w:w="0" w:type="auto"/>
          </w:tcPr>
          <w:p w14:paraId="71EEC83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417</w:t>
            </w:r>
          </w:p>
        </w:tc>
        <w:tc>
          <w:tcPr>
            <w:tcW w:w="0" w:type="auto"/>
          </w:tcPr>
          <w:p w14:paraId="70835438"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194</w:t>
            </w:r>
          </w:p>
        </w:tc>
        <w:tc>
          <w:tcPr>
            <w:tcW w:w="0" w:type="auto"/>
          </w:tcPr>
          <w:p w14:paraId="7942E6BF"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1,654</w:t>
            </w:r>
          </w:p>
        </w:tc>
        <w:tc>
          <w:tcPr>
            <w:tcW w:w="0" w:type="auto"/>
          </w:tcPr>
          <w:p w14:paraId="169B17B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1,373</w:t>
            </w:r>
          </w:p>
        </w:tc>
      </w:tr>
      <w:tr w:rsidR="00001F95" w:rsidRPr="00001F95" w14:paraId="793BCF26" w14:textId="77777777" w:rsidTr="009236EC">
        <w:tc>
          <w:tcPr>
            <w:tcW w:w="0" w:type="auto"/>
          </w:tcPr>
          <w:p w14:paraId="54AEEB3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West Midlands Combined Authority</w:t>
            </w:r>
          </w:p>
        </w:tc>
        <w:tc>
          <w:tcPr>
            <w:tcW w:w="0" w:type="auto"/>
          </w:tcPr>
          <w:p w14:paraId="5583063B"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the Chair</w:t>
            </w:r>
          </w:p>
          <w:p w14:paraId="1E92F06F" w14:textId="77777777" w:rsidR="00001F95" w:rsidRPr="00001F95" w:rsidRDefault="00001F95" w:rsidP="009236EC">
            <w:pPr>
              <w:rPr>
                <w:rFonts w:ascii="Arial" w:hAnsi="Arial" w:cs="Arial"/>
                <w:color w:val="000000" w:themeColor="text1"/>
                <w:lang w:val="en-GB"/>
              </w:rPr>
            </w:pPr>
          </w:p>
        </w:tc>
        <w:tc>
          <w:tcPr>
            <w:tcW w:w="0" w:type="auto"/>
          </w:tcPr>
          <w:p w14:paraId="061E947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51 </w:t>
            </w:r>
          </w:p>
          <w:p w14:paraId="5E3341CC" w14:textId="77777777" w:rsidR="00001F95" w:rsidRPr="00001F95" w:rsidRDefault="00001F95" w:rsidP="009236EC">
            <w:pPr>
              <w:rPr>
                <w:rFonts w:ascii="Arial" w:hAnsi="Arial" w:cs="Arial"/>
                <w:color w:val="000000" w:themeColor="text1"/>
                <w:lang w:val="en-GB"/>
              </w:rPr>
            </w:pPr>
          </w:p>
        </w:tc>
        <w:tc>
          <w:tcPr>
            <w:tcW w:w="0" w:type="auto"/>
          </w:tcPr>
          <w:p w14:paraId="6F700666"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407</w:t>
            </w:r>
          </w:p>
        </w:tc>
        <w:tc>
          <w:tcPr>
            <w:tcW w:w="0" w:type="auto"/>
          </w:tcPr>
          <w:p w14:paraId="37B26859"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33</w:t>
            </w:r>
          </w:p>
        </w:tc>
        <w:tc>
          <w:tcPr>
            <w:tcW w:w="0" w:type="auto"/>
          </w:tcPr>
          <w:p w14:paraId="5259EA6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E819973"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60</w:t>
            </w:r>
          </w:p>
        </w:tc>
        <w:tc>
          <w:tcPr>
            <w:tcW w:w="0" w:type="auto"/>
          </w:tcPr>
          <w:p w14:paraId="2CE8C78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371</w:t>
            </w:r>
          </w:p>
        </w:tc>
      </w:tr>
      <w:tr w:rsidR="00001F95" w:rsidRPr="00001F95" w14:paraId="6ED7675D" w14:textId="77777777" w:rsidTr="009236EC">
        <w:tc>
          <w:tcPr>
            <w:tcW w:w="0" w:type="auto"/>
          </w:tcPr>
          <w:p w14:paraId="0686D2B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West Midlands Growth Company</w:t>
            </w:r>
          </w:p>
        </w:tc>
        <w:tc>
          <w:tcPr>
            <w:tcW w:w="0" w:type="auto"/>
          </w:tcPr>
          <w:p w14:paraId="7D4EEF07"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A Council Member is a Director</w:t>
            </w:r>
          </w:p>
          <w:p w14:paraId="5834C7FE" w14:textId="77777777" w:rsidR="00001F95" w:rsidRPr="00001F95" w:rsidRDefault="00001F95" w:rsidP="009236EC">
            <w:pPr>
              <w:rPr>
                <w:rFonts w:ascii="Arial" w:hAnsi="Arial" w:cs="Arial"/>
                <w:color w:val="000000" w:themeColor="text1"/>
                <w:lang w:val="en-GB"/>
              </w:rPr>
            </w:pPr>
          </w:p>
        </w:tc>
        <w:tc>
          <w:tcPr>
            <w:tcW w:w="0" w:type="auto"/>
          </w:tcPr>
          <w:p w14:paraId="7BE93D34"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 xml:space="preserve">0 </w:t>
            </w:r>
          </w:p>
        </w:tc>
        <w:tc>
          <w:tcPr>
            <w:tcW w:w="0" w:type="auto"/>
          </w:tcPr>
          <w:p w14:paraId="3DDDDD3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133</w:t>
            </w:r>
          </w:p>
        </w:tc>
        <w:tc>
          <w:tcPr>
            <w:tcW w:w="0" w:type="auto"/>
          </w:tcPr>
          <w:p w14:paraId="037D55FD"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7A5882CE"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309F0602"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c>
          <w:tcPr>
            <w:tcW w:w="0" w:type="auto"/>
          </w:tcPr>
          <w:p w14:paraId="5FB6473A" w14:textId="77777777" w:rsidR="00001F95" w:rsidRPr="00001F95" w:rsidRDefault="00001F95" w:rsidP="009236EC">
            <w:pPr>
              <w:rPr>
                <w:rFonts w:ascii="Arial" w:hAnsi="Arial" w:cs="Arial"/>
                <w:color w:val="000000" w:themeColor="text1"/>
                <w:lang w:val="en-GB"/>
              </w:rPr>
            </w:pPr>
            <w:r w:rsidRPr="00001F95">
              <w:rPr>
                <w:rFonts w:ascii="Arial" w:hAnsi="Arial" w:cs="Arial"/>
                <w:color w:val="000000" w:themeColor="text1"/>
                <w:lang w:val="en-GB"/>
              </w:rPr>
              <w:t>0</w:t>
            </w:r>
          </w:p>
        </w:tc>
      </w:tr>
    </w:tbl>
    <w:p w14:paraId="58A55F2F" w14:textId="77777777" w:rsidR="00001F95" w:rsidRPr="00001F95" w:rsidRDefault="00001F95" w:rsidP="00001F95">
      <w:pPr>
        <w:rPr>
          <w:rFonts w:ascii="Arial" w:hAnsi="Arial" w:cs="Arial"/>
          <w:color w:val="000000" w:themeColor="text1"/>
        </w:rPr>
      </w:pPr>
    </w:p>
    <w:p w14:paraId="5B41666A"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To capture information on related party transactions members and officers who attend Council, Strategy, Planning and Resources Committee, University Executive Board and the Committee, Audit Trustees of the University of Birmingham Pension and Assurance Scheme have submitted returns.</w:t>
      </w:r>
    </w:p>
    <w:p w14:paraId="7702D043"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Due to the nature of the University’s operations and the composition of the University Council (with members drawn from local, public and private sector organisations) it is inevitable that transactions will take place with organisations in which a member of Council may have an interest.</w:t>
      </w:r>
    </w:p>
    <w:p w14:paraId="41FC9FCA" w14:textId="77777777" w:rsidR="00001F95" w:rsidRPr="00001F95" w:rsidRDefault="00001F95" w:rsidP="007748DA">
      <w:pPr>
        <w:spacing w:after="120"/>
        <w:rPr>
          <w:rFonts w:ascii="Arial" w:hAnsi="Arial" w:cs="Arial"/>
          <w:color w:val="000000" w:themeColor="text1"/>
        </w:rPr>
      </w:pPr>
      <w:r w:rsidRPr="00001F95">
        <w:rPr>
          <w:rFonts w:ascii="Arial" w:hAnsi="Arial" w:cs="Arial"/>
          <w:color w:val="000000" w:themeColor="text1"/>
        </w:rPr>
        <w:t>All such transactions are conducted at arm’s length and in accordance with the University’s Manual of Financial Rules and Procedures with respect to procurement. All members of Council are required to declare any such relationships in the Register of interest return on an annual basis.</w:t>
      </w:r>
      <w:bookmarkStart w:id="0" w:name="_GoBack"/>
      <w:bookmarkEnd w:id="0"/>
    </w:p>
    <w:p w14:paraId="138ACF31" w14:textId="6E5A2B03" w:rsidR="00001F95" w:rsidRDefault="00001F95" w:rsidP="00001F95">
      <w:pPr>
        <w:rPr>
          <w:rFonts w:ascii="Arial" w:hAnsi="Arial" w:cs="Arial"/>
          <w:color w:val="000000" w:themeColor="text1"/>
        </w:rPr>
      </w:pPr>
      <w:r w:rsidRPr="00001F95">
        <w:rPr>
          <w:rFonts w:ascii="Arial" w:hAnsi="Arial" w:cs="Arial"/>
          <w:color w:val="000000" w:themeColor="text1"/>
        </w:rPr>
        <w:t>The organisations in which members of Council have an interest in and with which the University has had transactions during the financial year ended 31 July 2020 as set out in the table.</w:t>
      </w:r>
    </w:p>
    <w:p w14:paraId="1430FA18" w14:textId="35F739C5" w:rsidR="009236EC" w:rsidRDefault="009236EC" w:rsidP="00001F95">
      <w:pPr>
        <w:rPr>
          <w:rFonts w:ascii="Arial" w:hAnsi="Arial" w:cs="Arial"/>
          <w:color w:val="000000" w:themeColor="text1"/>
        </w:rPr>
      </w:pPr>
    </w:p>
    <w:p w14:paraId="2CAC63E6" w14:textId="77777777" w:rsidR="009236EC" w:rsidRPr="009236EC" w:rsidRDefault="009236EC" w:rsidP="009236EC">
      <w:pPr>
        <w:pStyle w:val="Heading1"/>
      </w:pPr>
      <w:r w:rsidRPr="009236EC">
        <w:t>Four-Year Summary Accounts</w:t>
      </w:r>
    </w:p>
    <w:p w14:paraId="6C812D31" w14:textId="77777777" w:rsidR="009236EC" w:rsidRPr="009236EC" w:rsidRDefault="009236EC" w:rsidP="009236EC">
      <w:pPr>
        <w:rPr>
          <w:rFonts w:ascii="Arial" w:hAnsi="Arial" w:cs="Arial"/>
          <w:color w:val="000000" w:themeColor="text1"/>
        </w:rPr>
      </w:pPr>
      <w:r w:rsidRPr="009236EC">
        <w:rPr>
          <w:rFonts w:ascii="Arial" w:hAnsi="Arial" w:cs="Arial"/>
          <w:color w:val="000000" w:themeColor="text1"/>
        </w:rPr>
        <w:t>The following information is not within the scope of the audit and is unaudited</w:t>
      </w:r>
    </w:p>
    <w:p w14:paraId="32AFAB4F" w14:textId="77777777" w:rsidR="009236EC" w:rsidRPr="009236EC" w:rsidRDefault="009236EC" w:rsidP="009236EC">
      <w:pPr>
        <w:rPr>
          <w:rFonts w:ascii="Arial" w:hAnsi="Arial" w:cs="Arial"/>
          <w:color w:val="000000" w:themeColor="text1"/>
        </w:rPr>
      </w:pPr>
    </w:p>
    <w:p w14:paraId="184BCEF1" w14:textId="77777777" w:rsidR="009236EC" w:rsidRPr="009236EC" w:rsidRDefault="009236EC" w:rsidP="009236EC">
      <w:pPr>
        <w:pStyle w:val="Heading2"/>
      </w:pPr>
      <w:r w:rsidRPr="009236EC">
        <w:t>Consolidated Statement of Comprehensive Income and Expenditure Summary</w:t>
      </w:r>
    </w:p>
    <w:p w14:paraId="2F4EB3D7" w14:textId="77777777" w:rsidR="009236EC" w:rsidRPr="009236EC" w:rsidRDefault="009236EC" w:rsidP="009236EC">
      <w:pPr>
        <w:rPr>
          <w:rFonts w:ascii="Arial" w:hAnsi="Arial" w:cs="Arial"/>
          <w:color w:val="000000" w:themeColor="text1"/>
        </w:rPr>
      </w:pPr>
    </w:p>
    <w:tbl>
      <w:tblPr>
        <w:tblStyle w:val="TableGrid"/>
        <w:tblW w:w="0" w:type="auto"/>
        <w:tblLook w:val="04A0" w:firstRow="1" w:lastRow="0" w:firstColumn="1" w:lastColumn="0" w:noHBand="0" w:noVBand="1"/>
        <w:tblCaption w:val="Consolidated Statement of Comprehensive Income and Expenditure Summary"/>
      </w:tblPr>
      <w:tblGrid>
        <w:gridCol w:w="3541"/>
        <w:gridCol w:w="1343"/>
        <w:gridCol w:w="1440"/>
        <w:gridCol w:w="1343"/>
        <w:gridCol w:w="1343"/>
      </w:tblGrid>
      <w:tr w:rsidR="009236EC" w:rsidRPr="009236EC" w14:paraId="31FCCC3C" w14:textId="77777777" w:rsidTr="009236EC">
        <w:tc>
          <w:tcPr>
            <w:tcW w:w="0" w:type="auto"/>
          </w:tcPr>
          <w:p w14:paraId="79561319" w14:textId="77777777" w:rsidR="009236EC" w:rsidRPr="009236EC" w:rsidRDefault="009236EC" w:rsidP="009236EC">
            <w:pPr>
              <w:rPr>
                <w:rFonts w:ascii="Arial" w:hAnsi="Arial" w:cs="Arial"/>
                <w:color w:val="000000" w:themeColor="text1"/>
                <w:lang w:val="en-GB"/>
              </w:rPr>
            </w:pPr>
          </w:p>
        </w:tc>
        <w:tc>
          <w:tcPr>
            <w:tcW w:w="0" w:type="auto"/>
          </w:tcPr>
          <w:p w14:paraId="762797AC"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2019/20 £’000</w:t>
            </w:r>
          </w:p>
        </w:tc>
        <w:tc>
          <w:tcPr>
            <w:tcW w:w="0" w:type="auto"/>
          </w:tcPr>
          <w:p w14:paraId="67F2896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2018/19 £’000</w:t>
            </w:r>
          </w:p>
        </w:tc>
        <w:tc>
          <w:tcPr>
            <w:tcW w:w="0" w:type="auto"/>
          </w:tcPr>
          <w:p w14:paraId="5E8E5896"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2017/18 £’000</w:t>
            </w:r>
          </w:p>
        </w:tc>
        <w:tc>
          <w:tcPr>
            <w:tcW w:w="0" w:type="auto"/>
          </w:tcPr>
          <w:p w14:paraId="15E94B5C"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2016/17 £’000</w:t>
            </w:r>
          </w:p>
        </w:tc>
      </w:tr>
      <w:tr w:rsidR="009236EC" w:rsidRPr="009236EC" w14:paraId="1C55E361" w14:textId="77777777" w:rsidTr="009236EC">
        <w:tc>
          <w:tcPr>
            <w:tcW w:w="0" w:type="auto"/>
          </w:tcPr>
          <w:p w14:paraId="4A33DC0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Income</w:t>
            </w:r>
          </w:p>
        </w:tc>
        <w:tc>
          <w:tcPr>
            <w:tcW w:w="0" w:type="auto"/>
          </w:tcPr>
          <w:p w14:paraId="428D0EA0" w14:textId="77777777" w:rsidR="009236EC" w:rsidRPr="009236EC" w:rsidRDefault="009236EC" w:rsidP="009236EC">
            <w:pPr>
              <w:rPr>
                <w:rFonts w:ascii="Arial" w:hAnsi="Arial" w:cs="Arial"/>
                <w:color w:val="000000" w:themeColor="text1"/>
                <w:lang w:val="en-GB"/>
              </w:rPr>
            </w:pPr>
          </w:p>
        </w:tc>
        <w:tc>
          <w:tcPr>
            <w:tcW w:w="0" w:type="auto"/>
          </w:tcPr>
          <w:p w14:paraId="3876E34C" w14:textId="77777777" w:rsidR="009236EC" w:rsidRPr="009236EC" w:rsidRDefault="009236EC" w:rsidP="009236EC">
            <w:pPr>
              <w:rPr>
                <w:rFonts w:ascii="Arial" w:hAnsi="Arial" w:cs="Arial"/>
                <w:color w:val="000000" w:themeColor="text1"/>
                <w:lang w:val="en-GB"/>
              </w:rPr>
            </w:pPr>
          </w:p>
        </w:tc>
        <w:tc>
          <w:tcPr>
            <w:tcW w:w="0" w:type="auto"/>
          </w:tcPr>
          <w:p w14:paraId="43FAA5EA" w14:textId="77777777" w:rsidR="009236EC" w:rsidRPr="009236EC" w:rsidRDefault="009236EC" w:rsidP="009236EC">
            <w:pPr>
              <w:rPr>
                <w:rFonts w:ascii="Arial" w:hAnsi="Arial" w:cs="Arial"/>
                <w:color w:val="000000" w:themeColor="text1"/>
                <w:lang w:val="en-GB"/>
              </w:rPr>
            </w:pPr>
          </w:p>
        </w:tc>
        <w:tc>
          <w:tcPr>
            <w:tcW w:w="0" w:type="auto"/>
          </w:tcPr>
          <w:p w14:paraId="01BBCA8B" w14:textId="77777777" w:rsidR="009236EC" w:rsidRPr="009236EC" w:rsidRDefault="009236EC" w:rsidP="009236EC">
            <w:pPr>
              <w:rPr>
                <w:rFonts w:ascii="Arial" w:hAnsi="Arial" w:cs="Arial"/>
                <w:color w:val="000000" w:themeColor="text1"/>
                <w:lang w:val="en-GB"/>
              </w:rPr>
            </w:pPr>
          </w:p>
        </w:tc>
      </w:tr>
      <w:tr w:rsidR="009236EC" w:rsidRPr="009236EC" w14:paraId="5C6E6A40" w14:textId="77777777" w:rsidTr="009236EC">
        <w:tc>
          <w:tcPr>
            <w:tcW w:w="0" w:type="auto"/>
          </w:tcPr>
          <w:p w14:paraId="2600D284"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Tuition fees and education contracts </w:t>
            </w:r>
          </w:p>
        </w:tc>
        <w:tc>
          <w:tcPr>
            <w:tcW w:w="0" w:type="auto"/>
          </w:tcPr>
          <w:p w14:paraId="0898C70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379,167 </w:t>
            </w:r>
          </w:p>
        </w:tc>
        <w:tc>
          <w:tcPr>
            <w:tcW w:w="0" w:type="auto"/>
          </w:tcPr>
          <w:p w14:paraId="68173BEA"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351,782 </w:t>
            </w:r>
          </w:p>
        </w:tc>
        <w:tc>
          <w:tcPr>
            <w:tcW w:w="0" w:type="auto"/>
          </w:tcPr>
          <w:p w14:paraId="5E6275F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324,802 </w:t>
            </w:r>
          </w:p>
        </w:tc>
        <w:tc>
          <w:tcPr>
            <w:tcW w:w="0" w:type="auto"/>
          </w:tcPr>
          <w:p w14:paraId="02539B03"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305,072</w:t>
            </w:r>
          </w:p>
        </w:tc>
      </w:tr>
      <w:tr w:rsidR="009236EC" w:rsidRPr="009236EC" w14:paraId="6C1C4283" w14:textId="77777777" w:rsidTr="009236EC">
        <w:tc>
          <w:tcPr>
            <w:tcW w:w="0" w:type="auto"/>
          </w:tcPr>
          <w:p w14:paraId="12EF00E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Research grants and contracts </w:t>
            </w:r>
          </w:p>
        </w:tc>
        <w:tc>
          <w:tcPr>
            <w:tcW w:w="0" w:type="auto"/>
          </w:tcPr>
          <w:p w14:paraId="76018A3B"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140,420 </w:t>
            </w:r>
          </w:p>
        </w:tc>
        <w:tc>
          <w:tcPr>
            <w:tcW w:w="0" w:type="auto"/>
          </w:tcPr>
          <w:p w14:paraId="3420F91D"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150,620 </w:t>
            </w:r>
          </w:p>
        </w:tc>
        <w:tc>
          <w:tcPr>
            <w:tcW w:w="0" w:type="auto"/>
          </w:tcPr>
          <w:p w14:paraId="700194CA"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134,237 </w:t>
            </w:r>
          </w:p>
        </w:tc>
        <w:tc>
          <w:tcPr>
            <w:tcW w:w="0" w:type="auto"/>
          </w:tcPr>
          <w:p w14:paraId="07B5FFA0"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124,031</w:t>
            </w:r>
          </w:p>
        </w:tc>
      </w:tr>
      <w:tr w:rsidR="009236EC" w:rsidRPr="009236EC" w14:paraId="7E1A98FB" w14:textId="77777777" w:rsidTr="009236EC">
        <w:tc>
          <w:tcPr>
            <w:tcW w:w="0" w:type="auto"/>
          </w:tcPr>
          <w:p w14:paraId="13308DEF"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Other </w:t>
            </w:r>
          </w:p>
        </w:tc>
        <w:tc>
          <w:tcPr>
            <w:tcW w:w="0" w:type="auto"/>
          </w:tcPr>
          <w:p w14:paraId="48C1C47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228,993 </w:t>
            </w:r>
          </w:p>
        </w:tc>
        <w:tc>
          <w:tcPr>
            <w:tcW w:w="0" w:type="auto"/>
          </w:tcPr>
          <w:p w14:paraId="4C9BF83B"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213,894 </w:t>
            </w:r>
          </w:p>
        </w:tc>
        <w:tc>
          <w:tcPr>
            <w:tcW w:w="0" w:type="auto"/>
          </w:tcPr>
          <w:p w14:paraId="168EBCD6"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221,761 </w:t>
            </w:r>
          </w:p>
        </w:tc>
        <w:tc>
          <w:tcPr>
            <w:tcW w:w="0" w:type="auto"/>
          </w:tcPr>
          <w:p w14:paraId="7CEF2991"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212,387</w:t>
            </w:r>
          </w:p>
        </w:tc>
      </w:tr>
      <w:tr w:rsidR="009236EC" w:rsidRPr="009236EC" w14:paraId="0DCA8149" w14:textId="77777777" w:rsidTr="009236EC">
        <w:tc>
          <w:tcPr>
            <w:tcW w:w="0" w:type="auto"/>
          </w:tcPr>
          <w:p w14:paraId="5D6BD86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Total income </w:t>
            </w:r>
          </w:p>
        </w:tc>
        <w:tc>
          <w:tcPr>
            <w:tcW w:w="0" w:type="auto"/>
          </w:tcPr>
          <w:p w14:paraId="0D59038B"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748,580</w:t>
            </w:r>
          </w:p>
        </w:tc>
        <w:tc>
          <w:tcPr>
            <w:tcW w:w="0" w:type="auto"/>
          </w:tcPr>
          <w:p w14:paraId="2AE99A1A"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716,296</w:t>
            </w:r>
          </w:p>
        </w:tc>
        <w:tc>
          <w:tcPr>
            <w:tcW w:w="0" w:type="auto"/>
          </w:tcPr>
          <w:p w14:paraId="5EC9B08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680,800</w:t>
            </w:r>
          </w:p>
        </w:tc>
        <w:tc>
          <w:tcPr>
            <w:tcW w:w="0" w:type="auto"/>
          </w:tcPr>
          <w:p w14:paraId="7A86507B"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641,490</w:t>
            </w:r>
          </w:p>
        </w:tc>
      </w:tr>
      <w:tr w:rsidR="009236EC" w:rsidRPr="009236EC" w14:paraId="069F2444" w14:textId="77777777" w:rsidTr="009236EC">
        <w:tc>
          <w:tcPr>
            <w:tcW w:w="0" w:type="auto"/>
          </w:tcPr>
          <w:p w14:paraId="2CCE9813"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Expenditure</w:t>
            </w:r>
          </w:p>
        </w:tc>
        <w:tc>
          <w:tcPr>
            <w:tcW w:w="0" w:type="auto"/>
          </w:tcPr>
          <w:p w14:paraId="0CACE07B" w14:textId="77777777" w:rsidR="009236EC" w:rsidRPr="009236EC" w:rsidRDefault="009236EC" w:rsidP="009236EC">
            <w:pPr>
              <w:rPr>
                <w:rFonts w:ascii="Arial" w:hAnsi="Arial" w:cs="Arial"/>
                <w:color w:val="000000" w:themeColor="text1"/>
                <w:lang w:val="en-GB"/>
              </w:rPr>
            </w:pPr>
          </w:p>
        </w:tc>
        <w:tc>
          <w:tcPr>
            <w:tcW w:w="0" w:type="auto"/>
          </w:tcPr>
          <w:p w14:paraId="5F2C7E69" w14:textId="77777777" w:rsidR="009236EC" w:rsidRPr="009236EC" w:rsidRDefault="009236EC" w:rsidP="009236EC">
            <w:pPr>
              <w:rPr>
                <w:rFonts w:ascii="Arial" w:hAnsi="Arial" w:cs="Arial"/>
                <w:color w:val="000000" w:themeColor="text1"/>
                <w:lang w:val="en-GB"/>
              </w:rPr>
            </w:pPr>
          </w:p>
        </w:tc>
        <w:tc>
          <w:tcPr>
            <w:tcW w:w="0" w:type="auto"/>
          </w:tcPr>
          <w:p w14:paraId="48FA7708" w14:textId="77777777" w:rsidR="009236EC" w:rsidRPr="009236EC" w:rsidRDefault="009236EC" w:rsidP="009236EC">
            <w:pPr>
              <w:rPr>
                <w:rFonts w:ascii="Arial" w:hAnsi="Arial" w:cs="Arial"/>
                <w:color w:val="000000" w:themeColor="text1"/>
                <w:lang w:val="en-GB"/>
              </w:rPr>
            </w:pPr>
          </w:p>
        </w:tc>
        <w:tc>
          <w:tcPr>
            <w:tcW w:w="0" w:type="auto"/>
          </w:tcPr>
          <w:p w14:paraId="4BB55588" w14:textId="77777777" w:rsidR="009236EC" w:rsidRPr="009236EC" w:rsidRDefault="009236EC" w:rsidP="009236EC">
            <w:pPr>
              <w:rPr>
                <w:rFonts w:ascii="Arial" w:hAnsi="Arial" w:cs="Arial"/>
                <w:color w:val="000000" w:themeColor="text1"/>
                <w:lang w:val="en-GB"/>
              </w:rPr>
            </w:pPr>
          </w:p>
        </w:tc>
      </w:tr>
      <w:tr w:rsidR="009236EC" w:rsidRPr="009236EC" w14:paraId="6AB74AEC" w14:textId="77777777" w:rsidTr="009236EC">
        <w:tc>
          <w:tcPr>
            <w:tcW w:w="0" w:type="auto"/>
          </w:tcPr>
          <w:p w14:paraId="223F00B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Staff costs </w:t>
            </w:r>
          </w:p>
        </w:tc>
        <w:tc>
          <w:tcPr>
            <w:tcW w:w="0" w:type="auto"/>
          </w:tcPr>
          <w:p w14:paraId="660B7FA3"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352,541 </w:t>
            </w:r>
          </w:p>
        </w:tc>
        <w:tc>
          <w:tcPr>
            <w:tcW w:w="0" w:type="auto"/>
          </w:tcPr>
          <w:p w14:paraId="622C8686"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518,673 </w:t>
            </w:r>
          </w:p>
        </w:tc>
        <w:tc>
          <w:tcPr>
            <w:tcW w:w="0" w:type="auto"/>
          </w:tcPr>
          <w:p w14:paraId="6131BB9D"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354,630 </w:t>
            </w:r>
          </w:p>
        </w:tc>
        <w:tc>
          <w:tcPr>
            <w:tcW w:w="0" w:type="auto"/>
          </w:tcPr>
          <w:p w14:paraId="4BF75651"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320,664</w:t>
            </w:r>
          </w:p>
        </w:tc>
      </w:tr>
      <w:tr w:rsidR="009236EC" w:rsidRPr="009236EC" w14:paraId="5C6A5C0F" w14:textId="77777777" w:rsidTr="009236EC">
        <w:tc>
          <w:tcPr>
            <w:tcW w:w="0" w:type="auto"/>
          </w:tcPr>
          <w:p w14:paraId="14C2365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Other – non-staff </w:t>
            </w:r>
          </w:p>
        </w:tc>
        <w:tc>
          <w:tcPr>
            <w:tcW w:w="0" w:type="auto"/>
          </w:tcPr>
          <w:p w14:paraId="79ABBC6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327,582 </w:t>
            </w:r>
          </w:p>
        </w:tc>
        <w:tc>
          <w:tcPr>
            <w:tcW w:w="0" w:type="auto"/>
          </w:tcPr>
          <w:p w14:paraId="4C67FE4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316,446 </w:t>
            </w:r>
          </w:p>
        </w:tc>
        <w:tc>
          <w:tcPr>
            <w:tcW w:w="0" w:type="auto"/>
          </w:tcPr>
          <w:p w14:paraId="4C93E16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315,824 </w:t>
            </w:r>
          </w:p>
        </w:tc>
        <w:tc>
          <w:tcPr>
            <w:tcW w:w="0" w:type="auto"/>
          </w:tcPr>
          <w:p w14:paraId="603B4246"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283,321</w:t>
            </w:r>
          </w:p>
        </w:tc>
      </w:tr>
      <w:tr w:rsidR="009236EC" w:rsidRPr="009236EC" w14:paraId="080E6E6F" w14:textId="77777777" w:rsidTr="009236EC">
        <w:tc>
          <w:tcPr>
            <w:tcW w:w="0" w:type="auto"/>
          </w:tcPr>
          <w:p w14:paraId="775A831D"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Total expenditure </w:t>
            </w:r>
          </w:p>
        </w:tc>
        <w:tc>
          <w:tcPr>
            <w:tcW w:w="0" w:type="auto"/>
          </w:tcPr>
          <w:p w14:paraId="6664DD4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680,123 </w:t>
            </w:r>
          </w:p>
        </w:tc>
        <w:tc>
          <w:tcPr>
            <w:tcW w:w="0" w:type="auto"/>
          </w:tcPr>
          <w:p w14:paraId="468AD73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835,119 </w:t>
            </w:r>
          </w:p>
        </w:tc>
        <w:tc>
          <w:tcPr>
            <w:tcW w:w="0" w:type="auto"/>
          </w:tcPr>
          <w:p w14:paraId="576F700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670,454 </w:t>
            </w:r>
          </w:p>
        </w:tc>
        <w:tc>
          <w:tcPr>
            <w:tcW w:w="0" w:type="auto"/>
          </w:tcPr>
          <w:p w14:paraId="6929EA4D"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603,985</w:t>
            </w:r>
          </w:p>
        </w:tc>
      </w:tr>
      <w:tr w:rsidR="009236EC" w:rsidRPr="009236EC" w14:paraId="17564B53" w14:textId="77777777" w:rsidTr="009236EC">
        <w:tc>
          <w:tcPr>
            <w:tcW w:w="0" w:type="auto"/>
          </w:tcPr>
          <w:p w14:paraId="2CAF3F5D"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Surplus/(Deficit) before tax </w:t>
            </w:r>
          </w:p>
        </w:tc>
        <w:tc>
          <w:tcPr>
            <w:tcW w:w="0" w:type="auto"/>
          </w:tcPr>
          <w:p w14:paraId="5A1E9E9C"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59,999 </w:t>
            </w:r>
          </w:p>
        </w:tc>
        <w:tc>
          <w:tcPr>
            <w:tcW w:w="0" w:type="auto"/>
          </w:tcPr>
          <w:p w14:paraId="63B7BFFB"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(115,398) </w:t>
            </w:r>
          </w:p>
        </w:tc>
        <w:tc>
          <w:tcPr>
            <w:tcW w:w="0" w:type="auto"/>
          </w:tcPr>
          <w:p w14:paraId="1B4CDCF3"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15,448 </w:t>
            </w:r>
          </w:p>
        </w:tc>
        <w:tc>
          <w:tcPr>
            <w:tcW w:w="0" w:type="auto"/>
          </w:tcPr>
          <w:p w14:paraId="6EC504C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45,721</w:t>
            </w:r>
          </w:p>
        </w:tc>
      </w:tr>
      <w:tr w:rsidR="009236EC" w:rsidRPr="009236EC" w14:paraId="2D91F451" w14:textId="77777777" w:rsidTr="009236EC">
        <w:tc>
          <w:tcPr>
            <w:tcW w:w="0" w:type="auto"/>
          </w:tcPr>
          <w:p w14:paraId="649465A0"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Total comprehensive income/(expense) for the year </w:t>
            </w:r>
          </w:p>
        </w:tc>
        <w:tc>
          <w:tcPr>
            <w:tcW w:w="0" w:type="auto"/>
          </w:tcPr>
          <w:p w14:paraId="2C0B86FD"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46,499 </w:t>
            </w:r>
          </w:p>
        </w:tc>
        <w:tc>
          <w:tcPr>
            <w:tcW w:w="0" w:type="auto"/>
          </w:tcPr>
          <w:p w14:paraId="514665E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(109,098) </w:t>
            </w:r>
          </w:p>
        </w:tc>
        <w:tc>
          <w:tcPr>
            <w:tcW w:w="0" w:type="auto"/>
          </w:tcPr>
          <w:p w14:paraId="14C078DC"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29,520 </w:t>
            </w:r>
          </w:p>
        </w:tc>
        <w:tc>
          <w:tcPr>
            <w:tcW w:w="0" w:type="auto"/>
          </w:tcPr>
          <w:p w14:paraId="36E941E6"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97,113</w:t>
            </w:r>
          </w:p>
        </w:tc>
      </w:tr>
    </w:tbl>
    <w:p w14:paraId="53568025" w14:textId="77777777" w:rsidR="009236EC" w:rsidRPr="009236EC" w:rsidRDefault="009236EC" w:rsidP="009236EC">
      <w:pPr>
        <w:rPr>
          <w:rFonts w:ascii="Arial" w:hAnsi="Arial" w:cs="Arial"/>
          <w:color w:val="000000" w:themeColor="text1"/>
        </w:rPr>
      </w:pPr>
    </w:p>
    <w:p w14:paraId="387EF88A" w14:textId="77777777" w:rsidR="009236EC" w:rsidRPr="009236EC" w:rsidRDefault="009236EC" w:rsidP="009236EC">
      <w:pPr>
        <w:pStyle w:val="Heading2"/>
      </w:pPr>
      <w:r w:rsidRPr="009236EC">
        <w:t>Consolidated Balance Sheet Summary</w:t>
      </w:r>
    </w:p>
    <w:p w14:paraId="7A118B97" w14:textId="77777777" w:rsidR="009236EC" w:rsidRPr="009236EC" w:rsidRDefault="009236EC" w:rsidP="009236EC">
      <w:pPr>
        <w:rPr>
          <w:rFonts w:ascii="Arial" w:hAnsi="Arial" w:cs="Arial"/>
          <w:color w:val="000000" w:themeColor="text1"/>
        </w:rPr>
      </w:pPr>
    </w:p>
    <w:tbl>
      <w:tblPr>
        <w:tblStyle w:val="TableGrid"/>
        <w:tblW w:w="0" w:type="auto"/>
        <w:tblLook w:val="04A0" w:firstRow="1" w:lastRow="0" w:firstColumn="1" w:lastColumn="0" w:noHBand="0" w:noVBand="1"/>
        <w:tblCaption w:val="Consolidated Balance Sheet Summary"/>
      </w:tblPr>
      <w:tblGrid>
        <w:gridCol w:w="2302"/>
        <w:gridCol w:w="1677"/>
        <w:gridCol w:w="1677"/>
        <w:gridCol w:w="1677"/>
        <w:gridCol w:w="1677"/>
      </w:tblGrid>
      <w:tr w:rsidR="009236EC" w:rsidRPr="009236EC" w14:paraId="39189348" w14:textId="77777777" w:rsidTr="009236EC">
        <w:tc>
          <w:tcPr>
            <w:tcW w:w="0" w:type="auto"/>
          </w:tcPr>
          <w:p w14:paraId="0E25084F" w14:textId="77777777" w:rsidR="009236EC" w:rsidRPr="009236EC" w:rsidRDefault="009236EC" w:rsidP="009236EC">
            <w:pPr>
              <w:rPr>
                <w:rFonts w:ascii="Arial" w:hAnsi="Arial" w:cs="Arial"/>
                <w:color w:val="000000" w:themeColor="text1"/>
                <w:lang w:val="en-GB"/>
              </w:rPr>
            </w:pPr>
          </w:p>
        </w:tc>
        <w:tc>
          <w:tcPr>
            <w:tcW w:w="0" w:type="auto"/>
          </w:tcPr>
          <w:p w14:paraId="3DBC7A45"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2019/20 £’000</w:t>
            </w:r>
          </w:p>
        </w:tc>
        <w:tc>
          <w:tcPr>
            <w:tcW w:w="0" w:type="auto"/>
          </w:tcPr>
          <w:p w14:paraId="02AB6C0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2018/19 £’000</w:t>
            </w:r>
          </w:p>
        </w:tc>
        <w:tc>
          <w:tcPr>
            <w:tcW w:w="0" w:type="auto"/>
          </w:tcPr>
          <w:p w14:paraId="055D1767"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2017/18 £’000</w:t>
            </w:r>
          </w:p>
        </w:tc>
        <w:tc>
          <w:tcPr>
            <w:tcW w:w="0" w:type="auto"/>
          </w:tcPr>
          <w:p w14:paraId="5F577461"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2016/17 £’000</w:t>
            </w:r>
          </w:p>
        </w:tc>
      </w:tr>
      <w:tr w:rsidR="009236EC" w:rsidRPr="009236EC" w14:paraId="5E09F844" w14:textId="77777777" w:rsidTr="009236EC">
        <w:tc>
          <w:tcPr>
            <w:tcW w:w="0" w:type="auto"/>
          </w:tcPr>
          <w:p w14:paraId="7ED70AD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Non-current assets </w:t>
            </w:r>
          </w:p>
        </w:tc>
        <w:tc>
          <w:tcPr>
            <w:tcW w:w="0" w:type="auto"/>
          </w:tcPr>
          <w:p w14:paraId="1AC7EA9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1,647,454 </w:t>
            </w:r>
          </w:p>
        </w:tc>
        <w:tc>
          <w:tcPr>
            <w:tcW w:w="0" w:type="auto"/>
          </w:tcPr>
          <w:p w14:paraId="027E9E50"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1,668,861 </w:t>
            </w:r>
          </w:p>
        </w:tc>
        <w:tc>
          <w:tcPr>
            <w:tcW w:w="0" w:type="auto"/>
          </w:tcPr>
          <w:p w14:paraId="4E8C0A2D"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1,654,244 </w:t>
            </w:r>
          </w:p>
        </w:tc>
        <w:tc>
          <w:tcPr>
            <w:tcW w:w="0" w:type="auto"/>
          </w:tcPr>
          <w:p w14:paraId="6D6F3325"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1,330,182</w:t>
            </w:r>
          </w:p>
        </w:tc>
      </w:tr>
      <w:tr w:rsidR="009236EC" w:rsidRPr="009236EC" w14:paraId="418BF6F9" w14:textId="77777777" w:rsidTr="009236EC">
        <w:tc>
          <w:tcPr>
            <w:tcW w:w="0" w:type="auto"/>
          </w:tcPr>
          <w:p w14:paraId="3F864336"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Current assets </w:t>
            </w:r>
          </w:p>
        </w:tc>
        <w:tc>
          <w:tcPr>
            <w:tcW w:w="0" w:type="auto"/>
          </w:tcPr>
          <w:p w14:paraId="1CCD47C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283,772 </w:t>
            </w:r>
          </w:p>
        </w:tc>
        <w:tc>
          <w:tcPr>
            <w:tcW w:w="0" w:type="auto"/>
          </w:tcPr>
          <w:p w14:paraId="0A47A35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240,639 </w:t>
            </w:r>
          </w:p>
        </w:tc>
        <w:tc>
          <w:tcPr>
            <w:tcW w:w="0" w:type="auto"/>
          </w:tcPr>
          <w:p w14:paraId="795218B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199,612 </w:t>
            </w:r>
          </w:p>
        </w:tc>
        <w:tc>
          <w:tcPr>
            <w:tcW w:w="0" w:type="auto"/>
          </w:tcPr>
          <w:p w14:paraId="5D8B3C0F"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283,392</w:t>
            </w:r>
          </w:p>
        </w:tc>
      </w:tr>
      <w:tr w:rsidR="009236EC" w:rsidRPr="009236EC" w14:paraId="4B5BB0EC" w14:textId="77777777" w:rsidTr="009236EC">
        <w:tc>
          <w:tcPr>
            <w:tcW w:w="0" w:type="auto"/>
          </w:tcPr>
          <w:p w14:paraId="318E7B0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Total assets </w:t>
            </w:r>
          </w:p>
        </w:tc>
        <w:tc>
          <w:tcPr>
            <w:tcW w:w="0" w:type="auto"/>
          </w:tcPr>
          <w:p w14:paraId="4212D42C"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1,931,226 </w:t>
            </w:r>
          </w:p>
        </w:tc>
        <w:tc>
          <w:tcPr>
            <w:tcW w:w="0" w:type="auto"/>
          </w:tcPr>
          <w:p w14:paraId="676275E5"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1,909,500 </w:t>
            </w:r>
          </w:p>
        </w:tc>
        <w:tc>
          <w:tcPr>
            <w:tcW w:w="0" w:type="auto"/>
          </w:tcPr>
          <w:p w14:paraId="4751D13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1,853,856 </w:t>
            </w:r>
          </w:p>
        </w:tc>
        <w:tc>
          <w:tcPr>
            <w:tcW w:w="0" w:type="auto"/>
          </w:tcPr>
          <w:p w14:paraId="28D3406F"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1,613,574</w:t>
            </w:r>
          </w:p>
        </w:tc>
      </w:tr>
      <w:tr w:rsidR="009236EC" w:rsidRPr="009236EC" w14:paraId="2C53F12E" w14:textId="77777777" w:rsidTr="009236EC">
        <w:tc>
          <w:tcPr>
            <w:tcW w:w="0" w:type="auto"/>
          </w:tcPr>
          <w:p w14:paraId="179F3C55"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lastRenderedPageBreak/>
              <w:t xml:space="preserve">Current liabilities </w:t>
            </w:r>
          </w:p>
        </w:tc>
        <w:tc>
          <w:tcPr>
            <w:tcW w:w="0" w:type="auto"/>
          </w:tcPr>
          <w:p w14:paraId="52DA4040"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(289,221) </w:t>
            </w:r>
          </w:p>
        </w:tc>
        <w:tc>
          <w:tcPr>
            <w:tcW w:w="0" w:type="auto"/>
          </w:tcPr>
          <w:p w14:paraId="19DFBA0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(255,142) </w:t>
            </w:r>
          </w:p>
        </w:tc>
        <w:tc>
          <w:tcPr>
            <w:tcW w:w="0" w:type="auto"/>
          </w:tcPr>
          <w:p w14:paraId="36EFA1A3"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(189,779) </w:t>
            </w:r>
          </w:p>
        </w:tc>
        <w:tc>
          <w:tcPr>
            <w:tcW w:w="0" w:type="auto"/>
          </w:tcPr>
          <w:p w14:paraId="2218CBEC"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(182,566)</w:t>
            </w:r>
          </w:p>
        </w:tc>
      </w:tr>
      <w:tr w:rsidR="009236EC" w:rsidRPr="009236EC" w14:paraId="58E96159" w14:textId="77777777" w:rsidTr="009236EC">
        <w:tc>
          <w:tcPr>
            <w:tcW w:w="0" w:type="auto"/>
          </w:tcPr>
          <w:p w14:paraId="2B584063"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Non-current liabilities </w:t>
            </w:r>
          </w:p>
        </w:tc>
        <w:tc>
          <w:tcPr>
            <w:tcW w:w="0" w:type="auto"/>
          </w:tcPr>
          <w:p w14:paraId="73AAE52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(265,101) </w:t>
            </w:r>
          </w:p>
        </w:tc>
        <w:tc>
          <w:tcPr>
            <w:tcW w:w="0" w:type="auto"/>
          </w:tcPr>
          <w:p w14:paraId="7E2655D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(262,388) </w:t>
            </w:r>
          </w:p>
        </w:tc>
        <w:tc>
          <w:tcPr>
            <w:tcW w:w="0" w:type="auto"/>
          </w:tcPr>
          <w:p w14:paraId="1FB92F25"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(282,816) </w:t>
            </w:r>
          </w:p>
        </w:tc>
        <w:tc>
          <w:tcPr>
            <w:tcW w:w="0" w:type="auto"/>
          </w:tcPr>
          <w:p w14:paraId="1E525DE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(64,459)</w:t>
            </w:r>
          </w:p>
        </w:tc>
      </w:tr>
      <w:tr w:rsidR="009236EC" w:rsidRPr="009236EC" w14:paraId="40447E74" w14:textId="77777777" w:rsidTr="009236EC">
        <w:tc>
          <w:tcPr>
            <w:tcW w:w="0" w:type="auto"/>
          </w:tcPr>
          <w:p w14:paraId="0C488BE5"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Pension provisions </w:t>
            </w:r>
          </w:p>
        </w:tc>
        <w:tc>
          <w:tcPr>
            <w:tcW w:w="0" w:type="auto"/>
          </w:tcPr>
          <w:p w14:paraId="562B8DA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(151,433) </w:t>
            </w:r>
          </w:p>
        </w:tc>
        <w:tc>
          <w:tcPr>
            <w:tcW w:w="0" w:type="auto"/>
          </w:tcPr>
          <w:p w14:paraId="5FE55797"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(212,998) </w:t>
            </w:r>
          </w:p>
        </w:tc>
        <w:tc>
          <w:tcPr>
            <w:tcW w:w="0" w:type="auto"/>
          </w:tcPr>
          <w:p w14:paraId="7C5E3097"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(93,191) </w:t>
            </w:r>
          </w:p>
        </w:tc>
        <w:tc>
          <w:tcPr>
            <w:tcW w:w="0" w:type="auto"/>
          </w:tcPr>
          <w:p w14:paraId="447B10E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(105,696)</w:t>
            </w:r>
          </w:p>
        </w:tc>
      </w:tr>
      <w:tr w:rsidR="009236EC" w:rsidRPr="009236EC" w14:paraId="224E6EBB" w14:textId="77777777" w:rsidTr="009236EC">
        <w:tc>
          <w:tcPr>
            <w:tcW w:w="0" w:type="auto"/>
          </w:tcPr>
          <w:p w14:paraId="1EB410B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Total liabilities </w:t>
            </w:r>
          </w:p>
        </w:tc>
        <w:tc>
          <w:tcPr>
            <w:tcW w:w="0" w:type="auto"/>
          </w:tcPr>
          <w:p w14:paraId="7CF31260"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(705,755) </w:t>
            </w:r>
          </w:p>
        </w:tc>
        <w:tc>
          <w:tcPr>
            <w:tcW w:w="0" w:type="auto"/>
          </w:tcPr>
          <w:p w14:paraId="1414E66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(730,528) </w:t>
            </w:r>
          </w:p>
        </w:tc>
        <w:tc>
          <w:tcPr>
            <w:tcW w:w="0" w:type="auto"/>
          </w:tcPr>
          <w:p w14:paraId="00D8159A"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(565,786) </w:t>
            </w:r>
          </w:p>
        </w:tc>
        <w:tc>
          <w:tcPr>
            <w:tcW w:w="0" w:type="auto"/>
          </w:tcPr>
          <w:p w14:paraId="7CC1650C"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(352,721)</w:t>
            </w:r>
          </w:p>
        </w:tc>
      </w:tr>
      <w:tr w:rsidR="009236EC" w:rsidRPr="009236EC" w14:paraId="5976991D" w14:textId="77777777" w:rsidTr="009236EC">
        <w:tc>
          <w:tcPr>
            <w:tcW w:w="0" w:type="auto"/>
          </w:tcPr>
          <w:p w14:paraId="35FAB435"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Net Assets </w:t>
            </w:r>
          </w:p>
        </w:tc>
        <w:tc>
          <w:tcPr>
            <w:tcW w:w="0" w:type="auto"/>
          </w:tcPr>
          <w:p w14:paraId="6DE0188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1,225,471 </w:t>
            </w:r>
          </w:p>
        </w:tc>
        <w:tc>
          <w:tcPr>
            <w:tcW w:w="0" w:type="auto"/>
          </w:tcPr>
          <w:p w14:paraId="491A4451"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1,178,972 </w:t>
            </w:r>
          </w:p>
        </w:tc>
        <w:tc>
          <w:tcPr>
            <w:tcW w:w="0" w:type="auto"/>
          </w:tcPr>
          <w:p w14:paraId="0FBBBDB5"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1,288,070 </w:t>
            </w:r>
          </w:p>
        </w:tc>
        <w:tc>
          <w:tcPr>
            <w:tcW w:w="0" w:type="auto"/>
          </w:tcPr>
          <w:p w14:paraId="306979E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1,260,853</w:t>
            </w:r>
          </w:p>
        </w:tc>
      </w:tr>
    </w:tbl>
    <w:p w14:paraId="35DCD397" w14:textId="77777777" w:rsidR="009236EC" w:rsidRPr="009236EC" w:rsidRDefault="009236EC" w:rsidP="009236EC">
      <w:pPr>
        <w:rPr>
          <w:rFonts w:ascii="Arial" w:hAnsi="Arial" w:cs="Arial"/>
          <w:color w:val="000000" w:themeColor="text1"/>
        </w:rPr>
      </w:pPr>
    </w:p>
    <w:p w14:paraId="73AE0A77" w14:textId="77777777" w:rsidR="009236EC" w:rsidRPr="009236EC" w:rsidRDefault="009236EC" w:rsidP="009236EC">
      <w:pPr>
        <w:pStyle w:val="Heading2"/>
      </w:pPr>
      <w:r w:rsidRPr="009236EC">
        <w:t>Consolidated Cash Flow Statement Summary</w:t>
      </w:r>
    </w:p>
    <w:p w14:paraId="76D4636D" w14:textId="77777777" w:rsidR="009236EC" w:rsidRPr="009236EC" w:rsidRDefault="009236EC" w:rsidP="009236EC">
      <w:pPr>
        <w:rPr>
          <w:rFonts w:ascii="Arial" w:hAnsi="Arial" w:cs="Arial"/>
          <w:color w:val="000000" w:themeColor="text1"/>
        </w:rPr>
      </w:pPr>
    </w:p>
    <w:tbl>
      <w:tblPr>
        <w:tblStyle w:val="TableGrid"/>
        <w:tblW w:w="0" w:type="auto"/>
        <w:tblInd w:w="184" w:type="dxa"/>
        <w:tblLook w:val="04A0" w:firstRow="1" w:lastRow="0" w:firstColumn="1" w:lastColumn="0" w:noHBand="0" w:noVBand="1"/>
        <w:tblCaption w:val="Consolidated Cash Flow Statement Summary"/>
      </w:tblPr>
      <w:tblGrid>
        <w:gridCol w:w="3317"/>
        <w:gridCol w:w="1244"/>
        <w:gridCol w:w="1244"/>
        <w:gridCol w:w="1350"/>
        <w:gridCol w:w="1671"/>
      </w:tblGrid>
      <w:tr w:rsidR="009236EC" w:rsidRPr="009236EC" w14:paraId="10445038" w14:textId="77777777" w:rsidTr="009236EC">
        <w:tc>
          <w:tcPr>
            <w:tcW w:w="0" w:type="auto"/>
          </w:tcPr>
          <w:p w14:paraId="4CF73187" w14:textId="77777777" w:rsidR="009236EC" w:rsidRPr="009236EC" w:rsidRDefault="009236EC" w:rsidP="009236EC">
            <w:pPr>
              <w:rPr>
                <w:rFonts w:ascii="Arial" w:hAnsi="Arial" w:cs="Arial"/>
                <w:color w:val="000000" w:themeColor="text1"/>
                <w:lang w:val="en-GB"/>
              </w:rPr>
            </w:pPr>
          </w:p>
        </w:tc>
        <w:tc>
          <w:tcPr>
            <w:tcW w:w="0" w:type="auto"/>
          </w:tcPr>
          <w:p w14:paraId="4233D54B"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2019/20 £’000</w:t>
            </w:r>
          </w:p>
        </w:tc>
        <w:tc>
          <w:tcPr>
            <w:tcW w:w="0" w:type="auto"/>
          </w:tcPr>
          <w:p w14:paraId="598A8280"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2018/19 £’000</w:t>
            </w:r>
          </w:p>
        </w:tc>
        <w:tc>
          <w:tcPr>
            <w:tcW w:w="0" w:type="auto"/>
          </w:tcPr>
          <w:p w14:paraId="31BD43B0"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2017/18 £’000</w:t>
            </w:r>
          </w:p>
        </w:tc>
        <w:tc>
          <w:tcPr>
            <w:tcW w:w="0" w:type="auto"/>
          </w:tcPr>
          <w:p w14:paraId="44DA92F3"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2016/17£’000</w:t>
            </w:r>
          </w:p>
        </w:tc>
      </w:tr>
      <w:tr w:rsidR="009236EC" w:rsidRPr="009236EC" w14:paraId="35D20D80" w14:textId="77777777" w:rsidTr="009236EC">
        <w:tc>
          <w:tcPr>
            <w:tcW w:w="0" w:type="auto"/>
          </w:tcPr>
          <w:p w14:paraId="27C622F3"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Cash flow from operating activities </w:t>
            </w:r>
          </w:p>
        </w:tc>
        <w:tc>
          <w:tcPr>
            <w:tcW w:w="0" w:type="auto"/>
          </w:tcPr>
          <w:p w14:paraId="77379D5D"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72,390 </w:t>
            </w:r>
          </w:p>
        </w:tc>
        <w:tc>
          <w:tcPr>
            <w:tcW w:w="0" w:type="auto"/>
          </w:tcPr>
          <w:p w14:paraId="2B9CF7DD"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77,710 </w:t>
            </w:r>
          </w:p>
        </w:tc>
        <w:tc>
          <w:tcPr>
            <w:tcW w:w="0" w:type="auto"/>
          </w:tcPr>
          <w:p w14:paraId="3FDDB586"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75,372 </w:t>
            </w:r>
          </w:p>
        </w:tc>
        <w:tc>
          <w:tcPr>
            <w:tcW w:w="0" w:type="auto"/>
          </w:tcPr>
          <w:p w14:paraId="3789A02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93,995</w:t>
            </w:r>
          </w:p>
        </w:tc>
      </w:tr>
      <w:tr w:rsidR="009236EC" w:rsidRPr="009236EC" w14:paraId="59582514" w14:textId="77777777" w:rsidTr="009236EC">
        <w:tc>
          <w:tcPr>
            <w:tcW w:w="0" w:type="auto"/>
          </w:tcPr>
          <w:p w14:paraId="565CC1B6"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Cash flow used in investing activities </w:t>
            </w:r>
          </w:p>
        </w:tc>
        <w:tc>
          <w:tcPr>
            <w:tcW w:w="0" w:type="auto"/>
          </w:tcPr>
          <w:p w14:paraId="3F8057A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(41,530) </w:t>
            </w:r>
          </w:p>
        </w:tc>
        <w:tc>
          <w:tcPr>
            <w:tcW w:w="0" w:type="auto"/>
          </w:tcPr>
          <w:p w14:paraId="39AEA6A3"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(64,552) </w:t>
            </w:r>
          </w:p>
        </w:tc>
        <w:tc>
          <w:tcPr>
            <w:tcW w:w="0" w:type="auto"/>
          </w:tcPr>
          <w:p w14:paraId="7C3B8B4F"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(353,131) </w:t>
            </w:r>
          </w:p>
        </w:tc>
        <w:tc>
          <w:tcPr>
            <w:tcW w:w="0" w:type="auto"/>
          </w:tcPr>
          <w:p w14:paraId="135C5C93"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(45,685)</w:t>
            </w:r>
          </w:p>
        </w:tc>
      </w:tr>
      <w:tr w:rsidR="009236EC" w:rsidRPr="009236EC" w14:paraId="79F8A082" w14:textId="77777777" w:rsidTr="009236EC">
        <w:tc>
          <w:tcPr>
            <w:tcW w:w="0" w:type="auto"/>
          </w:tcPr>
          <w:p w14:paraId="25935A84"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Cash flow (used in)/from financing activities </w:t>
            </w:r>
          </w:p>
        </w:tc>
        <w:tc>
          <w:tcPr>
            <w:tcW w:w="0" w:type="auto"/>
          </w:tcPr>
          <w:p w14:paraId="2104432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(11,725) </w:t>
            </w:r>
          </w:p>
        </w:tc>
        <w:tc>
          <w:tcPr>
            <w:tcW w:w="0" w:type="auto"/>
          </w:tcPr>
          <w:p w14:paraId="3B914121"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(9,684) </w:t>
            </w:r>
          </w:p>
        </w:tc>
        <w:tc>
          <w:tcPr>
            <w:tcW w:w="0" w:type="auto"/>
          </w:tcPr>
          <w:p w14:paraId="4E7C628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191,392 </w:t>
            </w:r>
          </w:p>
        </w:tc>
        <w:tc>
          <w:tcPr>
            <w:tcW w:w="0" w:type="auto"/>
          </w:tcPr>
          <w:p w14:paraId="14DCE98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(4,393)</w:t>
            </w:r>
          </w:p>
        </w:tc>
      </w:tr>
      <w:tr w:rsidR="009236EC" w:rsidRPr="009236EC" w14:paraId="3E80FEAB" w14:textId="77777777" w:rsidTr="009236EC">
        <w:tc>
          <w:tcPr>
            <w:tcW w:w="0" w:type="auto"/>
          </w:tcPr>
          <w:p w14:paraId="523296B5"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Increase/(Decrease) in cash and cash equivalents in the year</w:t>
            </w:r>
          </w:p>
        </w:tc>
        <w:tc>
          <w:tcPr>
            <w:tcW w:w="0" w:type="auto"/>
          </w:tcPr>
          <w:p w14:paraId="79CC84C7"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19,135 </w:t>
            </w:r>
          </w:p>
        </w:tc>
        <w:tc>
          <w:tcPr>
            <w:tcW w:w="0" w:type="auto"/>
          </w:tcPr>
          <w:p w14:paraId="360EBD21"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3,474 </w:t>
            </w:r>
          </w:p>
        </w:tc>
        <w:tc>
          <w:tcPr>
            <w:tcW w:w="0" w:type="auto"/>
          </w:tcPr>
          <w:p w14:paraId="6E7A781F"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(86,367) </w:t>
            </w:r>
          </w:p>
        </w:tc>
        <w:tc>
          <w:tcPr>
            <w:tcW w:w="0" w:type="auto"/>
          </w:tcPr>
          <w:p w14:paraId="6B5F34FF"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43,917</w:t>
            </w:r>
          </w:p>
        </w:tc>
      </w:tr>
      <w:tr w:rsidR="009236EC" w:rsidRPr="009236EC" w14:paraId="68BB6A5E" w14:textId="77777777" w:rsidTr="009236EC">
        <w:tc>
          <w:tcPr>
            <w:tcW w:w="0" w:type="auto"/>
          </w:tcPr>
          <w:p w14:paraId="75B6AC7A"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Cash and cash equivalents at beginning of the year </w:t>
            </w:r>
          </w:p>
        </w:tc>
        <w:tc>
          <w:tcPr>
            <w:tcW w:w="0" w:type="auto"/>
          </w:tcPr>
          <w:p w14:paraId="7C03B3A9"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126,144 </w:t>
            </w:r>
          </w:p>
        </w:tc>
        <w:tc>
          <w:tcPr>
            <w:tcW w:w="0" w:type="auto"/>
          </w:tcPr>
          <w:p w14:paraId="3510579A"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122,670 </w:t>
            </w:r>
          </w:p>
        </w:tc>
        <w:tc>
          <w:tcPr>
            <w:tcW w:w="0" w:type="auto"/>
          </w:tcPr>
          <w:p w14:paraId="4EFD7680"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209,037 </w:t>
            </w:r>
          </w:p>
        </w:tc>
        <w:tc>
          <w:tcPr>
            <w:tcW w:w="0" w:type="auto"/>
          </w:tcPr>
          <w:p w14:paraId="6CB7F83F"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165,120</w:t>
            </w:r>
          </w:p>
        </w:tc>
      </w:tr>
      <w:tr w:rsidR="009236EC" w:rsidRPr="009236EC" w14:paraId="7BA39F11" w14:textId="77777777" w:rsidTr="009236EC">
        <w:tc>
          <w:tcPr>
            <w:tcW w:w="0" w:type="auto"/>
          </w:tcPr>
          <w:p w14:paraId="78EC7E1F"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Cash and cash equivalents at end of the year </w:t>
            </w:r>
          </w:p>
        </w:tc>
        <w:tc>
          <w:tcPr>
            <w:tcW w:w="0" w:type="auto"/>
          </w:tcPr>
          <w:p w14:paraId="23AF73A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145,279 </w:t>
            </w:r>
          </w:p>
        </w:tc>
        <w:tc>
          <w:tcPr>
            <w:tcW w:w="0" w:type="auto"/>
          </w:tcPr>
          <w:p w14:paraId="1CF3D7CF"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126,144 </w:t>
            </w:r>
          </w:p>
        </w:tc>
        <w:tc>
          <w:tcPr>
            <w:tcW w:w="0" w:type="auto"/>
          </w:tcPr>
          <w:p w14:paraId="51AADE64"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122,670 </w:t>
            </w:r>
          </w:p>
        </w:tc>
        <w:tc>
          <w:tcPr>
            <w:tcW w:w="0" w:type="auto"/>
          </w:tcPr>
          <w:p w14:paraId="23227307"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209,037</w:t>
            </w:r>
          </w:p>
        </w:tc>
      </w:tr>
    </w:tbl>
    <w:p w14:paraId="4F1A52F9" w14:textId="77777777" w:rsidR="009236EC" w:rsidRPr="009236EC" w:rsidRDefault="009236EC" w:rsidP="009236EC">
      <w:pPr>
        <w:rPr>
          <w:rFonts w:ascii="Arial" w:hAnsi="Arial" w:cs="Arial"/>
          <w:color w:val="000000" w:themeColor="text1"/>
        </w:rPr>
      </w:pPr>
    </w:p>
    <w:p w14:paraId="3FEE07C7" w14:textId="77777777" w:rsidR="009236EC" w:rsidRPr="009236EC" w:rsidRDefault="009236EC" w:rsidP="009236EC">
      <w:pPr>
        <w:pStyle w:val="Heading2"/>
      </w:pPr>
      <w:r w:rsidRPr="009236EC">
        <w:t>Key Financial Indicators as a Percentage of Income</w:t>
      </w:r>
    </w:p>
    <w:p w14:paraId="29AD37A8" w14:textId="77777777" w:rsidR="009236EC" w:rsidRPr="009236EC" w:rsidRDefault="009236EC" w:rsidP="009236EC">
      <w:pPr>
        <w:rPr>
          <w:rFonts w:ascii="Arial" w:hAnsi="Arial" w:cs="Arial"/>
          <w:color w:val="000000" w:themeColor="text1"/>
        </w:rPr>
      </w:pPr>
    </w:p>
    <w:tbl>
      <w:tblPr>
        <w:tblStyle w:val="TableGrid"/>
        <w:tblW w:w="0" w:type="auto"/>
        <w:tblLook w:val="04A0" w:firstRow="1" w:lastRow="0" w:firstColumn="1" w:lastColumn="0" w:noHBand="0" w:noVBand="1"/>
        <w:tblCaption w:val="Key financial indicators as percentage of income"/>
      </w:tblPr>
      <w:tblGrid>
        <w:gridCol w:w="4674"/>
        <w:gridCol w:w="1084"/>
        <w:gridCol w:w="1084"/>
        <w:gridCol w:w="1084"/>
        <w:gridCol w:w="1084"/>
      </w:tblGrid>
      <w:tr w:rsidR="009236EC" w:rsidRPr="009236EC" w14:paraId="14C44BA6" w14:textId="77777777" w:rsidTr="009236EC">
        <w:tc>
          <w:tcPr>
            <w:tcW w:w="0" w:type="auto"/>
          </w:tcPr>
          <w:p w14:paraId="753D041D" w14:textId="77777777" w:rsidR="009236EC" w:rsidRPr="009236EC" w:rsidRDefault="009236EC" w:rsidP="009236EC">
            <w:pPr>
              <w:rPr>
                <w:rFonts w:ascii="Arial" w:hAnsi="Arial" w:cs="Arial"/>
                <w:color w:val="000000" w:themeColor="text1"/>
                <w:lang w:val="en-GB"/>
              </w:rPr>
            </w:pPr>
          </w:p>
        </w:tc>
        <w:tc>
          <w:tcPr>
            <w:tcW w:w="0" w:type="auto"/>
          </w:tcPr>
          <w:p w14:paraId="40D3D5C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2019/20</w:t>
            </w:r>
          </w:p>
        </w:tc>
        <w:tc>
          <w:tcPr>
            <w:tcW w:w="0" w:type="auto"/>
          </w:tcPr>
          <w:p w14:paraId="19BE10B0"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2018/19</w:t>
            </w:r>
          </w:p>
        </w:tc>
        <w:tc>
          <w:tcPr>
            <w:tcW w:w="0" w:type="auto"/>
          </w:tcPr>
          <w:p w14:paraId="2B92E30A"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2017/18</w:t>
            </w:r>
          </w:p>
        </w:tc>
        <w:tc>
          <w:tcPr>
            <w:tcW w:w="0" w:type="auto"/>
          </w:tcPr>
          <w:p w14:paraId="3D1CCBD4"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2016/17</w:t>
            </w:r>
          </w:p>
        </w:tc>
      </w:tr>
      <w:tr w:rsidR="009236EC" w:rsidRPr="009236EC" w14:paraId="3156BD2D" w14:textId="77777777" w:rsidTr="009236EC">
        <w:tc>
          <w:tcPr>
            <w:tcW w:w="0" w:type="auto"/>
          </w:tcPr>
          <w:p w14:paraId="4996EBA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Surplus/(deficit) before tax to income </w:t>
            </w:r>
          </w:p>
        </w:tc>
        <w:tc>
          <w:tcPr>
            <w:tcW w:w="0" w:type="auto"/>
          </w:tcPr>
          <w:p w14:paraId="3DDB6964"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8% </w:t>
            </w:r>
          </w:p>
        </w:tc>
        <w:tc>
          <w:tcPr>
            <w:tcW w:w="0" w:type="auto"/>
          </w:tcPr>
          <w:p w14:paraId="2567079B"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(16%) </w:t>
            </w:r>
          </w:p>
        </w:tc>
        <w:tc>
          <w:tcPr>
            <w:tcW w:w="0" w:type="auto"/>
          </w:tcPr>
          <w:p w14:paraId="7C9B9CD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 </w:t>
            </w:r>
          </w:p>
        </w:tc>
        <w:tc>
          <w:tcPr>
            <w:tcW w:w="0" w:type="auto"/>
          </w:tcPr>
          <w:p w14:paraId="78DC2A7C"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7%</w:t>
            </w:r>
          </w:p>
        </w:tc>
      </w:tr>
      <w:tr w:rsidR="009236EC" w:rsidRPr="009236EC" w14:paraId="58A3261D" w14:textId="77777777" w:rsidTr="009236EC">
        <w:tc>
          <w:tcPr>
            <w:tcW w:w="0" w:type="auto"/>
          </w:tcPr>
          <w:p w14:paraId="67A43100"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Net cash inflow from operating activities to income </w:t>
            </w:r>
          </w:p>
        </w:tc>
        <w:tc>
          <w:tcPr>
            <w:tcW w:w="0" w:type="auto"/>
          </w:tcPr>
          <w:p w14:paraId="20F8BC0C"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10% </w:t>
            </w:r>
          </w:p>
        </w:tc>
        <w:tc>
          <w:tcPr>
            <w:tcW w:w="0" w:type="auto"/>
          </w:tcPr>
          <w:p w14:paraId="0152D32F"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10% </w:t>
            </w:r>
          </w:p>
        </w:tc>
        <w:tc>
          <w:tcPr>
            <w:tcW w:w="0" w:type="auto"/>
          </w:tcPr>
          <w:p w14:paraId="617C55BD"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9% </w:t>
            </w:r>
          </w:p>
        </w:tc>
        <w:tc>
          <w:tcPr>
            <w:tcW w:w="0" w:type="auto"/>
          </w:tcPr>
          <w:p w14:paraId="79F21F2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15%</w:t>
            </w:r>
          </w:p>
        </w:tc>
      </w:tr>
      <w:tr w:rsidR="009236EC" w:rsidRPr="009236EC" w14:paraId="57364D4C" w14:textId="77777777" w:rsidTr="009236EC">
        <w:tc>
          <w:tcPr>
            <w:tcW w:w="0" w:type="auto"/>
          </w:tcPr>
          <w:p w14:paraId="05FA10DD"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Staff costs (excl USS) as a proportion of income </w:t>
            </w:r>
          </w:p>
        </w:tc>
        <w:tc>
          <w:tcPr>
            <w:tcW w:w="0" w:type="auto"/>
          </w:tcPr>
          <w:p w14:paraId="6565981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57% </w:t>
            </w:r>
          </w:p>
        </w:tc>
        <w:tc>
          <w:tcPr>
            <w:tcW w:w="0" w:type="auto"/>
          </w:tcPr>
          <w:p w14:paraId="0588B833"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54% </w:t>
            </w:r>
          </w:p>
        </w:tc>
        <w:tc>
          <w:tcPr>
            <w:tcW w:w="0" w:type="auto"/>
          </w:tcPr>
          <w:p w14:paraId="690F2A15"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51% </w:t>
            </w:r>
          </w:p>
        </w:tc>
        <w:tc>
          <w:tcPr>
            <w:tcW w:w="0" w:type="auto"/>
          </w:tcPr>
          <w:p w14:paraId="05CE5241"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50%</w:t>
            </w:r>
          </w:p>
        </w:tc>
      </w:tr>
      <w:tr w:rsidR="009236EC" w:rsidRPr="009236EC" w14:paraId="1BC6E307" w14:textId="77777777" w:rsidTr="009236EC">
        <w:tc>
          <w:tcPr>
            <w:tcW w:w="0" w:type="auto"/>
          </w:tcPr>
          <w:p w14:paraId="5940339A"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Debt to unrestricted reserves ratio </w:t>
            </w:r>
          </w:p>
        </w:tc>
        <w:tc>
          <w:tcPr>
            <w:tcW w:w="0" w:type="auto"/>
          </w:tcPr>
          <w:p w14:paraId="0F08705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24% </w:t>
            </w:r>
          </w:p>
        </w:tc>
        <w:tc>
          <w:tcPr>
            <w:tcW w:w="0" w:type="auto"/>
          </w:tcPr>
          <w:p w14:paraId="51CB7C5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25% </w:t>
            </w:r>
          </w:p>
        </w:tc>
        <w:tc>
          <w:tcPr>
            <w:tcW w:w="0" w:type="auto"/>
          </w:tcPr>
          <w:p w14:paraId="066D3C25"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23% </w:t>
            </w:r>
          </w:p>
        </w:tc>
        <w:tc>
          <w:tcPr>
            <w:tcW w:w="0" w:type="auto"/>
          </w:tcPr>
          <w:p w14:paraId="27A90F91"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6%</w:t>
            </w:r>
          </w:p>
        </w:tc>
      </w:tr>
      <w:tr w:rsidR="009236EC" w:rsidRPr="009236EC" w14:paraId="79C1C2AC" w14:textId="77777777" w:rsidTr="009236EC">
        <w:tc>
          <w:tcPr>
            <w:tcW w:w="0" w:type="auto"/>
          </w:tcPr>
          <w:p w14:paraId="3800439C"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Ratio of current assets to current liabilities </w:t>
            </w:r>
          </w:p>
        </w:tc>
        <w:tc>
          <w:tcPr>
            <w:tcW w:w="0" w:type="auto"/>
          </w:tcPr>
          <w:p w14:paraId="7D2E76C2"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1.0 </w:t>
            </w:r>
          </w:p>
        </w:tc>
        <w:tc>
          <w:tcPr>
            <w:tcW w:w="0" w:type="auto"/>
          </w:tcPr>
          <w:p w14:paraId="7A8EEE6E"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0.9 </w:t>
            </w:r>
          </w:p>
        </w:tc>
        <w:tc>
          <w:tcPr>
            <w:tcW w:w="0" w:type="auto"/>
          </w:tcPr>
          <w:p w14:paraId="585DD8D6"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 xml:space="preserve">1.1 </w:t>
            </w:r>
          </w:p>
        </w:tc>
        <w:tc>
          <w:tcPr>
            <w:tcW w:w="0" w:type="auto"/>
          </w:tcPr>
          <w:p w14:paraId="235472B8" w14:textId="77777777" w:rsidR="009236EC" w:rsidRPr="009236EC" w:rsidRDefault="009236EC" w:rsidP="009236EC">
            <w:pPr>
              <w:rPr>
                <w:rFonts w:ascii="Arial" w:hAnsi="Arial" w:cs="Arial"/>
                <w:color w:val="000000" w:themeColor="text1"/>
                <w:lang w:val="en-GB"/>
              </w:rPr>
            </w:pPr>
            <w:r w:rsidRPr="009236EC">
              <w:rPr>
                <w:rFonts w:ascii="Arial" w:hAnsi="Arial" w:cs="Arial"/>
                <w:color w:val="000000" w:themeColor="text1"/>
                <w:lang w:val="en-GB"/>
              </w:rPr>
              <w:t>1.6</w:t>
            </w:r>
          </w:p>
        </w:tc>
      </w:tr>
    </w:tbl>
    <w:p w14:paraId="19564BC7" w14:textId="77777777" w:rsidR="009236EC" w:rsidRPr="009236EC" w:rsidRDefault="009236EC" w:rsidP="009236EC">
      <w:pPr>
        <w:rPr>
          <w:rFonts w:ascii="Arial" w:hAnsi="Arial" w:cs="Arial"/>
          <w:color w:val="000000" w:themeColor="text1"/>
        </w:rPr>
      </w:pPr>
    </w:p>
    <w:p w14:paraId="1F03FA7D" w14:textId="77777777" w:rsidR="00D5484D" w:rsidRDefault="00D5484D" w:rsidP="004C6327">
      <w:pPr>
        <w:rPr>
          <w:rFonts w:ascii="Arial" w:hAnsi="Arial" w:cs="Arial"/>
        </w:rPr>
      </w:pPr>
    </w:p>
    <w:p w14:paraId="18B2F730" w14:textId="24C1AA1B" w:rsidR="00D030B4" w:rsidRDefault="00D030B4" w:rsidP="004C6327">
      <w:pPr>
        <w:rPr>
          <w:rFonts w:ascii="Arial" w:hAnsi="Arial" w:cs="Arial"/>
        </w:rPr>
      </w:pPr>
    </w:p>
    <w:p w14:paraId="0164D367" w14:textId="26FEAEE0" w:rsidR="004C6327" w:rsidRPr="00D030B4" w:rsidRDefault="00D030B4" w:rsidP="004C6327">
      <w:pPr>
        <w:rPr>
          <w:rFonts w:ascii="Arial" w:hAnsi="Arial" w:cs="Arial"/>
        </w:rPr>
      </w:pPr>
      <w:r>
        <w:rPr>
          <w:noProof/>
          <w:lang w:eastAsia="en-GB"/>
        </w:rPr>
        <w:drawing>
          <wp:inline distT="0" distB="0" distL="0" distR="0" wp14:anchorId="13838E7B" wp14:editId="38FDC7F8">
            <wp:extent cx="2615702" cy="1144270"/>
            <wp:effectExtent l="0" t="0" r="0" b="0"/>
            <wp:docPr id="1" name="Picture 1" descr="University of Birmingham Crest" title="University of Birmingh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ed-wm-full-colour.jpg"/>
                    <pic:cNvPicPr/>
                  </pic:nvPicPr>
                  <pic:blipFill rotWithShape="1">
                    <a:blip r:embed="rId8" cstate="print">
                      <a:extLst>
                        <a:ext uri="{28A0092B-C50C-407E-A947-70E740481C1C}">
                          <a14:useLocalDpi xmlns:a14="http://schemas.microsoft.com/office/drawing/2010/main" val="0"/>
                        </a:ext>
                      </a:extLst>
                    </a:blip>
                    <a:srcRect l="11086" r="-753"/>
                    <a:stretch/>
                  </pic:blipFill>
                  <pic:spPr bwMode="auto">
                    <a:xfrm>
                      <a:off x="0" y="0"/>
                      <a:ext cx="2615702" cy="1144270"/>
                    </a:xfrm>
                    <a:prstGeom prst="rect">
                      <a:avLst/>
                    </a:prstGeom>
                    <a:ln>
                      <a:noFill/>
                    </a:ln>
                    <a:extLst>
                      <a:ext uri="{53640926-AAD7-44D8-BBD7-CCE9431645EC}">
                        <a14:shadowObscured xmlns:a14="http://schemas.microsoft.com/office/drawing/2010/main"/>
                      </a:ext>
                    </a:extLst>
                  </pic:spPr>
                </pic:pic>
              </a:graphicData>
            </a:graphic>
          </wp:inline>
        </w:drawing>
      </w:r>
    </w:p>
    <w:p w14:paraId="7CE6F5A2" w14:textId="11BEB5F2" w:rsidR="002A22F2" w:rsidRPr="004C6327" w:rsidRDefault="004245B7" w:rsidP="004C6327">
      <w:hyperlink r:id="rId16" w:history="1">
        <w:r w:rsidR="004C6327" w:rsidRPr="00D542B7">
          <w:rPr>
            <w:rStyle w:val="Hyperlink"/>
            <w:rFonts w:ascii="Arial" w:hAnsi="Arial" w:cs="Arial"/>
          </w:rPr>
          <w:t>University of Birmingham</w:t>
        </w:r>
      </w:hyperlink>
      <w:r w:rsidR="004C6327">
        <w:rPr>
          <w:rFonts w:ascii="Arial" w:hAnsi="Arial" w:cs="Arial"/>
        </w:rPr>
        <w:t xml:space="preserve"> | Edgbaston, Birmingham, B15 2TT, United Kingdom.</w:t>
      </w:r>
    </w:p>
    <w:sectPr w:rsidR="002A22F2" w:rsidRPr="004C6327" w:rsidSect="00D36723">
      <w:headerReference w:type="default" r:id="rId17"/>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5EF74" w14:textId="77777777" w:rsidR="00A95F6D" w:rsidRDefault="00A95F6D" w:rsidP="00095F30">
      <w:r>
        <w:separator/>
      </w:r>
    </w:p>
  </w:endnote>
  <w:endnote w:type="continuationSeparator" w:id="0">
    <w:p w14:paraId="5295D16A" w14:textId="77777777" w:rsidR="00A95F6D" w:rsidRDefault="00A95F6D" w:rsidP="0009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1B2E7" w14:textId="77777777" w:rsidR="00A95F6D" w:rsidRDefault="00A95F6D" w:rsidP="00095F30">
      <w:r>
        <w:separator/>
      </w:r>
    </w:p>
  </w:footnote>
  <w:footnote w:type="continuationSeparator" w:id="0">
    <w:p w14:paraId="4E7F8D1E" w14:textId="77777777" w:rsidR="00A95F6D" w:rsidRDefault="00A95F6D" w:rsidP="0009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23CE" w14:textId="77777777" w:rsidR="004245B7" w:rsidRDefault="00424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7C2"/>
    <w:multiLevelType w:val="hybridMultilevel"/>
    <w:tmpl w:val="29E2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56E21"/>
    <w:multiLevelType w:val="hybridMultilevel"/>
    <w:tmpl w:val="5430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56AE6"/>
    <w:multiLevelType w:val="hybridMultilevel"/>
    <w:tmpl w:val="9F70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41D6F"/>
    <w:multiLevelType w:val="hybridMultilevel"/>
    <w:tmpl w:val="CC3C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D7BA5"/>
    <w:multiLevelType w:val="hybridMultilevel"/>
    <w:tmpl w:val="0F28F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4F3287"/>
    <w:multiLevelType w:val="hybridMultilevel"/>
    <w:tmpl w:val="63EC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632F6"/>
    <w:multiLevelType w:val="hybridMultilevel"/>
    <w:tmpl w:val="6436C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D319C"/>
    <w:multiLevelType w:val="hybridMultilevel"/>
    <w:tmpl w:val="C98E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509EB"/>
    <w:multiLevelType w:val="hybridMultilevel"/>
    <w:tmpl w:val="BE8A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77712"/>
    <w:multiLevelType w:val="hybridMultilevel"/>
    <w:tmpl w:val="6926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C4D25"/>
    <w:multiLevelType w:val="hybridMultilevel"/>
    <w:tmpl w:val="F70ADFA4"/>
    <w:lvl w:ilvl="0" w:tplc="04090017">
      <w:start w:val="1"/>
      <w:numFmt w:val="lowerLetter"/>
      <w:lvlText w:val="%1)"/>
      <w:lvlJc w:val="left"/>
      <w:pPr>
        <w:ind w:left="1074"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1" w15:restartNumberingAfterBreak="0">
    <w:nsid w:val="2C905DB9"/>
    <w:multiLevelType w:val="hybridMultilevel"/>
    <w:tmpl w:val="8ED6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13922"/>
    <w:multiLevelType w:val="hybridMultilevel"/>
    <w:tmpl w:val="2EB8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14FC5"/>
    <w:multiLevelType w:val="hybridMultilevel"/>
    <w:tmpl w:val="0D7CA4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97D8B"/>
    <w:multiLevelType w:val="hybridMultilevel"/>
    <w:tmpl w:val="66842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205AF"/>
    <w:multiLevelType w:val="hybridMultilevel"/>
    <w:tmpl w:val="B7A00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74F0A"/>
    <w:multiLevelType w:val="hybridMultilevel"/>
    <w:tmpl w:val="E70C41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95045"/>
    <w:multiLevelType w:val="hybridMultilevel"/>
    <w:tmpl w:val="FDBCB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B7D4C"/>
    <w:multiLevelType w:val="hybridMultilevel"/>
    <w:tmpl w:val="0756E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04E23"/>
    <w:multiLevelType w:val="hybridMultilevel"/>
    <w:tmpl w:val="ADAE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B56E5"/>
    <w:multiLevelType w:val="hybridMultilevel"/>
    <w:tmpl w:val="B064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F54CA"/>
    <w:multiLevelType w:val="hybridMultilevel"/>
    <w:tmpl w:val="600C10FC"/>
    <w:lvl w:ilvl="0" w:tplc="47A863E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746195"/>
    <w:multiLevelType w:val="hybridMultilevel"/>
    <w:tmpl w:val="DE22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B732B"/>
    <w:multiLevelType w:val="hybridMultilevel"/>
    <w:tmpl w:val="7DEE9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24786"/>
    <w:multiLevelType w:val="hybridMultilevel"/>
    <w:tmpl w:val="373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10043"/>
    <w:multiLevelType w:val="hybridMultilevel"/>
    <w:tmpl w:val="59A0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CA7803"/>
    <w:multiLevelType w:val="hybridMultilevel"/>
    <w:tmpl w:val="BD3E7D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3E6D45"/>
    <w:multiLevelType w:val="hybridMultilevel"/>
    <w:tmpl w:val="ED3A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769BC"/>
    <w:multiLevelType w:val="hybridMultilevel"/>
    <w:tmpl w:val="32FC59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7493E"/>
    <w:multiLevelType w:val="hybridMultilevel"/>
    <w:tmpl w:val="1D72F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AC6C25"/>
    <w:multiLevelType w:val="hybridMultilevel"/>
    <w:tmpl w:val="B6DA3C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13EAD"/>
    <w:multiLevelType w:val="hybridMultilevel"/>
    <w:tmpl w:val="5A60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A73DA"/>
    <w:multiLevelType w:val="hybridMultilevel"/>
    <w:tmpl w:val="6C7C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B3859"/>
    <w:multiLevelType w:val="hybridMultilevel"/>
    <w:tmpl w:val="A05EE6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CC5589"/>
    <w:multiLevelType w:val="hybridMultilevel"/>
    <w:tmpl w:val="C6F40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9"/>
  </w:num>
  <w:num w:numId="4">
    <w:abstractNumId w:val="0"/>
  </w:num>
  <w:num w:numId="5">
    <w:abstractNumId w:val="7"/>
  </w:num>
  <w:num w:numId="6">
    <w:abstractNumId w:val="31"/>
  </w:num>
  <w:num w:numId="7">
    <w:abstractNumId w:val="22"/>
  </w:num>
  <w:num w:numId="8">
    <w:abstractNumId w:val="19"/>
  </w:num>
  <w:num w:numId="9">
    <w:abstractNumId w:val="1"/>
  </w:num>
  <w:num w:numId="10">
    <w:abstractNumId w:val="20"/>
  </w:num>
  <w:num w:numId="11">
    <w:abstractNumId w:val="32"/>
  </w:num>
  <w:num w:numId="12">
    <w:abstractNumId w:val="3"/>
  </w:num>
  <w:num w:numId="13">
    <w:abstractNumId w:val="5"/>
  </w:num>
  <w:num w:numId="14">
    <w:abstractNumId w:val="2"/>
  </w:num>
  <w:num w:numId="15">
    <w:abstractNumId w:val="25"/>
  </w:num>
  <w:num w:numId="16">
    <w:abstractNumId w:val="27"/>
  </w:num>
  <w:num w:numId="17">
    <w:abstractNumId w:val="30"/>
  </w:num>
  <w:num w:numId="18">
    <w:abstractNumId w:val="34"/>
  </w:num>
  <w:num w:numId="19">
    <w:abstractNumId w:val="15"/>
  </w:num>
  <w:num w:numId="20">
    <w:abstractNumId w:val="14"/>
  </w:num>
  <w:num w:numId="21">
    <w:abstractNumId w:val="4"/>
  </w:num>
  <w:num w:numId="22">
    <w:abstractNumId w:val="16"/>
  </w:num>
  <w:num w:numId="23">
    <w:abstractNumId w:val="29"/>
  </w:num>
  <w:num w:numId="24">
    <w:abstractNumId w:val="28"/>
  </w:num>
  <w:num w:numId="25">
    <w:abstractNumId w:val="8"/>
  </w:num>
  <w:num w:numId="26">
    <w:abstractNumId w:val="26"/>
  </w:num>
  <w:num w:numId="27">
    <w:abstractNumId w:val="33"/>
  </w:num>
  <w:num w:numId="28">
    <w:abstractNumId w:val="6"/>
  </w:num>
  <w:num w:numId="29">
    <w:abstractNumId w:val="10"/>
  </w:num>
  <w:num w:numId="30">
    <w:abstractNumId w:val="12"/>
  </w:num>
  <w:num w:numId="31">
    <w:abstractNumId w:val="21"/>
  </w:num>
  <w:num w:numId="32">
    <w:abstractNumId w:val="13"/>
  </w:num>
  <w:num w:numId="33">
    <w:abstractNumId w:val="23"/>
  </w:num>
  <w:num w:numId="34">
    <w:abstractNumId w:val="1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30"/>
    <w:rsid w:val="00001F95"/>
    <w:rsid w:val="00050AC0"/>
    <w:rsid w:val="0008520F"/>
    <w:rsid w:val="00095F30"/>
    <w:rsid w:val="000B0CFF"/>
    <w:rsid w:val="000B5460"/>
    <w:rsid w:val="000C5A49"/>
    <w:rsid w:val="000D2752"/>
    <w:rsid w:val="000E73A4"/>
    <w:rsid w:val="0010790F"/>
    <w:rsid w:val="001F057D"/>
    <w:rsid w:val="00223324"/>
    <w:rsid w:val="00226EDB"/>
    <w:rsid w:val="00237BEA"/>
    <w:rsid w:val="002674C4"/>
    <w:rsid w:val="00284B63"/>
    <w:rsid w:val="002A22F2"/>
    <w:rsid w:val="002C4CC0"/>
    <w:rsid w:val="00302987"/>
    <w:rsid w:val="00320A33"/>
    <w:rsid w:val="00365E07"/>
    <w:rsid w:val="00375BA4"/>
    <w:rsid w:val="0037607B"/>
    <w:rsid w:val="0037711A"/>
    <w:rsid w:val="00394C86"/>
    <w:rsid w:val="003A5053"/>
    <w:rsid w:val="003F04DE"/>
    <w:rsid w:val="00407298"/>
    <w:rsid w:val="004245B7"/>
    <w:rsid w:val="004343B7"/>
    <w:rsid w:val="00477FB0"/>
    <w:rsid w:val="00481D5C"/>
    <w:rsid w:val="00491EED"/>
    <w:rsid w:val="004C6327"/>
    <w:rsid w:val="004D2717"/>
    <w:rsid w:val="00516C95"/>
    <w:rsid w:val="00543FA7"/>
    <w:rsid w:val="005649B4"/>
    <w:rsid w:val="005D2785"/>
    <w:rsid w:val="005E17F7"/>
    <w:rsid w:val="00624ABC"/>
    <w:rsid w:val="00625ECD"/>
    <w:rsid w:val="00670B13"/>
    <w:rsid w:val="00670D76"/>
    <w:rsid w:val="00677B34"/>
    <w:rsid w:val="00680C36"/>
    <w:rsid w:val="00692F13"/>
    <w:rsid w:val="00696DB0"/>
    <w:rsid w:val="006B0702"/>
    <w:rsid w:val="006C415F"/>
    <w:rsid w:val="006C60F7"/>
    <w:rsid w:val="006C6B06"/>
    <w:rsid w:val="006D7285"/>
    <w:rsid w:val="006E1924"/>
    <w:rsid w:val="00726363"/>
    <w:rsid w:val="007275F2"/>
    <w:rsid w:val="00766311"/>
    <w:rsid w:val="00767221"/>
    <w:rsid w:val="007748DA"/>
    <w:rsid w:val="007F1CAC"/>
    <w:rsid w:val="007F5577"/>
    <w:rsid w:val="00822AF1"/>
    <w:rsid w:val="008967BE"/>
    <w:rsid w:val="00897C39"/>
    <w:rsid w:val="008C6BF8"/>
    <w:rsid w:val="008E4BE4"/>
    <w:rsid w:val="009236EC"/>
    <w:rsid w:val="009248F7"/>
    <w:rsid w:val="00945C94"/>
    <w:rsid w:val="00966CDA"/>
    <w:rsid w:val="009A7D70"/>
    <w:rsid w:val="009B6E18"/>
    <w:rsid w:val="009E4427"/>
    <w:rsid w:val="00A00930"/>
    <w:rsid w:val="00A41C0F"/>
    <w:rsid w:val="00A44A43"/>
    <w:rsid w:val="00A92F01"/>
    <w:rsid w:val="00A95F6D"/>
    <w:rsid w:val="00AB426C"/>
    <w:rsid w:val="00AD6585"/>
    <w:rsid w:val="00AD7311"/>
    <w:rsid w:val="00B126F9"/>
    <w:rsid w:val="00B2196E"/>
    <w:rsid w:val="00B41D0A"/>
    <w:rsid w:val="00BE6834"/>
    <w:rsid w:val="00C20092"/>
    <w:rsid w:val="00C44E52"/>
    <w:rsid w:val="00C63DE9"/>
    <w:rsid w:val="00C70D14"/>
    <w:rsid w:val="00D030B4"/>
    <w:rsid w:val="00D36723"/>
    <w:rsid w:val="00D4034E"/>
    <w:rsid w:val="00D542B7"/>
    <w:rsid w:val="00D5484D"/>
    <w:rsid w:val="00D87F37"/>
    <w:rsid w:val="00DA1BCA"/>
    <w:rsid w:val="00DF7553"/>
    <w:rsid w:val="00E007DA"/>
    <w:rsid w:val="00E02971"/>
    <w:rsid w:val="00E23B73"/>
    <w:rsid w:val="00E44979"/>
    <w:rsid w:val="00E631AD"/>
    <w:rsid w:val="00E8097F"/>
    <w:rsid w:val="00E84C26"/>
    <w:rsid w:val="00EB653A"/>
    <w:rsid w:val="00ED2BED"/>
    <w:rsid w:val="00EE4FF4"/>
    <w:rsid w:val="00F03E93"/>
    <w:rsid w:val="00F43AA5"/>
    <w:rsid w:val="00F81AA0"/>
    <w:rsid w:val="00FC265E"/>
    <w:rsid w:val="00FC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0034C"/>
  <w15:chartTrackingRefBased/>
  <w15:docId w15:val="{121E7398-4AD9-4648-AA2F-E2673244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2F2"/>
    <w:pPr>
      <w:keepNext/>
      <w:keepLines/>
      <w:spacing w:before="240"/>
      <w:outlineLvl w:val="0"/>
    </w:pPr>
    <w:rPr>
      <w:rFonts w:ascii="Arial" w:eastAsiaTheme="majorEastAsia" w:hAnsi="Arial" w:cs="Arial"/>
      <w:b/>
      <w:bCs/>
      <w:color w:val="2F5496" w:themeColor="accent1" w:themeShade="BF"/>
      <w:sz w:val="44"/>
      <w:szCs w:val="44"/>
    </w:rPr>
  </w:style>
  <w:style w:type="paragraph" w:styleId="Heading2">
    <w:name w:val="heading 2"/>
    <w:basedOn w:val="Normal"/>
    <w:next w:val="Normal"/>
    <w:link w:val="Heading2Char"/>
    <w:uiPriority w:val="9"/>
    <w:unhideWhenUsed/>
    <w:qFormat/>
    <w:rsid w:val="002A22F2"/>
    <w:pPr>
      <w:keepNext/>
      <w:keepLines/>
      <w:spacing w:before="40"/>
      <w:outlineLvl w:val="1"/>
    </w:pPr>
    <w:rPr>
      <w:rFonts w:ascii="Arial" w:eastAsiaTheme="majorEastAsia" w:hAnsi="Arial" w:cs="Arial"/>
      <w:b/>
      <w:bCs/>
      <w:color w:val="2F5496" w:themeColor="accent1" w:themeShade="BF"/>
      <w:sz w:val="26"/>
      <w:szCs w:val="26"/>
    </w:rPr>
  </w:style>
  <w:style w:type="paragraph" w:styleId="Heading3">
    <w:name w:val="heading 3"/>
    <w:basedOn w:val="Normal"/>
    <w:next w:val="Normal"/>
    <w:link w:val="Heading3Char"/>
    <w:uiPriority w:val="9"/>
    <w:unhideWhenUsed/>
    <w:qFormat/>
    <w:rsid w:val="009A7D70"/>
    <w:pPr>
      <w:keepNext/>
      <w:keepLines/>
      <w:spacing w:before="40"/>
      <w:outlineLvl w:val="2"/>
    </w:pPr>
    <w:rPr>
      <w:rFonts w:ascii="Arial" w:eastAsiaTheme="majorEastAsia" w:hAnsi="Arial" w:cs="Arial"/>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10"/>
    <w:qFormat/>
    <w:rsid w:val="00ED2B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B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A22F2"/>
    <w:rPr>
      <w:rFonts w:ascii="Arial" w:eastAsiaTheme="majorEastAsia" w:hAnsi="Arial" w:cs="Arial"/>
      <w:b/>
      <w:bCs/>
      <w:color w:val="2F5496" w:themeColor="accent1" w:themeShade="BF"/>
      <w:sz w:val="44"/>
      <w:szCs w:val="44"/>
    </w:rPr>
  </w:style>
  <w:style w:type="character" w:customStyle="1" w:styleId="Heading2Char">
    <w:name w:val="Heading 2 Char"/>
    <w:basedOn w:val="DefaultParagraphFont"/>
    <w:link w:val="Heading2"/>
    <w:uiPriority w:val="9"/>
    <w:rsid w:val="002A22F2"/>
    <w:rPr>
      <w:rFonts w:ascii="Arial" w:eastAsiaTheme="majorEastAsia" w:hAnsi="Arial" w:cs="Arial"/>
      <w:b/>
      <w:bCs/>
      <w:color w:val="2F5496" w:themeColor="accent1" w:themeShade="BF"/>
      <w:sz w:val="26"/>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uiPriority w:val="34"/>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 w:type="character" w:styleId="UnresolvedMention">
    <w:name w:val="Unresolved Mention"/>
    <w:basedOn w:val="DefaultParagraphFont"/>
    <w:uiPriority w:val="99"/>
    <w:semiHidden/>
    <w:unhideWhenUsed/>
    <w:rsid w:val="00481D5C"/>
    <w:rPr>
      <w:color w:val="605E5C"/>
      <w:shd w:val="clear" w:color="auto" w:fill="E1DFDD"/>
    </w:rPr>
  </w:style>
  <w:style w:type="paragraph" w:styleId="NoSpacing">
    <w:name w:val="No Spacing"/>
    <w:uiPriority w:val="1"/>
    <w:qFormat/>
    <w:rsid w:val="00481D5C"/>
  </w:style>
  <w:style w:type="table" w:styleId="TableGrid">
    <w:name w:val="Table Grid"/>
    <w:basedOn w:val="TableNormal"/>
    <w:uiPriority w:val="39"/>
    <w:rsid w:val="00624AB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A7D70"/>
    <w:rPr>
      <w:rFonts w:ascii="Arial" w:eastAsiaTheme="majorEastAsia" w:hAnsi="Arial" w:cs="Arial"/>
      <w:b/>
      <w:b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rmingham.ac.uk/alumni/news/old-joe/index.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rmingham.ac.uk/postgraduate/courses/moocs/index.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rmingham.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rmingham.ac.uk/news/thebirminghambrief/index.aspx" TargetMode="External"/><Relationship Id="rId5" Type="http://schemas.openxmlformats.org/officeDocument/2006/relationships/webSettings" Target="webSettings.xml"/><Relationship Id="rId15" Type="http://schemas.openxmlformats.org/officeDocument/2006/relationships/hyperlink" Target="http://www.birmingham.ac.uk/university/about/equality/widening-access.aspx" TargetMode="External"/><Relationship Id="rId10" Type="http://schemas.openxmlformats.org/officeDocument/2006/relationships/hyperlink" Target="http://theconversation.com/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rmingham.ac.uk/documents/environment/uob-responsibleinvestment-policy.pdf" TargetMode="External"/><Relationship Id="rId14" Type="http://schemas.openxmlformats.org/officeDocument/2006/relationships/hyperlink" Target="http://www.frc.org.uk/auditors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A17F-8C79-004D-AB11-012981D9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94</Pages>
  <Words>28505</Words>
  <Characters>162483</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2019-08-08T13:58:00Z</cp:lastPrinted>
  <dcterms:created xsi:type="dcterms:W3CDTF">2021-02-15T13:59:00Z</dcterms:created>
  <dcterms:modified xsi:type="dcterms:W3CDTF">2021-02-16T10:06:00Z</dcterms:modified>
</cp:coreProperties>
</file>